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39EC" w14:textId="140FC6FC" w:rsidR="002D313C" w:rsidRDefault="002D313C" w:rsidP="000F5208">
      <w:pPr>
        <w:pStyle w:val="Tijeloteksta"/>
        <w:jc w:val="center"/>
        <w:rPr>
          <w:rFonts w:ascii="Arial" w:hAnsi="Arial"/>
          <w:b/>
          <w:color w:val="333399"/>
          <w:sz w:val="24"/>
        </w:rPr>
      </w:pPr>
      <w:r>
        <w:rPr>
          <w:rFonts w:ascii="Times New Roman"/>
          <w:noProof/>
          <w:lang w:val="hr-HR" w:eastAsia="hr-HR"/>
        </w:rPr>
        <w:drawing>
          <wp:inline distT="0" distB="0" distL="0" distR="0" wp14:anchorId="0D8D98A3" wp14:editId="0C2553AD">
            <wp:extent cx="468088" cy="635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468088" cy="635507"/>
                    </a:xfrm>
                    <a:prstGeom prst="rect">
                      <a:avLst/>
                    </a:prstGeom>
                  </pic:spPr>
                </pic:pic>
              </a:graphicData>
            </a:graphic>
          </wp:inline>
        </w:drawing>
      </w:r>
    </w:p>
    <w:p w14:paraId="61C4C2E9" w14:textId="77777777" w:rsidR="002D313C" w:rsidRDefault="002D313C" w:rsidP="002D313C">
      <w:pPr>
        <w:pStyle w:val="Tijeloteksta"/>
        <w:ind w:left="2552"/>
        <w:jc w:val="center"/>
        <w:rPr>
          <w:rFonts w:ascii="Arial" w:hAnsi="Arial"/>
          <w:b/>
          <w:color w:val="333399"/>
          <w:sz w:val="24"/>
        </w:rPr>
      </w:pPr>
    </w:p>
    <w:p w14:paraId="54765CFB" w14:textId="77777777" w:rsidR="002D313C" w:rsidRPr="008B1EB9" w:rsidRDefault="002D313C" w:rsidP="002D313C">
      <w:pPr>
        <w:pStyle w:val="Tijeloteksta"/>
        <w:ind w:left="2552"/>
        <w:jc w:val="center"/>
        <w:rPr>
          <w:rFonts w:ascii="Times New Roman" w:hAnsi="Times New Roman" w:cs="Times New Roman"/>
          <w:b/>
          <w:sz w:val="24"/>
          <w:szCs w:val="24"/>
        </w:rPr>
      </w:pPr>
    </w:p>
    <w:p w14:paraId="5BD9E38C" w14:textId="77777777" w:rsidR="002D313C" w:rsidRPr="008B1EB9" w:rsidRDefault="002D313C" w:rsidP="002D313C">
      <w:pPr>
        <w:pStyle w:val="Tijeloteksta"/>
        <w:jc w:val="center"/>
        <w:rPr>
          <w:rFonts w:ascii="Times New Roman" w:hAnsi="Times New Roman" w:cs="Times New Roman"/>
          <w:b/>
          <w:spacing w:val="1"/>
          <w:sz w:val="24"/>
          <w:szCs w:val="24"/>
        </w:rPr>
      </w:pPr>
      <w:bookmarkStart w:id="0" w:name="_Hlk120877790"/>
      <w:r w:rsidRPr="008B1EB9">
        <w:rPr>
          <w:rFonts w:ascii="Times New Roman" w:hAnsi="Times New Roman" w:cs="Times New Roman"/>
          <w:b/>
          <w:sz w:val="24"/>
          <w:szCs w:val="24"/>
        </w:rPr>
        <w:t>REPUBLIKA HRVATSKA</w:t>
      </w:r>
    </w:p>
    <w:p w14:paraId="50FB4DF2" w14:textId="77777777" w:rsidR="002D313C" w:rsidRPr="008B1EB9" w:rsidRDefault="002D313C" w:rsidP="002D313C">
      <w:pPr>
        <w:pStyle w:val="Tijeloteksta"/>
        <w:jc w:val="center"/>
        <w:rPr>
          <w:rFonts w:ascii="Times New Roman" w:hAnsi="Times New Roman" w:cs="Times New Roman"/>
          <w:b/>
          <w:spacing w:val="1"/>
          <w:sz w:val="24"/>
          <w:szCs w:val="24"/>
        </w:rPr>
      </w:pPr>
      <w:r w:rsidRPr="008B1EB9">
        <w:rPr>
          <w:rFonts w:ascii="Times New Roman" w:hAnsi="Times New Roman" w:cs="Times New Roman"/>
          <w:b/>
          <w:sz w:val="24"/>
          <w:szCs w:val="24"/>
        </w:rPr>
        <w:t>MEĐIMURSKA ŽUPANIJA</w:t>
      </w:r>
    </w:p>
    <w:bookmarkEnd w:id="0"/>
    <w:p w14:paraId="53EA1FD2" w14:textId="77777777" w:rsidR="002D313C" w:rsidRPr="008B1EB9" w:rsidRDefault="002D313C" w:rsidP="002D313C">
      <w:pPr>
        <w:pStyle w:val="Tijeloteksta"/>
        <w:ind w:left="3261" w:hanging="142"/>
        <w:rPr>
          <w:rFonts w:ascii="Times New Roman" w:hAnsi="Times New Roman" w:cs="Times New Roman"/>
          <w:b/>
          <w:sz w:val="24"/>
          <w:szCs w:val="24"/>
        </w:rPr>
      </w:pPr>
    </w:p>
    <w:p w14:paraId="57D38C23" w14:textId="77777777" w:rsidR="002D313C" w:rsidRPr="008B1EB9" w:rsidRDefault="002D313C" w:rsidP="002D313C">
      <w:pPr>
        <w:pStyle w:val="Tijeloteksta"/>
        <w:rPr>
          <w:rFonts w:ascii="Times New Roman" w:hAnsi="Times New Roman" w:cs="Times New Roman"/>
          <w:b/>
          <w:sz w:val="24"/>
          <w:szCs w:val="24"/>
        </w:rPr>
      </w:pPr>
    </w:p>
    <w:p w14:paraId="69B3F42D" w14:textId="77777777" w:rsidR="002D313C" w:rsidRPr="008B1EB9" w:rsidRDefault="002D313C" w:rsidP="002D313C">
      <w:pPr>
        <w:pStyle w:val="Tijeloteksta"/>
        <w:rPr>
          <w:rFonts w:ascii="Times New Roman" w:hAnsi="Times New Roman" w:cs="Times New Roman"/>
          <w:b/>
          <w:sz w:val="24"/>
          <w:szCs w:val="24"/>
        </w:rPr>
      </w:pPr>
    </w:p>
    <w:p w14:paraId="37AB5DE8" w14:textId="77777777" w:rsidR="002D313C" w:rsidRPr="008B1EB9" w:rsidRDefault="002D313C" w:rsidP="002D313C">
      <w:pPr>
        <w:pStyle w:val="Tijeloteksta"/>
        <w:rPr>
          <w:rFonts w:ascii="Times New Roman" w:hAnsi="Times New Roman" w:cs="Times New Roman"/>
          <w:b/>
          <w:sz w:val="24"/>
          <w:szCs w:val="24"/>
        </w:rPr>
      </w:pPr>
    </w:p>
    <w:p w14:paraId="443E54EA" w14:textId="77777777" w:rsidR="002D313C" w:rsidRPr="008B1EB9" w:rsidRDefault="002D313C" w:rsidP="002D313C">
      <w:pPr>
        <w:pStyle w:val="Tijeloteksta"/>
        <w:rPr>
          <w:rFonts w:ascii="Times New Roman" w:hAnsi="Times New Roman" w:cs="Times New Roman"/>
          <w:b/>
          <w:sz w:val="24"/>
          <w:szCs w:val="24"/>
        </w:rPr>
      </w:pPr>
    </w:p>
    <w:p w14:paraId="264C615D" w14:textId="77777777" w:rsidR="002D313C" w:rsidRDefault="002D313C" w:rsidP="002D313C">
      <w:pPr>
        <w:pStyle w:val="Tijeloteksta"/>
        <w:rPr>
          <w:rFonts w:ascii="Times New Roman" w:hAnsi="Times New Roman" w:cs="Times New Roman"/>
          <w:b/>
          <w:sz w:val="24"/>
          <w:szCs w:val="24"/>
        </w:rPr>
      </w:pPr>
    </w:p>
    <w:p w14:paraId="5B3FE3C8" w14:textId="77777777" w:rsidR="006A70E5" w:rsidRPr="008B1EB9" w:rsidRDefault="006A70E5" w:rsidP="002D313C">
      <w:pPr>
        <w:pStyle w:val="Tijeloteksta"/>
        <w:rPr>
          <w:rFonts w:ascii="Times New Roman" w:hAnsi="Times New Roman" w:cs="Times New Roman"/>
          <w:b/>
          <w:sz w:val="24"/>
          <w:szCs w:val="24"/>
        </w:rPr>
      </w:pPr>
    </w:p>
    <w:p w14:paraId="3D1255EF" w14:textId="77777777" w:rsidR="002D313C" w:rsidRPr="008B1EB9" w:rsidRDefault="002D313C" w:rsidP="002D313C">
      <w:pPr>
        <w:pStyle w:val="Tijeloteksta"/>
        <w:rPr>
          <w:rFonts w:ascii="Times New Roman" w:hAnsi="Times New Roman" w:cs="Times New Roman"/>
          <w:b/>
          <w:sz w:val="24"/>
          <w:szCs w:val="24"/>
        </w:rPr>
      </w:pPr>
    </w:p>
    <w:p w14:paraId="03778958" w14:textId="77777777" w:rsidR="002D313C" w:rsidRDefault="002D313C" w:rsidP="002D313C">
      <w:pPr>
        <w:pStyle w:val="Tijeloteksta"/>
        <w:spacing w:before="1"/>
        <w:rPr>
          <w:rFonts w:ascii="Times New Roman" w:hAnsi="Times New Roman" w:cs="Times New Roman"/>
          <w:b/>
          <w:sz w:val="24"/>
          <w:szCs w:val="24"/>
        </w:rPr>
      </w:pPr>
    </w:p>
    <w:p w14:paraId="1BDCAE71" w14:textId="77777777" w:rsidR="002D313C" w:rsidRPr="008B1EB9" w:rsidRDefault="002D313C" w:rsidP="002D313C">
      <w:pPr>
        <w:pStyle w:val="Tijeloteksta"/>
        <w:spacing w:before="1"/>
        <w:rPr>
          <w:rFonts w:ascii="Times New Roman" w:hAnsi="Times New Roman" w:cs="Times New Roman"/>
          <w:b/>
          <w:sz w:val="24"/>
          <w:szCs w:val="24"/>
        </w:rPr>
      </w:pPr>
    </w:p>
    <w:p w14:paraId="10C64912" w14:textId="6F0DD84D" w:rsidR="00DB4D13" w:rsidRPr="00DB4D13" w:rsidRDefault="00DB4D13" w:rsidP="00DB4D13">
      <w:pPr>
        <w:pStyle w:val="Tijeloteksta"/>
        <w:jc w:val="center"/>
        <w:rPr>
          <w:rFonts w:ascii="Times New Roman" w:eastAsia="Arial" w:hAnsi="Times New Roman" w:cs="Times New Roman"/>
          <w:b/>
          <w:bCs/>
          <w:sz w:val="32"/>
          <w:szCs w:val="32"/>
          <w:lang w:val="hr-HR"/>
        </w:rPr>
      </w:pPr>
      <w:r w:rsidRPr="00DB4D13">
        <w:rPr>
          <w:rFonts w:ascii="Times New Roman" w:eastAsia="Arial" w:hAnsi="Times New Roman" w:cs="Times New Roman"/>
          <w:b/>
          <w:bCs/>
          <w:sz w:val="32"/>
          <w:szCs w:val="32"/>
          <w:lang w:val="hr-HR"/>
        </w:rPr>
        <w:t>OBRAZLOŽENJE GODIŠNJEG IZVJEŠTAJA O IZVRŠENJU PRORAČUNA ZA 202</w:t>
      </w:r>
      <w:r>
        <w:rPr>
          <w:rFonts w:ascii="Times New Roman" w:eastAsia="Arial" w:hAnsi="Times New Roman" w:cs="Times New Roman"/>
          <w:b/>
          <w:bCs/>
          <w:sz w:val="32"/>
          <w:szCs w:val="32"/>
          <w:lang w:val="hr-HR"/>
        </w:rPr>
        <w:t>4</w:t>
      </w:r>
      <w:r w:rsidRPr="00DB4D13">
        <w:rPr>
          <w:rFonts w:ascii="Times New Roman" w:eastAsia="Arial" w:hAnsi="Times New Roman" w:cs="Times New Roman"/>
          <w:b/>
          <w:bCs/>
          <w:sz w:val="32"/>
          <w:szCs w:val="32"/>
          <w:lang w:val="hr-HR"/>
        </w:rPr>
        <w:t>. GODINU</w:t>
      </w:r>
      <w:r w:rsidR="000B4084">
        <w:rPr>
          <w:rFonts w:ascii="Times New Roman" w:eastAsia="Arial" w:hAnsi="Times New Roman" w:cs="Times New Roman"/>
          <w:b/>
          <w:bCs/>
          <w:sz w:val="32"/>
          <w:szCs w:val="32"/>
          <w:lang w:val="hr-HR"/>
        </w:rPr>
        <w:t xml:space="preserve"> -</w:t>
      </w:r>
      <w:r w:rsidR="000B4084" w:rsidRPr="000B4084">
        <w:rPr>
          <w:rFonts w:ascii="Times New Roman" w:eastAsia="Arial" w:hAnsi="Times New Roman" w:cs="Times New Roman"/>
          <w:b/>
          <w:bCs/>
          <w:sz w:val="32"/>
          <w:szCs w:val="32"/>
          <w:lang w:val="hr-HR"/>
        </w:rPr>
        <w:t xml:space="preserve"> </w:t>
      </w:r>
      <w:r w:rsidR="000B4084" w:rsidRPr="00DB4D13">
        <w:rPr>
          <w:rFonts w:ascii="Times New Roman" w:eastAsia="Arial" w:hAnsi="Times New Roman" w:cs="Times New Roman"/>
          <w:b/>
          <w:bCs/>
          <w:sz w:val="32"/>
          <w:szCs w:val="32"/>
          <w:lang w:val="hr-HR"/>
        </w:rPr>
        <w:t>POSEBN</w:t>
      </w:r>
      <w:r w:rsidR="000B4084">
        <w:rPr>
          <w:rFonts w:ascii="Times New Roman" w:eastAsia="Arial" w:hAnsi="Times New Roman" w:cs="Times New Roman"/>
          <w:b/>
          <w:bCs/>
          <w:sz w:val="32"/>
          <w:szCs w:val="32"/>
          <w:lang w:val="hr-HR"/>
        </w:rPr>
        <w:t>I</w:t>
      </w:r>
      <w:r w:rsidR="000B4084" w:rsidRPr="00DB4D13">
        <w:rPr>
          <w:rFonts w:ascii="Times New Roman" w:eastAsia="Arial" w:hAnsi="Times New Roman" w:cs="Times New Roman"/>
          <w:b/>
          <w:bCs/>
          <w:sz w:val="32"/>
          <w:szCs w:val="32"/>
          <w:lang w:val="hr-HR"/>
        </w:rPr>
        <w:t xml:space="preserve"> DI</w:t>
      </w:r>
      <w:r w:rsidR="000B4084">
        <w:rPr>
          <w:rFonts w:ascii="Times New Roman" w:eastAsia="Arial" w:hAnsi="Times New Roman" w:cs="Times New Roman"/>
          <w:b/>
          <w:bCs/>
          <w:sz w:val="32"/>
          <w:szCs w:val="32"/>
          <w:lang w:val="hr-HR"/>
        </w:rPr>
        <w:t>O</w:t>
      </w:r>
    </w:p>
    <w:p w14:paraId="30C5DF3C" w14:textId="77777777" w:rsidR="002D313C" w:rsidRPr="000F03E9" w:rsidRDefault="002D313C" w:rsidP="002D313C">
      <w:pPr>
        <w:pStyle w:val="Tijeloteksta"/>
        <w:rPr>
          <w:rFonts w:ascii="Arial"/>
          <w:b/>
          <w:lang w:val="hr-HR"/>
        </w:rPr>
      </w:pPr>
    </w:p>
    <w:p w14:paraId="3211D0E5" w14:textId="77777777" w:rsidR="002D313C" w:rsidRPr="000F03E9" w:rsidRDefault="002D313C" w:rsidP="002D313C">
      <w:pPr>
        <w:pStyle w:val="Tijeloteksta"/>
        <w:rPr>
          <w:rFonts w:ascii="Arial"/>
          <w:b/>
          <w:lang w:val="hr-HR"/>
        </w:rPr>
      </w:pPr>
    </w:p>
    <w:p w14:paraId="7087C1B2" w14:textId="77777777" w:rsidR="002D313C" w:rsidRPr="000F03E9" w:rsidRDefault="002D313C" w:rsidP="002D313C">
      <w:pPr>
        <w:pStyle w:val="Tijeloteksta"/>
        <w:spacing w:before="2"/>
        <w:rPr>
          <w:rFonts w:ascii="Arial"/>
          <w:b/>
          <w:sz w:val="26"/>
          <w:lang w:val="hr-HR"/>
        </w:rPr>
      </w:pPr>
    </w:p>
    <w:p w14:paraId="231EC812" w14:textId="77777777" w:rsidR="002D313C" w:rsidRDefault="002D313C" w:rsidP="002D313C"/>
    <w:p w14:paraId="6EEE1E7F" w14:textId="77777777" w:rsidR="002D313C" w:rsidRDefault="002D313C" w:rsidP="002D313C"/>
    <w:p w14:paraId="4014E4AC" w14:textId="77777777" w:rsidR="002D313C" w:rsidRDefault="002D313C" w:rsidP="002D313C"/>
    <w:p w14:paraId="7C95821B" w14:textId="77777777" w:rsidR="002D313C" w:rsidRDefault="002D313C" w:rsidP="002D313C"/>
    <w:p w14:paraId="0EAD4E08" w14:textId="77777777" w:rsidR="002D313C" w:rsidRDefault="002D313C" w:rsidP="002D313C"/>
    <w:p w14:paraId="29974513" w14:textId="77777777" w:rsidR="002D313C" w:rsidRDefault="002D313C" w:rsidP="002D313C"/>
    <w:p w14:paraId="2B41BE46" w14:textId="77777777" w:rsidR="002D313C" w:rsidRDefault="002D313C" w:rsidP="002D313C"/>
    <w:p w14:paraId="142D4B24" w14:textId="77777777" w:rsidR="002D313C" w:rsidRDefault="002D313C" w:rsidP="002D313C"/>
    <w:p w14:paraId="28A85109" w14:textId="77777777" w:rsidR="002D313C" w:rsidRDefault="002D313C" w:rsidP="002D313C"/>
    <w:p w14:paraId="5C399F82" w14:textId="77777777" w:rsidR="002D313C" w:rsidRDefault="002D313C" w:rsidP="002D313C"/>
    <w:p w14:paraId="17448E9C" w14:textId="77777777" w:rsidR="0092667B" w:rsidRDefault="0092667B" w:rsidP="003078C0">
      <w:pPr>
        <w:pStyle w:val="Zaglavlje2"/>
        <w:jc w:val="center"/>
        <w:rPr>
          <w:rFonts w:ascii="Times New Roman" w:hAnsi="Times New Roman" w:cs="Times New Roman"/>
          <w:sz w:val="20"/>
          <w:szCs w:val="20"/>
        </w:rPr>
      </w:pPr>
    </w:p>
    <w:p w14:paraId="00C1891F" w14:textId="77777777" w:rsidR="00E3085E" w:rsidRDefault="00E3085E" w:rsidP="003078C0">
      <w:pPr>
        <w:pStyle w:val="Zaglavlje2"/>
        <w:jc w:val="center"/>
        <w:rPr>
          <w:rFonts w:ascii="Times New Roman" w:hAnsi="Times New Roman" w:cs="Times New Roman"/>
          <w:sz w:val="20"/>
          <w:szCs w:val="20"/>
        </w:rPr>
      </w:pPr>
    </w:p>
    <w:p w14:paraId="35ADE12D" w14:textId="77777777" w:rsidR="00E3085E" w:rsidRDefault="00E3085E" w:rsidP="003078C0">
      <w:pPr>
        <w:pStyle w:val="Zaglavlje2"/>
        <w:jc w:val="center"/>
        <w:rPr>
          <w:rFonts w:ascii="Times New Roman" w:hAnsi="Times New Roman" w:cs="Times New Roman"/>
          <w:sz w:val="20"/>
          <w:szCs w:val="20"/>
        </w:rPr>
      </w:pPr>
    </w:p>
    <w:p w14:paraId="3E7D278A" w14:textId="77777777" w:rsidR="00E3085E" w:rsidRDefault="00E3085E" w:rsidP="003078C0">
      <w:pPr>
        <w:pStyle w:val="Zaglavlje2"/>
        <w:jc w:val="center"/>
        <w:rPr>
          <w:rFonts w:ascii="Times New Roman" w:hAnsi="Times New Roman" w:cs="Times New Roman"/>
          <w:sz w:val="20"/>
          <w:szCs w:val="20"/>
        </w:rPr>
      </w:pPr>
    </w:p>
    <w:p w14:paraId="7D342640" w14:textId="77777777" w:rsidR="00E3085E" w:rsidRDefault="00E3085E" w:rsidP="003078C0">
      <w:pPr>
        <w:pStyle w:val="Zaglavlje2"/>
        <w:jc w:val="center"/>
        <w:rPr>
          <w:rFonts w:ascii="Times New Roman" w:hAnsi="Times New Roman" w:cs="Times New Roman"/>
          <w:sz w:val="20"/>
          <w:szCs w:val="20"/>
        </w:rPr>
      </w:pPr>
    </w:p>
    <w:p w14:paraId="72F0F994" w14:textId="77777777" w:rsidR="00E3085E" w:rsidRDefault="00E3085E" w:rsidP="003078C0">
      <w:pPr>
        <w:pStyle w:val="Zaglavlje2"/>
        <w:jc w:val="center"/>
        <w:rPr>
          <w:rFonts w:ascii="Times New Roman" w:hAnsi="Times New Roman" w:cs="Times New Roman"/>
          <w:sz w:val="20"/>
          <w:szCs w:val="20"/>
        </w:rPr>
      </w:pPr>
    </w:p>
    <w:p w14:paraId="19FE2077" w14:textId="77777777" w:rsidR="00E3085E" w:rsidRDefault="00E3085E" w:rsidP="003078C0">
      <w:pPr>
        <w:pStyle w:val="Zaglavlje2"/>
        <w:jc w:val="center"/>
        <w:rPr>
          <w:rFonts w:ascii="Times New Roman" w:hAnsi="Times New Roman" w:cs="Times New Roman"/>
          <w:sz w:val="20"/>
          <w:szCs w:val="20"/>
        </w:rPr>
      </w:pPr>
    </w:p>
    <w:p w14:paraId="6792EB83" w14:textId="77777777" w:rsidR="00E3085E" w:rsidRDefault="00E3085E" w:rsidP="003078C0">
      <w:pPr>
        <w:pStyle w:val="Zaglavlje2"/>
        <w:jc w:val="center"/>
        <w:rPr>
          <w:rFonts w:ascii="Times New Roman" w:hAnsi="Times New Roman" w:cs="Times New Roman"/>
          <w:sz w:val="20"/>
          <w:szCs w:val="20"/>
        </w:rPr>
      </w:pPr>
    </w:p>
    <w:p w14:paraId="6BEDA71D" w14:textId="77777777" w:rsidR="00E3085E" w:rsidRDefault="00E3085E" w:rsidP="003078C0">
      <w:pPr>
        <w:pStyle w:val="Zaglavlje2"/>
        <w:jc w:val="center"/>
        <w:rPr>
          <w:rFonts w:ascii="Times New Roman" w:hAnsi="Times New Roman" w:cs="Times New Roman"/>
          <w:sz w:val="20"/>
          <w:szCs w:val="20"/>
        </w:rPr>
      </w:pPr>
    </w:p>
    <w:p w14:paraId="4EAB5882" w14:textId="77777777" w:rsidR="00E3085E" w:rsidRDefault="00E3085E" w:rsidP="003078C0">
      <w:pPr>
        <w:pStyle w:val="Zaglavlje2"/>
        <w:jc w:val="center"/>
        <w:rPr>
          <w:rFonts w:ascii="Times New Roman" w:hAnsi="Times New Roman" w:cs="Times New Roman"/>
          <w:sz w:val="20"/>
          <w:szCs w:val="20"/>
        </w:rPr>
      </w:pPr>
    </w:p>
    <w:p w14:paraId="2E3CFEBD" w14:textId="77777777" w:rsidR="00E3085E" w:rsidRDefault="00E3085E" w:rsidP="003078C0">
      <w:pPr>
        <w:pStyle w:val="Zaglavlje2"/>
        <w:jc w:val="center"/>
        <w:rPr>
          <w:rFonts w:ascii="Times New Roman" w:hAnsi="Times New Roman" w:cs="Times New Roman"/>
          <w:sz w:val="20"/>
          <w:szCs w:val="20"/>
        </w:rPr>
      </w:pPr>
    </w:p>
    <w:p w14:paraId="6A62E890" w14:textId="77777777" w:rsidR="00E3085E" w:rsidRDefault="00E3085E" w:rsidP="003078C0">
      <w:pPr>
        <w:pStyle w:val="Zaglavlje2"/>
        <w:jc w:val="center"/>
        <w:rPr>
          <w:rFonts w:ascii="Times New Roman" w:hAnsi="Times New Roman" w:cs="Times New Roman"/>
          <w:sz w:val="20"/>
          <w:szCs w:val="20"/>
        </w:rPr>
      </w:pPr>
    </w:p>
    <w:p w14:paraId="3931B852" w14:textId="77777777" w:rsidR="00E3085E" w:rsidRPr="003078C0" w:rsidRDefault="00E3085E" w:rsidP="003078C0">
      <w:pPr>
        <w:pStyle w:val="Zaglavlje2"/>
        <w:jc w:val="center"/>
        <w:rPr>
          <w:rFonts w:ascii="Times New Roman" w:hAnsi="Times New Roman" w:cs="Times New Roman"/>
          <w:sz w:val="20"/>
          <w:szCs w:val="20"/>
        </w:rPr>
      </w:pPr>
    </w:p>
    <w:p w14:paraId="3C1FA7AD" w14:textId="77777777" w:rsidR="003E6D8D" w:rsidRPr="003E6D8D" w:rsidRDefault="003E6D8D" w:rsidP="003078C0">
      <w:pPr>
        <w:pStyle w:val="Zaglavlje2"/>
        <w:pBdr>
          <w:top w:val="single" w:sz="4" w:space="1" w:color="auto"/>
          <w:bottom w:val="single" w:sz="4" w:space="1" w:color="auto"/>
        </w:pBdr>
        <w:jc w:val="center"/>
        <w:rPr>
          <w:rFonts w:ascii="Times New Roman" w:hAnsi="Times New Roman" w:cs="Times New Roman"/>
          <w:b/>
          <w:sz w:val="28"/>
          <w:szCs w:val="28"/>
        </w:rPr>
      </w:pPr>
      <w:r w:rsidRPr="003E6D8D">
        <w:rPr>
          <w:rFonts w:ascii="Times New Roman" w:hAnsi="Times New Roman" w:cs="Times New Roman"/>
          <w:b/>
          <w:sz w:val="28"/>
          <w:szCs w:val="28"/>
        </w:rPr>
        <w:lastRenderedPageBreak/>
        <w:t>RAZDJEL 100</w:t>
      </w:r>
      <w:r w:rsidR="0004173E">
        <w:rPr>
          <w:rFonts w:ascii="Times New Roman" w:hAnsi="Times New Roman" w:cs="Times New Roman"/>
          <w:b/>
          <w:sz w:val="28"/>
          <w:szCs w:val="28"/>
        </w:rPr>
        <w:t xml:space="preserve">: </w:t>
      </w:r>
      <w:r w:rsidRPr="003E6D8D">
        <w:rPr>
          <w:rFonts w:ascii="Times New Roman" w:hAnsi="Times New Roman" w:cs="Times New Roman"/>
          <w:b/>
          <w:sz w:val="28"/>
          <w:szCs w:val="28"/>
        </w:rPr>
        <w:t xml:space="preserve"> SLUŽBA ZA POSLOVE ŽUPANA </w:t>
      </w:r>
    </w:p>
    <w:p w14:paraId="257069BF" w14:textId="77777777" w:rsidR="003E6D8D" w:rsidRPr="00040158" w:rsidRDefault="003E6D8D" w:rsidP="003E6D8D">
      <w:pPr>
        <w:pStyle w:val="Zaglavlje2"/>
        <w:jc w:val="both"/>
        <w:rPr>
          <w:rFonts w:cs="Calibri"/>
          <w:sz w:val="24"/>
          <w:szCs w:val="24"/>
        </w:rPr>
      </w:pPr>
    </w:p>
    <w:p w14:paraId="64958C51" w14:textId="77777777" w:rsidR="003E6D8D" w:rsidRDefault="003E6D8D" w:rsidP="003E6D8D">
      <w:pPr>
        <w:pStyle w:val="Zaglavlje2"/>
        <w:jc w:val="both"/>
        <w:rPr>
          <w:rFonts w:ascii="Times New Roman" w:hAnsi="Times New Roman" w:cs="Times New Roman"/>
          <w:b/>
          <w:sz w:val="20"/>
          <w:szCs w:val="20"/>
        </w:rPr>
      </w:pPr>
      <w:r w:rsidRPr="004306DF">
        <w:rPr>
          <w:rFonts w:ascii="Times New Roman" w:hAnsi="Times New Roman" w:cs="Times New Roman"/>
          <w:b/>
          <w:sz w:val="20"/>
          <w:szCs w:val="20"/>
        </w:rPr>
        <w:t>SAŽETAK DJELOKRUGA RADA:</w:t>
      </w:r>
    </w:p>
    <w:p w14:paraId="5E84B534" w14:textId="77777777" w:rsidR="00E3085E" w:rsidRPr="004306DF" w:rsidRDefault="00E3085E" w:rsidP="003E6D8D">
      <w:pPr>
        <w:pStyle w:val="Zaglavlje2"/>
        <w:jc w:val="both"/>
        <w:rPr>
          <w:rFonts w:ascii="Times New Roman" w:hAnsi="Times New Roman" w:cs="Times New Roman"/>
          <w:b/>
          <w:sz w:val="20"/>
          <w:szCs w:val="20"/>
        </w:rPr>
      </w:pPr>
    </w:p>
    <w:p w14:paraId="17053C58" w14:textId="77777777" w:rsidR="00E3085E" w:rsidRPr="00432139"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 xml:space="preserve">Odlukom o ustrojstvu i djelokrugu upravnih tijela Međimurske županije („Službeni glasnik Međimurske županije“ broj 7/22) od 26. svibnja 2022. godine Služba za poslove župana nastavila je s radom prema izmijenjenom djelokrugu utvrđenom ovom Odlukom tako da se u </w:t>
      </w:r>
      <w:r w:rsidRPr="00432139">
        <w:rPr>
          <w:rFonts w:ascii="Times New Roman" w:eastAsia="Times New Roman" w:hAnsi="Times New Roman" w:cs="Times New Roman"/>
          <w:color w:val="000000"/>
          <w:sz w:val="20"/>
          <w:szCs w:val="20"/>
          <w:lang w:eastAsia="hr-HR"/>
        </w:rPr>
        <w:t>Službi za poslove župana obavljaju sljedeći poslovi:</w:t>
      </w:r>
    </w:p>
    <w:p w14:paraId="3EE8C9E5"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stručni i organizacijski poslovi za potrebe župana i zamjenika župana</w:t>
      </w:r>
    </w:p>
    <w:p w14:paraId="03962C70"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poslovi odnosa s javnošću i protokol</w:t>
      </w:r>
    </w:p>
    <w:p w14:paraId="33337AC9"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poslovi organizacije rada župana i njegovog zamjenika, usklađivanja njihovih obveza prema građanima i pravnim osobama, tijelima županijske razine, državnim tijelima, međunarodnim organizacijama, političkim strankama i udrugama</w:t>
      </w:r>
    </w:p>
    <w:p w14:paraId="58FA5067"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poslovi koji su u funkciji ostvarivanja suradnje župana s državnim tijelima, ustanovama i građanima, poticanje suradnje s općinama i gradovima radi ostvarivanja zajedničkih interesa te razvoja lokalne samouprave</w:t>
      </w:r>
    </w:p>
    <w:p w14:paraId="15EB6207"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izrada prijedloga općih i pojedinačnih upravnih i drugih akata radno pravne naravi za sve službenike, namještenike i dužnosnike Županije te vođenje brige o upravljanju ljudskim potencijalima,</w:t>
      </w:r>
    </w:p>
    <w:p w14:paraId="021C5B85"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kadrovski poslovi</w:t>
      </w:r>
    </w:p>
    <w:p w14:paraId="14EFC0E8"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obavljanje stručnih i administrativnih poslova za potrebe Službeničkog suda,</w:t>
      </w:r>
    </w:p>
    <w:p w14:paraId="4CC8319D"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ostvarivanje prava na pristup informacijama, rješavanje u prvom stupnju o pravima i obvezama građana i pravnih osoba u upravnom postupku iz područja prava pristupa informacijama,</w:t>
      </w:r>
    </w:p>
    <w:p w14:paraId="372440C2"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razvoj informacijsko-komunikacijskih tehnologija u svrhu boljeg funkcioniranja tijela Županije,</w:t>
      </w:r>
    </w:p>
    <w:p w14:paraId="04D51B76"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poslovi obrane, zaštite i spašavanja, civilne zaštite i vatrogastva</w:t>
      </w:r>
    </w:p>
    <w:p w14:paraId="7E8B2E31"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poslovi uredskog poslovanja, otpreme pošte i vođenje pismohrane za sva tijela Županije</w:t>
      </w:r>
    </w:p>
    <w:p w14:paraId="3C781413"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opći, pomoćno-tehnički i ostali poslovi čije je obavljanje potrebno radi pravodobnog i nesmetanog obavljanja poslova iz djelokruga upravnih tijela Županije (briga o upravnoj zgradi,  službenim vozilima, zaštitarska i čuvarska služba i sl.)</w:t>
      </w:r>
    </w:p>
    <w:p w14:paraId="65A6E38F" w14:textId="77777777" w:rsidR="00E3085E" w:rsidRPr="00432139" w:rsidRDefault="00E3085E">
      <w:pPr>
        <w:numPr>
          <w:ilvl w:val="0"/>
          <w:numId w:val="14"/>
        </w:num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te drugi poslovi iz nadležnosti navedenog upravnog tijela.</w:t>
      </w:r>
    </w:p>
    <w:p w14:paraId="4E74C9CD" w14:textId="77777777" w:rsidR="00E3085E" w:rsidRPr="00432139" w:rsidRDefault="00E3085E" w:rsidP="00E3085E">
      <w:pPr>
        <w:spacing w:before="100" w:beforeAutospacing="1" w:after="100" w:afterAutospacing="1" w:line="240" w:lineRule="auto"/>
        <w:jc w:val="both"/>
        <w:rPr>
          <w:rFonts w:ascii="Times New Roman" w:eastAsia="Times New Roman" w:hAnsi="Times New Roman"/>
          <w:color w:val="000000"/>
          <w:sz w:val="20"/>
          <w:szCs w:val="20"/>
          <w:lang w:eastAsia="hr-HR"/>
        </w:rPr>
      </w:pPr>
      <w:r w:rsidRPr="00432139">
        <w:rPr>
          <w:rFonts w:ascii="Times New Roman" w:eastAsia="Times New Roman" w:hAnsi="Times New Roman"/>
          <w:color w:val="000000"/>
          <w:sz w:val="20"/>
          <w:szCs w:val="20"/>
          <w:lang w:eastAsia="hr-HR"/>
        </w:rPr>
        <w:t>Služba za poslove župana obavlja i povjerene poslove državne uprave koji se odnose na poslove određivanja brojčanih oznaka stvaralaca i primalaca akata na području Županije.</w:t>
      </w:r>
    </w:p>
    <w:p w14:paraId="716EAA0B" w14:textId="77777777" w:rsidR="00E3085E" w:rsidRPr="00432139" w:rsidRDefault="00E3085E" w:rsidP="00E3085E">
      <w:pPr>
        <w:pStyle w:val="Zaglavlje2"/>
        <w:jc w:val="both"/>
        <w:rPr>
          <w:rFonts w:ascii="Times New Roman" w:hAnsi="Times New Roman" w:cs="Times New Roman"/>
          <w:b/>
          <w:sz w:val="20"/>
          <w:szCs w:val="20"/>
          <w:u w:val="single"/>
        </w:rPr>
      </w:pPr>
      <w:r w:rsidRPr="00432139">
        <w:rPr>
          <w:rFonts w:ascii="Times New Roman" w:hAnsi="Times New Roman" w:cs="Times New Roman"/>
          <w:b/>
          <w:sz w:val="20"/>
          <w:szCs w:val="20"/>
          <w:u w:val="single"/>
        </w:rPr>
        <w:t>ORGANIZACIJSKA STRUKTURA:</w:t>
      </w:r>
    </w:p>
    <w:p w14:paraId="3D7E4967" w14:textId="77777777" w:rsidR="00E3085E" w:rsidRPr="00432139" w:rsidRDefault="00E3085E" w:rsidP="00E3085E">
      <w:pPr>
        <w:pStyle w:val="Zaglavlje2"/>
        <w:jc w:val="both"/>
        <w:rPr>
          <w:rFonts w:ascii="Times New Roman" w:hAnsi="Times New Roman" w:cs="Times New Roman"/>
          <w:sz w:val="20"/>
          <w:szCs w:val="20"/>
        </w:rPr>
      </w:pPr>
    </w:p>
    <w:p w14:paraId="30D2D35A" w14:textId="77777777" w:rsidR="00E3085E" w:rsidRPr="00432139"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Pravilnikom o unutarnjem redu upravnih tijela Međimurske županije od 08. lipnja 2022. godine u Službi za poslove župana ustrojeni su sljedeći Odsjeci:</w:t>
      </w:r>
    </w:p>
    <w:p w14:paraId="230302DB" w14:textId="77777777" w:rsidR="00E3085E" w:rsidRPr="00432139"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1. Odsjek za odnose s javnošću i protokol</w:t>
      </w:r>
    </w:p>
    <w:p w14:paraId="45915942" w14:textId="77777777" w:rsidR="00E3085E" w:rsidRPr="00432139"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2. Odsjek za opće poslove</w:t>
      </w:r>
    </w:p>
    <w:p w14:paraId="741A20AD" w14:textId="77777777" w:rsidR="00E3085E"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3. Odsjek za zajedničke poslove</w:t>
      </w:r>
    </w:p>
    <w:p w14:paraId="296475AD" w14:textId="77777777" w:rsidR="00E3085E" w:rsidRPr="00432139" w:rsidRDefault="00E3085E" w:rsidP="00E3085E">
      <w:pPr>
        <w:pStyle w:val="Zaglavlje2"/>
        <w:jc w:val="both"/>
        <w:rPr>
          <w:rFonts w:ascii="Times New Roman" w:hAnsi="Times New Roman" w:cs="Times New Roman"/>
          <w:sz w:val="20"/>
          <w:szCs w:val="20"/>
        </w:rPr>
      </w:pPr>
    </w:p>
    <w:p w14:paraId="0E0325D3" w14:textId="77777777" w:rsidR="00E3085E" w:rsidRPr="00432139"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 xml:space="preserve">Služba za poslove župana trenutno ima </w:t>
      </w:r>
      <w:r>
        <w:rPr>
          <w:rFonts w:ascii="Times New Roman" w:hAnsi="Times New Roman" w:cs="Times New Roman"/>
          <w:sz w:val="20"/>
          <w:szCs w:val="20"/>
        </w:rPr>
        <w:t>19 izvršitelja.</w:t>
      </w:r>
    </w:p>
    <w:p w14:paraId="29CEB711" w14:textId="77777777" w:rsidR="00E3085E" w:rsidRDefault="00E3085E" w:rsidP="00E3085E">
      <w:pPr>
        <w:spacing w:after="0"/>
        <w:jc w:val="both"/>
        <w:rPr>
          <w:rFonts w:ascii="Times New Roman" w:hAnsi="Times New Roman"/>
          <w:b/>
          <w:bCs/>
          <w:sz w:val="20"/>
          <w:szCs w:val="20"/>
        </w:rPr>
      </w:pPr>
    </w:p>
    <w:p w14:paraId="2F918663" w14:textId="4378FF86" w:rsidR="00E3085E" w:rsidRPr="00E3085E" w:rsidRDefault="00E3085E" w:rsidP="00E3085E">
      <w:pPr>
        <w:spacing w:after="0"/>
        <w:jc w:val="both"/>
        <w:rPr>
          <w:rFonts w:ascii="Times New Roman" w:hAnsi="Times New Roman"/>
          <w:b/>
          <w:bCs/>
          <w:sz w:val="20"/>
          <w:szCs w:val="20"/>
        </w:rPr>
      </w:pPr>
      <w:r w:rsidRPr="00432139">
        <w:rPr>
          <w:rFonts w:ascii="Times New Roman" w:hAnsi="Times New Roman"/>
          <w:b/>
          <w:bCs/>
          <w:sz w:val="20"/>
          <w:szCs w:val="20"/>
        </w:rPr>
        <w:t>PRORAČUNSKI (RKP) KORISNICI IZ NADLEŽNOSTI ODJELA:</w:t>
      </w:r>
    </w:p>
    <w:p w14:paraId="7CDD6299" w14:textId="77777777" w:rsidR="00E3085E" w:rsidRDefault="00E3085E" w:rsidP="00E3085E">
      <w:pPr>
        <w:pStyle w:val="Zaglavlje2"/>
        <w:jc w:val="both"/>
        <w:rPr>
          <w:rFonts w:ascii="Times New Roman" w:hAnsi="Times New Roman" w:cs="Times New Roman"/>
          <w:sz w:val="20"/>
          <w:szCs w:val="20"/>
        </w:rPr>
      </w:pPr>
      <w:r w:rsidRPr="00432139">
        <w:rPr>
          <w:rFonts w:ascii="Times New Roman" w:hAnsi="Times New Roman" w:cs="Times New Roman"/>
          <w:sz w:val="20"/>
          <w:szCs w:val="20"/>
        </w:rPr>
        <w:t>Služba za poslove župana nema proračunskih korisnika.</w:t>
      </w:r>
    </w:p>
    <w:p w14:paraId="4BACF94F" w14:textId="77777777" w:rsidR="00E3085E" w:rsidRDefault="00E3085E" w:rsidP="00E3085E">
      <w:pPr>
        <w:spacing w:after="0"/>
        <w:jc w:val="both"/>
        <w:rPr>
          <w:rFonts w:ascii="Times New Roman" w:hAnsi="Times New Roman"/>
          <w:b/>
          <w:sz w:val="20"/>
          <w:szCs w:val="20"/>
        </w:rPr>
      </w:pPr>
    </w:p>
    <w:p w14:paraId="5869867F" w14:textId="13EF9A70" w:rsidR="00E3085E" w:rsidRPr="00E3085E" w:rsidRDefault="00E3085E" w:rsidP="00E3085E">
      <w:pPr>
        <w:spacing w:after="0"/>
        <w:jc w:val="both"/>
        <w:rPr>
          <w:rFonts w:ascii="Times New Roman" w:hAnsi="Times New Roman"/>
          <w:b/>
          <w:sz w:val="20"/>
          <w:szCs w:val="20"/>
        </w:rPr>
      </w:pPr>
      <w:r w:rsidRPr="00BE3EAF">
        <w:rPr>
          <w:rFonts w:ascii="Times New Roman" w:hAnsi="Times New Roman"/>
          <w:b/>
          <w:sz w:val="20"/>
          <w:szCs w:val="20"/>
        </w:rPr>
        <w:t>PREGLED FINANCIJSKIH SREDSTAVA PO PROGRAMIMA:</w:t>
      </w:r>
    </w:p>
    <w:p w14:paraId="6359AA46" w14:textId="77777777" w:rsidR="00E3085E" w:rsidRPr="00D81AA0" w:rsidRDefault="00E3085E" w:rsidP="00E3085E">
      <w:pPr>
        <w:pStyle w:val="Tijeloteksta"/>
        <w:spacing w:before="120"/>
        <w:rPr>
          <w:b/>
          <w:lang w:val="fr-BE"/>
        </w:rPr>
      </w:pPr>
      <w:r w:rsidRPr="00D81AA0">
        <w:rPr>
          <w:b/>
          <w:lang w:val="fr-BE"/>
        </w:rPr>
        <w:t>FINANCIJSKI PLAN:</w:t>
      </w:r>
    </w:p>
    <w:p w14:paraId="01E62E1A" w14:textId="77777777" w:rsidR="00E3085E" w:rsidRDefault="00E3085E" w:rsidP="00E3085E">
      <w:pPr>
        <w:spacing w:before="120" w:after="120"/>
        <w:ind w:right="57"/>
        <w:rPr>
          <w:rFonts w:ascii="Times New Roman" w:hAnsi="Times New Roman"/>
          <w:sz w:val="20"/>
          <w:szCs w:val="20"/>
        </w:rPr>
      </w:pPr>
      <w:r>
        <w:rPr>
          <w:rFonts w:ascii="Times New Roman" w:hAnsi="Times New Roman"/>
          <w:sz w:val="20"/>
          <w:szCs w:val="20"/>
        </w:rPr>
        <w:t xml:space="preserve">Unutar </w:t>
      </w:r>
      <w:r w:rsidRPr="0032282E">
        <w:rPr>
          <w:rFonts w:ascii="Times New Roman" w:hAnsi="Times New Roman"/>
          <w:sz w:val="20"/>
          <w:szCs w:val="20"/>
        </w:rPr>
        <w:t>razdjela planiraju se sljedeći programi: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467"/>
        <w:gridCol w:w="2115"/>
        <w:gridCol w:w="1701"/>
      </w:tblGrid>
      <w:tr w:rsidR="00E277E0" w:rsidRPr="00BE3EAF" w14:paraId="290499F9" w14:textId="77777777" w:rsidTr="00A47DAC">
        <w:trPr>
          <w:trHeight w:val="638"/>
        </w:trPr>
        <w:tc>
          <w:tcPr>
            <w:tcW w:w="3818" w:type="dxa"/>
            <w:shd w:val="clear" w:color="auto" w:fill="auto"/>
            <w:noWrap/>
            <w:vAlign w:val="center"/>
            <w:hideMark/>
          </w:tcPr>
          <w:p w14:paraId="768359C8" w14:textId="0FB9F9E7" w:rsidR="00E277E0" w:rsidRPr="00385DE4" w:rsidRDefault="00E277E0" w:rsidP="00E277E0">
            <w:pPr>
              <w:spacing w:after="0" w:line="240" w:lineRule="auto"/>
              <w:jc w:val="center"/>
              <w:rPr>
                <w:rFonts w:ascii="Times New Roman" w:eastAsia="Times New Roman" w:hAnsi="Times New Roman"/>
                <w:b/>
                <w:color w:val="000000"/>
                <w:sz w:val="18"/>
                <w:szCs w:val="18"/>
                <w:lang w:eastAsia="hr-HR"/>
              </w:rPr>
            </w:pPr>
            <w:r w:rsidRPr="009D4CEB">
              <w:rPr>
                <w:rFonts w:ascii="Times New Roman" w:eastAsiaTheme="minorEastAsia" w:hAnsi="Times New Roman" w:cs="Times New Roman"/>
                <w:b/>
                <w:bCs/>
                <w:sz w:val="20"/>
                <w:szCs w:val="20"/>
              </w:rPr>
              <w:t>NAZIV AKTIVNOSTI</w:t>
            </w:r>
          </w:p>
        </w:tc>
        <w:tc>
          <w:tcPr>
            <w:tcW w:w="1467" w:type="dxa"/>
            <w:shd w:val="clear" w:color="auto" w:fill="auto"/>
            <w:noWrap/>
            <w:vAlign w:val="center"/>
            <w:hideMark/>
          </w:tcPr>
          <w:p w14:paraId="4827D152" w14:textId="71EC0E2B" w:rsidR="00E277E0" w:rsidRPr="00385DE4" w:rsidRDefault="00E277E0" w:rsidP="00E277E0">
            <w:pPr>
              <w:spacing w:after="0" w:line="240" w:lineRule="auto"/>
              <w:jc w:val="center"/>
              <w:rPr>
                <w:rFonts w:ascii="Times New Roman" w:eastAsia="Times New Roman" w:hAnsi="Times New Roman"/>
                <w:b/>
                <w:color w:val="000000"/>
                <w:sz w:val="18"/>
                <w:szCs w:val="18"/>
                <w:lang w:eastAsia="hr-HR"/>
              </w:rPr>
            </w:pPr>
            <w:r w:rsidRPr="009D4CEB">
              <w:rPr>
                <w:rFonts w:ascii="Times New Roman" w:eastAsiaTheme="minorEastAsia" w:hAnsi="Times New Roman" w:cs="Times New Roman"/>
                <w:b/>
                <w:bCs/>
                <w:sz w:val="20"/>
                <w:szCs w:val="20"/>
              </w:rPr>
              <w:t xml:space="preserve">PLAN 2024. </w:t>
            </w:r>
          </w:p>
        </w:tc>
        <w:tc>
          <w:tcPr>
            <w:tcW w:w="2115" w:type="dxa"/>
            <w:shd w:val="clear" w:color="auto" w:fill="auto"/>
            <w:vAlign w:val="center"/>
            <w:hideMark/>
          </w:tcPr>
          <w:p w14:paraId="2953AA4F" w14:textId="7DF783AC" w:rsidR="00E277E0" w:rsidRPr="00385DE4" w:rsidRDefault="00E277E0" w:rsidP="00E277E0">
            <w:pPr>
              <w:spacing w:after="0" w:line="240" w:lineRule="auto"/>
              <w:jc w:val="center"/>
              <w:rPr>
                <w:rFonts w:ascii="Times New Roman" w:eastAsia="Times New Roman" w:hAnsi="Times New Roman"/>
                <w:b/>
                <w:color w:val="000000"/>
                <w:sz w:val="18"/>
                <w:szCs w:val="18"/>
                <w:lang w:eastAsia="hr-HR"/>
              </w:rPr>
            </w:pPr>
            <w:r w:rsidRPr="009D4CEB">
              <w:rPr>
                <w:rFonts w:ascii="Times New Roman" w:eastAsiaTheme="minorEastAsia" w:hAnsi="Times New Roman" w:cs="Times New Roman"/>
                <w:b/>
                <w:bCs/>
                <w:sz w:val="20"/>
                <w:szCs w:val="20"/>
              </w:rPr>
              <w:t xml:space="preserve">IZVRŠENJE 2024. </w:t>
            </w:r>
          </w:p>
        </w:tc>
        <w:tc>
          <w:tcPr>
            <w:tcW w:w="1701" w:type="dxa"/>
            <w:shd w:val="clear" w:color="auto" w:fill="auto"/>
            <w:vAlign w:val="center"/>
            <w:hideMark/>
          </w:tcPr>
          <w:p w14:paraId="09B9692D" w14:textId="19F017CA" w:rsidR="00E277E0" w:rsidRPr="00385DE4" w:rsidRDefault="00E277E0" w:rsidP="00E277E0">
            <w:pPr>
              <w:spacing w:after="0" w:line="240" w:lineRule="auto"/>
              <w:jc w:val="center"/>
              <w:rPr>
                <w:rFonts w:ascii="Times New Roman" w:eastAsia="Times New Roman" w:hAnsi="Times New Roman"/>
                <w:b/>
                <w:color w:val="000000"/>
                <w:sz w:val="18"/>
                <w:szCs w:val="18"/>
                <w:lang w:eastAsia="hr-HR"/>
              </w:rPr>
            </w:pPr>
            <w:r w:rsidRPr="009D4CEB">
              <w:rPr>
                <w:rFonts w:ascii="Times New Roman" w:eastAsiaTheme="minorEastAsia" w:hAnsi="Times New Roman" w:cs="Times New Roman"/>
                <w:b/>
                <w:bCs/>
                <w:sz w:val="20"/>
                <w:szCs w:val="20"/>
              </w:rPr>
              <w:t>INDEKS %</w:t>
            </w:r>
          </w:p>
        </w:tc>
      </w:tr>
      <w:tr w:rsidR="00E3085E" w:rsidRPr="00BE3EAF" w14:paraId="23CA4D8C" w14:textId="77777777" w:rsidTr="00A47DAC">
        <w:trPr>
          <w:trHeight w:val="319"/>
        </w:trPr>
        <w:tc>
          <w:tcPr>
            <w:tcW w:w="3818" w:type="dxa"/>
            <w:shd w:val="clear" w:color="auto" w:fill="auto"/>
            <w:hideMark/>
          </w:tcPr>
          <w:p w14:paraId="18DA9936"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sidRPr="00BE3EAF">
              <w:rPr>
                <w:rFonts w:ascii="Times New Roman" w:eastAsia="Times New Roman" w:hAnsi="Times New Roman"/>
                <w:color w:val="000000"/>
                <w:sz w:val="18"/>
                <w:szCs w:val="18"/>
                <w:lang w:eastAsia="hr-HR"/>
              </w:rPr>
              <w:t xml:space="preserve">Program  1001 Tekući izdaci  </w:t>
            </w:r>
          </w:p>
        </w:tc>
        <w:tc>
          <w:tcPr>
            <w:tcW w:w="1467" w:type="dxa"/>
            <w:shd w:val="clear" w:color="auto" w:fill="auto"/>
            <w:noWrap/>
            <w:hideMark/>
          </w:tcPr>
          <w:p w14:paraId="15347261"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288.702,61</w:t>
            </w:r>
          </w:p>
        </w:tc>
        <w:tc>
          <w:tcPr>
            <w:tcW w:w="2115" w:type="dxa"/>
            <w:shd w:val="clear" w:color="auto" w:fill="auto"/>
            <w:noWrap/>
            <w:hideMark/>
          </w:tcPr>
          <w:p w14:paraId="1814AAD6"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279.531,20</w:t>
            </w:r>
          </w:p>
        </w:tc>
        <w:tc>
          <w:tcPr>
            <w:tcW w:w="1701" w:type="dxa"/>
            <w:shd w:val="clear" w:color="auto" w:fill="auto"/>
            <w:noWrap/>
            <w:hideMark/>
          </w:tcPr>
          <w:p w14:paraId="6BEAA509"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96,82</w:t>
            </w:r>
          </w:p>
        </w:tc>
      </w:tr>
      <w:tr w:rsidR="00E3085E" w:rsidRPr="00BE3EAF" w14:paraId="7DF27A2F" w14:textId="77777777" w:rsidTr="00A47DAC">
        <w:trPr>
          <w:trHeight w:val="319"/>
        </w:trPr>
        <w:tc>
          <w:tcPr>
            <w:tcW w:w="3818" w:type="dxa"/>
            <w:shd w:val="clear" w:color="auto" w:fill="auto"/>
            <w:noWrap/>
            <w:hideMark/>
          </w:tcPr>
          <w:p w14:paraId="230DB054"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sidRPr="00BE3EAF">
              <w:rPr>
                <w:rFonts w:ascii="Times New Roman" w:eastAsia="Times New Roman" w:hAnsi="Times New Roman"/>
                <w:color w:val="000000"/>
                <w:sz w:val="18"/>
                <w:szCs w:val="18"/>
                <w:lang w:eastAsia="hr-HR"/>
              </w:rPr>
              <w:t xml:space="preserve">Program </w:t>
            </w:r>
            <w:r>
              <w:rPr>
                <w:rFonts w:ascii="Times New Roman" w:eastAsia="Times New Roman" w:hAnsi="Times New Roman"/>
                <w:color w:val="000000"/>
                <w:sz w:val="18"/>
                <w:szCs w:val="18"/>
                <w:lang w:eastAsia="hr-HR"/>
              </w:rPr>
              <w:t>1017 Financijski poslovi</w:t>
            </w:r>
            <w:r w:rsidRPr="00BE3EAF">
              <w:rPr>
                <w:rFonts w:ascii="Times New Roman" w:eastAsia="Times New Roman" w:hAnsi="Times New Roman"/>
                <w:color w:val="000000"/>
                <w:sz w:val="18"/>
                <w:szCs w:val="18"/>
                <w:lang w:eastAsia="hr-HR"/>
              </w:rPr>
              <w:t xml:space="preserve"> </w:t>
            </w:r>
          </w:p>
        </w:tc>
        <w:tc>
          <w:tcPr>
            <w:tcW w:w="1467" w:type="dxa"/>
            <w:shd w:val="clear" w:color="auto" w:fill="auto"/>
            <w:noWrap/>
            <w:hideMark/>
          </w:tcPr>
          <w:p w14:paraId="5F325065"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10.000,00</w:t>
            </w:r>
          </w:p>
        </w:tc>
        <w:tc>
          <w:tcPr>
            <w:tcW w:w="2115" w:type="dxa"/>
            <w:shd w:val="clear" w:color="auto" w:fill="auto"/>
            <w:noWrap/>
            <w:hideMark/>
          </w:tcPr>
          <w:p w14:paraId="28431047"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6.836,10</w:t>
            </w:r>
          </w:p>
        </w:tc>
        <w:tc>
          <w:tcPr>
            <w:tcW w:w="1701" w:type="dxa"/>
            <w:shd w:val="clear" w:color="auto" w:fill="auto"/>
            <w:noWrap/>
            <w:hideMark/>
          </w:tcPr>
          <w:p w14:paraId="2FD4489D"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68,36</w:t>
            </w:r>
          </w:p>
        </w:tc>
      </w:tr>
      <w:tr w:rsidR="00E3085E" w:rsidRPr="00BE3EAF" w14:paraId="2C0368C2" w14:textId="77777777" w:rsidTr="00A47DAC">
        <w:trPr>
          <w:trHeight w:val="319"/>
        </w:trPr>
        <w:tc>
          <w:tcPr>
            <w:tcW w:w="3818" w:type="dxa"/>
            <w:shd w:val="clear" w:color="auto" w:fill="auto"/>
            <w:noWrap/>
          </w:tcPr>
          <w:p w14:paraId="7576F695"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sidRPr="00BE3EAF">
              <w:rPr>
                <w:rFonts w:ascii="Times New Roman" w:eastAsia="Times New Roman" w:hAnsi="Times New Roman"/>
                <w:color w:val="000000"/>
                <w:sz w:val="18"/>
                <w:szCs w:val="18"/>
                <w:lang w:eastAsia="hr-HR"/>
              </w:rPr>
              <w:t xml:space="preserve">Program  1001 Tekući izdaci  </w:t>
            </w:r>
          </w:p>
        </w:tc>
        <w:tc>
          <w:tcPr>
            <w:tcW w:w="1467" w:type="dxa"/>
            <w:shd w:val="clear" w:color="auto" w:fill="auto"/>
            <w:noWrap/>
          </w:tcPr>
          <w:p w14:paraId="6FDEA8AA"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1.500,00</w:t>
            </w:r>
          </w:p>
        </w:tc>
        <w:tc>
          <w:tcPr>
            <w:tcW w:w="2115" w:type="dxa"/>
            <w:shd w:val="clear" w:color="auto" w:fill="auto"/>
            <w:noWrap/>
          </w:tcPr>
          <w:p w14:paraId="4BF96962"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910,78</w:t>
            </w:r>
          </w:p>
        </w:tc>
        <w:tc>
          <w:tcPr>
            <w:tcW w:w="1701" w:type="dxa"/>
            <w:shd w:val="clear" w:color="auto" w:fill="auto"/>
            <w:noWrap/>
          </w:tcPr>
          <w:p w14:paraId="3A4CB689"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60,72</w:t>
            </w:r>
          </w:p>
        </w:tc>
      </w:tr>
      <w:tr w:rsidR="00E3085E" w:rsidRPr="00BE3EAF" w14:paraId="68140821" w14:textId="77777777" w:rsidTr="00A47DAC">
        <w:trPr>
          <w:trHeight w:val="319"/>
        </w:trPr>
        <w:tc>
          <w:tcPr>
            <w:tcW w:w="3818" w:type="dxa"/>
            <w:shd w:val="clear" w:color="auto" w:fill="auto"/>
            <w:noWrap/>
          </w:tcPr>
          <w:p w14:paraId="48320F30"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sidRPr="00BE3EAF">
              <w:rPr>
                <w:rFonts w:ascii="Times New Roman" w:eastAsia="Times New Roman" w:hAnsi="Times New Roman"/>
                <w:color w:val="000000"/>
                <w:sz w:val="18"/>
                <w:szCs w:val="18"/>
                <w:lang w:eastAsia="hr-HR"/>
              </w:rPr>
              <w:t xml:space="preserve">Program  1001 Tekući izdaci  </w:t>
            </w:r>
          </w:p>
        </w:tc>
        <w:tc>
          <w:tcPr>
            <w:tcW w:w="1467" w:type="dxa"/>
            <w:shd w:val="clear" w:color="auto" w:fill="auto"/>
            <w:noWrap/>
          </w:tcPr>
          <w:p w14:paraId="437D774F"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714.880,00</w:t>
            </w:r>
          </w:p>
        </w:tc>
        <w:tc>
          <w:tcPr>
            <w:tcW w:w="2115" w:type="dxa"/>
            <w:shd w:val="clear" w:color="auto" w:fill="auto"/>
            <w:noWrap/>
          </w:tcPr>
          <w:p w14:paraId="3F56E77E" w14:textId="77777777" w:rsidR="00E3085E" w:rsidRPr="00D67468" w:rsidRDefault="00E3085E" w:rsidP="00430804">
            <w:pPr>
              <w:pStyle w:val="TableContents"/>
              <w:jc w:val="center"/>
              <w:rPr>
                <w:rFonts w:ascii="Times New Roman" w:eastAsia="Times New Roman" w:hAnsi="Times New Roman" w:cs="Times New Roman"/>
                <w:bCs/>
                <w:color w:val="000000"/>
                <w:sz w:val="20"/>
                <w:szCs w:val="20"/>
                <w:lang w:eastAsia="hr-HR"/>
              </w:rPr>
            </w:pPr>
            <w:r>
              <w:rPr>
                <w:rFonts w:ascii="Times New Roman" w:hAnsi="Times New Roman" w:cs="Times New Roman"/>
                <w:bCs/>
                <w:sz w:val="20"/>
                <w:szCs w:val="20"/>
              </w:rPr>
              <w:t>651.837,20</w:t>
            </w:r>
          </w:p>
        </w:tc>
        <w:tc>
          <w:tcPr>
            <w:tcW w:w="1701" w:type="dxa"/>
            <w:shd w:val="clear" w:color="auto" w:fill="auto"/>
            <w:noWrap/>
          </w:tcPr>
          <w:p w14:paraId="03FBA5CB" w14:textId="77777777" w:rsidR="00E3085E" w:rsidRPr="00D67468" w:rsidRDefault="00E3085E" w:rsidP="00A47DAC">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91,18</w:t>
            </w:r>
          </w:p>
        </w:tc>
      </w:tr>
      <w:tr w:rsidR="00E3085E" w:rsidRPr="00BE3EAF" w14:paraId="68729BE0" w14:textId="77777777" w:rsidTr="00A47DAC">
        <w:trPr>
          <w:trHeight w:val="319"/>
        </w:trPr>
        <w:tc>
          <w:tcPr>
            <w:tcW w:w="3818" w:type="dxa"/>
            <w:shd w:val="clear" w:color="auto" w:fill="auto"/>
            <w:noWrap/>
          </w:tcPr>
          <w:p w14:paraId="6388BA58"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sidRPr="00BE3EAF">
              <w:rPr>
                <w:rFonts w:ascii="Times New Roman" w:eastAsia="Times New Roman" w:hAnsi="Times New Roman"/>
                <w:color w:val="000000"/>
                <w:sz w:val="18"/>
                <w:szCs w:val="18"/>
                <w:lang w:eastAsia="hr-HR"/>
              </w:rPr>
              <w:t xml:space="preserve">Program </w:t>
            </w:r>
            <w:r>
              <w:rPr>
                <w:rFonts w:ascii="Times New Roman" w:eastAsia="Times New Roman" w:hAnsi="Times New Roman"/>
                <w:color w:val="000000"/>
                <w:sz w:val="18"/>
                <w:szCs w:val="18"/>
                <w:lang w:eastAsia="hr-HR"/>
              </w:rPr>
              <w:t>1002 Kapitalni izdaci</w:t>
            </w:r>
          </w:p>
        </w:tc>
        <w:tc>
          <w:tcPr>
            <w:tcW w:w="1467" w:type="dxa"/>
            <w:shd w:val="clear" w:color="auto" w:fill="auto"/>
            <w:noWrap/>
            <w:vAlign w:val="center"/>
          </w:tcPr>
          <w:p w14:paraId="0F61B270"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eastAsia="Times New Roman" w:hAnsi="Times New Roman"/>
                <w:bCs/>
                <w:color w:val="000000"/>
                <w:sz w:val="20"/>
                <w:szCs w:val="20"/>
                <w:lang w:eastAsia="hr-HR"/>
              </w:rPr>
              <w:t xml:space="preserve">  80.420,00</w:t>
            </w:r>
          </w:p>
        </w:tc>
        <w:tc>
          <w:tcPr>
            <w:tcW w:w="2115" w:type="dxa"/>
            <w:shd w:val="clear" w:color="auto" w:fill="auto"/>
            <w:noWrap/>
          </w:tcPr>
          <w:p w14:paraId="32073ED1"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 xml:space="preserve">  35.307,78</w:t>
            </w:r>
          </w:p>
        </w:tc>
        <w:tc>
          <w:tcPr>
            <w:tcW w:w="1701" w:type="dxa"/>
            <w:shd w:val="clear" w:color="auto" w:fill="auto"/>
            <w:noWrap/>
          </w:tcPr>
          <w:p w14:paraId="5B01A061" w14:textId="77777777" w:rsidR="00E3085E" w:rsidRPr="00D67468" w:rsidRDefault="00E3085E" w:rsidP="00A47DAC">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43,90</w:t>
            </w:r>
          </w:p>
        </w:tc>
      </w:tr>
      <w:tr w:rsidR="00E3085E" w:rsidRPr="00BE3EAF" w14:paraId="6F72808D" w14:textId="77777777" w:rsidTr="00A47DAC">
        <w:trPr>
          <w:trHeight w:val="319"/>
        </w:trPr>
        <w:tc>
          <w:tcPr>
            <w:tcW w:w="3818" w:type="dxa"/>
            <w:shd w:val="clear" w:color="auto" w:fill="auto"/>
            <w:noWrap/>
          </w:tcPr>
          <w:p w14:paraId="0FD2DD22" w14:textId="77777777" w:rsidR="00E3085E" w:rsidRPr="00BE3EAF" w:rsidRDefault="00E3085E" w:rsidP="00430804">
            <w:pPr>
              <w:spacing w:after="0" w:line="240" w:lineRule="auto"/>
              <w:rPr>
                <w:rFonts w:ascii="Times New Roman" w:eastAsia="Times New Roman" w:hAnsi="Times New Roman"/>
                <w:color w:val="000000"/>
                <w:sz w:val="18"/>
                <w:szCs w:val="18"/>
                <w:lang w:eastAsia="hr-HR"/>
              </w:rPr>
            </w:pPr>
            <w:r>
              <w:rPr>
                <w:rFonts w:ascii="Times New Roman" w:eastAsia="Times New Roman" w:hAnsi="Times New Roman"/>
                <w:color w:val="000000"/>
                <w:sz w:val="18"/>
                <w:szCs w:val="18"/>
                <w:lang w:eastAsia="hr-HR"/>
              </w:rPr>
              <w:lastRenderedPageBreak/>
              <w:t>Program1004 Civilna zaštita</w:t>
            </w:r>
          </w:p>
        </w:tc>
        <w:tc>
          <w:tcPr>
            <w:tcW w:w="1467" w:type="dxa"/>
            <w:shd w:val="clear" w:color="auto" w:fill="auto"/>
            <w:noWrap/>
          </w:tcPr>
          <w:p w14:paraId="277A2563" w14:textId="77777777" w:rsidR="00E3085E" w:rsidRPr="00D67468" w:rsidRDefault="00E3085E" w:rsidP="00430804">
            <w:pPr>
              <w:spacing w:after="0" w:line="240" w:lineRule="auto"/>
              <w:jc w:val="center"/>
              <w:rPr>
                <w:rFonts w:ascii="Times New Roman" w:eastAsia="Times New Roman" w:hAnsi="Times New Roman"/>
                <w:bCs/>
                <w:color w:val="000000"/>
                <w:sz w:val="20"/>
                <w:szCs w:val="20"/>
                <w:lang w:eastAsia="hr-HR"/>
              </w:rPr>
            </w:pPr>
            <w:r>
              <w:rPr>
                <w:rFonts w:ascii="Times New Roman" w:hAnsi="Times New Roman"/>
                <w:bCs/>
                <w:sz w:val="20"/>
                <w:szCs w:val="20"/>
              </w:rPr>
              <w:t>230.735,00</w:t>
            </w:r>
          </w:p>
        </w:tc>
        <w:tc>
          <w:tcPr>
            <w:tcW w:w="2115" w:type="dxa"/>
            <w:shd w:val="clear" w:color="auto" w:fill="auto"/>
            <w:noWrap/>
          </w:tcPr>
          <w:p w14:paraId="13F91E1C" w14:textId="77777777" w:rsidR="00E3085E" w:rsidRPr="00D67468" w:rsidRDefault="00E3085E" w:rsidP="00430804">
            <w:pPr>
              <w:spacing w:after="0" w:line="240" w:lineRule="auto"/>
              <w:jc w:val="center"/>
              <w:rPr>
                <w:rFonts w:ascii="Times New Roman" w:hAnsi="Times New Roman"/>
                <w:bCs/>
                <w:sz w:val="20"/>
                <w:szCs w:val="20"/>
              </w:rPr>
            </w:pPr>
            <w:r>
              <w:rPr>
                <w:rFonts w:ascii="Times New Roman" w:hAnsi="Times New Roman"/>
                <w:bCs/>
                <w:sz w:val="20"/>
                <w:szCs w:val="20"/>
              </w:rPr>
              <w:t>227.707,27</w:t>
            </w:r>
          </w:p>
        </w:tc>
        <w:tc>
          <w:tcPr>
            <w:tcW w:w="1701" w:type="dxa"/>
            <w:shd w:val="clear" w:color="auto" w:fill="auto"/>
            <w:noWrap/>
          </w:tcPr>
          <w:p w14:paraId="5704D52A" w14:textId="77777777" w:rsidR="00E3085E" w:rsidRPr="00D67468" w:rsidRDefault="00E3085E" w:rsidP="00A47DAC">
            <w:pPr>
              <w:spacing w:after="0" w:line="240" w:lineRule="auto"/>
              <w:jc w:val="center"/>
              <w:rPr>
                <w:rFonts w:ascii="Times New Roman" w:hAnsi="Times New Roman"/>
                <w:bCs/>
                <w:sz w:val="20"/>
                <w:szCs w:val="20"/>
              </w:rPr>
            </w:pPr>
            <w:r>
              <w:rPr>
                <w:rFonts w:ascii="Times New Roman" w:hAnsi="Times New Roman"/>
                <w:bCs/>
                <w:sz w:val="20"/>
                <w:szCs w:val="20"/>
              </w:rPr>
              <w:t>98,69</w:t>
            </w:r>
          </w:p>
        </w:tc>
      </w:tr>
      <w:tr w:rsidR="00E3085E" w:rsidRPr="00BE3EAF" w14:paraId="354B1F13" w14:textId="77777777" w:rsidTr="00A47DAC">
        <w:trPr>
          <w:trHeight w:val="319"/>
        </w:trPr>
        <w:tc>
          <w:tcPr>
            <w:tcW w:w="3818" w:type="dxa"/>
            <w:shd w:val="clear" w:color="auto" w:fill="auto"/>
            <w:noWrap/>
          </w:tcPr>
          <w:p w14:paraId="16BA8854" w14:textId="77777777" w:rsidR="00E3085E" w:rsidRDefault="00E3085E" w:rsidP="00430804">
            <w:pPr>
              <w:spacing w:after="0" w:line="240" w:lineRule="auto"/>
              <w:rPr>
                <w:rFonts w:ascii="Times New Roman" w:eastAsia="Times New Roman" w:hAnsi="Times New Roman"/>
                <w:color w:val="000000"/>
                <w:sz w:val="18"/>
                <w:szCs w:val="18"/>
                <w:lang w:eastAsia="hr-HR"/>
              </w:rPr>
            </w:pPr>
            <w:r>
              <w:rPr>
                <w:rFonts w:ascii="Times New Roman" w:eastAsia="Times New Roman" w:hAnsi="Times New Roman"/>
                <w:color w:val="000000"/>
                <w:sz w:val="18"/>
                <w:szCs w:val="18"/>
                <w:lang w:eastAsia="hr-HR"/>
              </w:rPr>
              <w:t>Program 1018 Projekti</w:t>
            </w:r>
          </w:p>
        </w:tc>
        <w:tc>
          <w:tcPr>
            <w:tcW w:w="1467" w:type="dxa"/>
            <w:shd w:val="clear" w:color="auto" w:fill="auto"/>
            <w:noWrap/>
          </w:tcPr>
          <w:p w14:paraId="0D0CAF99" w14:textId="77777777" w:rsidR="00E3085E" w:rsidRPr="00D67468" w:rsidRDefault="00E3085E" w:rsidP="00430804">
            <w:pPr>
              <w:spacing w:after="0" w:line="240" w:lineRule="auto"/>
              <w:jc w:val="center"/>
              <w:rPr>
                <w:rFonts w:ascii="Times New Roman" w:hAnsi="Times New Roman"/>
                <w:bCs/>
                <w:sz w:val="20"/>
                <w:szCs w:val="20"/>
              </w:rPr>
            </w:pPr>
            <w:r>
              <w:rPr>
                <w:rFonts w:ascii="Times New Roman" w:hAnsi="Times New Roman"/>
                <w:bCs/>
                <w:sz w:val="20"/>
                <w:szCs w:val="20"/>
              </w:rPr>
              <w:t xml:space="preserve">   99.800,00</w:t>
            </w:r>
          </w:p>
        </w:tc>
        <w:tc>
          <w:tcPr>
            <w:tcW w:w="2115" w:type="dxa"/>
            <w:shd w:val="clear" w:color="auto" w:fill="auto"/>
            <w:noWrap/>
          </w:tcPr>
          <w:p w14:paraId="3AB93316" w14:textId="77777777" w:rsidR="00E3085E" w:rsidRPr="00D67468" w:rsidRDefault="00E3085E" w:rsidP="00430804">
            <w:pPr>
              <w:spacing w:after="0" w:line="240" w:lineRule="auto"/>
              <w:jc w:val="center"/>
              <w:rPr>
                <w:rFonts w:ascii="Times New Roman" w:hAnsi="Times New Roman"/>
                <w:bCs/>
                <w:sz w:val="20"/>
                <w:szCs w:val="20"/>
              </w:rPr>
            </w:pPr>
            <w:r>
              <w:rPr>
                <w:rFonts w:ascii="Times New Roman" w:hAnsi="Times New Roman"/>
                <w:bCs/>
                <w:sz w:val="20"/>
                <w:szCs w:val="20"/>
              </w:rPr>
              <w:t>112.244,47</w:t>
            </w:r>
          </w:p>
        </w:tc>
        <w:tc>
          <w:tcPr>
            <w:tcW w:w="1701" w:type="dxa"/>
            <w:shd w:val="clear" w:color="auto" w:fill="auto"/>
            <w:noWrap/>
          </w:tcPr>
          <w:p w14:paraId="6DE996CD" w14:textId="22FF9D13" w:rsidR="00E3085E" w:rsidRPr="00D67468" w:rsidRDefault="00E3085E" w:rsidP="00A47DAC">
            <w:pPr>
              <w:spacing w:after="0" w:line="240" w:lineRule="auto"/>
              <w:jc w:val="center"/>
              <w:rPr>
                <w:rFonts w:ascii="Times New Roman" w:hAnsi="Times New Roman"/>
                <w:bCs/>
                <w:sz w:val="20"/>
                <w:szCs w:val="20"/>
              </w:rPr>
            </w:pPr>
            <w:r>
              <w:rPr>
                <w:rFonts w:ascii="Times New Roman" w:hAnsi="Times New Roman"/>
                <w:bCs/>
                <w:sz w:val="20"/>
                <w:szCs w:val="20"/>
              </w:rPr>
              <w:t>112,47</w:t>
            </w:r>
          </w:p>
        </w:tc>
      </w:tr>
      <w:tr w:rsidR="00E3085E" w:rsidRPr="00BE3EAF" w14:paraId="70E64BA2" w14:textId="77777777" w:rsidTr="00A47DAC">
        <w:trPr>
          <w:trHeight w:val="319"/>
        </w:trPr>
        <w:tc>
          <w:tcPr>
            <w:tcW w:w="3818" w:type="dxa"/>
            <w:shd w:val="clear" w:color="auto" w:fill="auto"/>
            <w:noWrap/>
            <w:hideMark/>
          </w:tcPr>
          <w:p w14:paraId="1DF3E542" w14:textId="77777777" w:rsidR="00E3085E" w:rsidRPr="00BE3EAF" w:rsidRDefault="00E3085E" w:rsidP="00430804">
            <w:pPr>
              <w:spacing w:after="0" w:line="240" w:lineRule="auto"/>
              <w:rPr>
                <w:rFonts w:ascii="Times New Roman" w:eastAsia="Times New Roman" w:hAnsi="Times New Roman"/>
                <w:b/>
                <w:bCs/>
                <w:color w:val="000000"/>
                <w:sz w:val="18"/>
                <w:szCs w:val="18"/>
                <w:lang w:eastAsia="hr-HR"/>
              </w:rPr>
            </w:pPr>
            <w:r w:rsidRPr="00BE3EAF">
              <w:rPr>
                <w:rFonts w:ascii="Times New Roman" w:eastAsia="Times New Roman" w:hAnsi="Times New Roman"/>
                <w:b/>
                <w:bCs/>
                <w:color w:val="000000"/>
                <w:sz w:val="18"/>
                <w:szCs w:val="18"/>
                <w:lang w:eastAsia="hr-HR"/>
              </w:rPr>
              <w:t>Ukupno:</w:t>
            </w:r>
          </w:p>
        </w:tc>
        <w:tc>
          <w:tcPr>
            <w:tcW w:w="1467" w:type="dxa"/>
            <w:shd w:val="clear" w:color="auto" w:fill="FFFFFF"/>
            <w:noWrap/>
            <w:hideMark/>
          </w:tcPr>
          <w:p w14:paraId="30AEE826" w14:textId="77777777" w:rsidR="00E3085E" w:rsidRPr="00D67468" w:rsidRDefault="00E3085E" w:rsidP="00430804">
            <w:pPr>
              <w:spacing w:after="0" w:line="240" w:lineRule="auto"/>
              <w:rPr>
                <w:rFonts w:ascii="Times New Roman" w:eastAsia="Times New Roman" w:hAnsi="Times New Roman"/>
                <w:b/>
                <w:bCs/>
                <w:color w:val="000000"/>
                <w:sz w:val="20"/>
                <w:szCs w:val="20"/>
                <w:lang w:eastAsia="hr-HR"/>
              </w:rPr>
            </w:pPr>
            <w:r>
              <w:rPr>
                <w:rFonts w:ascii="Times New Roman" w:hAnsi="Times New Roman"/>
                <w:b/>
                <w:bCs/>
                <w:sz w:val="20"/>
                <w:szCs w:val="20"/>
              </w:rPr>
              <w:t>1.426.037,61</w:t>
            </w:r>
          </w:p>
        </w:tc>
        <w:tc>
          <w:tcPr>
            <w:tcW w:w="2115" w:type="dxa"/>
            <w:shd w:val="clear" w:color="auto" w:fill="FFFFFF"/>
            <w:noWrap/>
            <w:hideMark/>
          </w:tcPr>
          <w:p w14:paraId="410CC51C" w14:textId="77777777" w:rsidR="00E3085E" w:rsidRPr="00D67468" w:rsidRDefault="00E3085E" w:rsidP="00A47DAC">
            <w:pPr>
              <w:spacing w:after="0" w:line="240" w:lineRule="auto"/>
              <w:jc w:val="center"/>
              <w:rPr>
                <w:rFonts w:ascii="Times New Roman" w:eastAsia="Times New Roman" w:hAnsi="Times New Roman"/>
                <w:b/>
                <w:bCs/>
                <w:color w:val="000000"/>
                <w:sz w:val="20"/>
                <w:szCs w:val="20"/>
                <w:lang w:eastAsia="hr-HR"/>
              </w:rPr>
            </w:pPr>
            <w:r>
              <w:rPr>
                <w:rFonts w:ascii="Times New Roman" w:hAnsi="Times New Roman"/>
                <w:b/>
                <w:bCs/>
                <w:sz w:val="20"/>
                <w:szCs w:val="20"/>
              </w:rPr>
              <w:t>1.314.374,80</w:t>
            </w:r>
          </w:p>
        </w:tc>
        <w:tc>
          <w:tcPr>
            <w:tcW w:w="1701" w:type="dxa"/>
            <w:shd w:val="clear" w:color="auto" w:fill="FFFFFF"/>
            <w:noWrap/>
            <w:hideMark/>
          </w:tcPr>
          <w:p w14:paraId="21F28BB4" w14:textId="77777777" w:rsidR="00E3085E" w:rsidRPr="00D67468" w:rsidRDefault="00E3085E" w:rsidP="00430804">
            <w:pPr>
              <w:spacing w:after="0" w:line="240" w:lineRule="auto"/>
              <w:jc w:val="center"/>
              <w:rPr>
                <w:rFonts w:ascii="Times New Roman" w:eastAsia="Times New Roman" w:hAnsi="Times New Roman"/>
                <w:b/>
                <w:bCs/>
                <w:color w:val="000000"/>
                <w:sz w:val="20"/>
                <w:szCs w:val="20"/>
                <w:lang w:eastAsia="hr-HR"/>
              </w:rPr>
            </w:pPr>
            <w:r>
              <w:rPr>
                <w:rFonts w:ascii="Times New Roman" w:hAnsi="Times New Roman"/>
                <w:b/>
                <w:bCs/>
                <w:sz w:val="20"/>
                <w:szCs w:val="20"/>
              </w:rPr>
              <w:t>92,17</w:t>
            </w:r>
          </w:p>
        </w:tc>
      </w:tr>
    </w:tbl>
    <w:p w14:paraId="4DF07E7C" w14:textId="77777777" w:rsidR="00E3085E" w:rsidRDefault="00E3085E" w:rsidP="00E3085E">
      <w:pPr>
        <w:spacing w:after="0"/>
        <w:ind w:left="142"/>
        <w:rPr>
          <w:rFonts w:ascii="Times New Roman" w:hAnsi="Times New Roman"/>
          <w:b/>
          <w:sz w:val="20"/>
          <w:szCs w:val="20"/>
        </w:rPr>
      </w:pPr>
    </w:p>
    <w:p w14:paraId="4FE7A127" w14:textId="77777777" w:rsidR="00E3085E" w:rsidRPr="00083760" w:rsidRDefault="00E3085E" w:rsidP="00E3085E">
      <w:pPr>
        <w:spacing w:after="0"/>
        <w:rPr>
          <w:rFonts w:ascii="Times New Roman" w:hAnsi="Times New Roman"/>
          <w:b/>
          <w:sz w:val="24"/>
          <w:szCs w:val="24"/>
        </w:rPr>
      </w:pPr>
      <w:r>
        <w:rPr>
          <w:rFonts w:ascii="Times New Roman" w:hAnsi="Times New Roman"/>
          <w:b/>
          <w:sz w:val="24"/>
          <w:szCs w:val="24"/>
        </w:rPr>
        <w:t xml:space="preserve">GLAVA 10001   </w:t>
      </w:r>
      <w:r w:rsidRPr="00083760">
        <w:rPr>
          <w:rFonts w:ascii="Times New Roman" w:hAnsi="Times New Roman"/>
          <w:b/>
          <w:sz w:val="24"/>
          <w:szCs w:val="24"/>
        </w:rPr>
        <w:t>ODSJEK ZA ODNOSE S JAVNOŠĆU I PROTOKOL</w:t>
      </w:r>
    </w:p>
    <w:p w14:paraId="041E35D4" w14:textId="77777777" w:rsidR="00E3085E" w:rsidRDefault="00E3085E" w:rsidP="00E3085E">
      <w:pPr>
        <w:spacing w:after="0"/>
        <w:rPr>
          <w:rFonts w:ascii="Times New Roman" w:hAnsi="Times New Roman"/>
          <w:b/>
          <w:sz w:val="20"/>
          <w:szCs w:val="20"/>
        </w:rPr>
      </w:pPr>
    </w:p>
    <w:p w14:paraId="1603C5A2" w14:textId="77777777" w:rsidR="00E3085E" w:rsidRPr="00BE3EAF" w:rsidRDefault="00E3085E" w:rsidP="00E3085E">
      <w:pPr>
        <w:spacing w:after="0"/>
        <w:ind w:left="142"/>
        <w:rPr>
          <w:rFonts w:ascii="Times New Roman" w:hAnsi="Times New Roman"/>
          <w:b/>
          <w:sz w:val="20"/>
          <w:szCs w:val="20"/>
        </w:rPr>
      </w:pPr>
      <w:r w:rsidRPr="00BE3EAF">
        <w:rPr>
          <w:rFonts w:ascii="Times New Roman" w:hAnsi="Times New Roman"/>
          <w:b/>
          <w:sz w:val="20"/>
          <w:szCs w:val="20"/>
        </w:rPr>
        <w:t>OBRAZLOŽENJE PROGRAMA:</w:t>
      </w:r>
    </w:p>
    <w:p w14:paraId="29C1937F" w14:textId="77777777" w:rsidR="00E3085E" w:rsidRPr="00BE3EAF" w:rsidRDefault="00E3085E" w:rsidP="00E3085E">
      <w:pPr>
        <w:spacing w:after="0"/>
        <w:rPr>
          <w:rFonts w:ascii="Times New Roman" w:hAnsi="Times New Roman"/>
          <w:sz w:val="20"/>
          <w:szCs w:val="20"/>
        </w:rPr>
      </w:pPr>
    </w:p>
    <w:tbl>
      <w:tblPr>
        <w:tblW w:w="9526" w:type="dxa"/>
        <w:tblInd w:w="108" w:type="dxa"/>
        <w:tblLayout w:type="fixed"/>
        <w:tblLook w:val="04A0" w:firstRow="1" w:lastRow="0" w:firstColumn="1" w:lastColumn="0" w:noHBand="0" w:noVBand="1"/>
      </w:tblPr>
      <w:tblGrid>
        <w:gridCol w:w="9526"/>
      </w:tblGrid>
      <w:tr w:rsidR="00E3085E" w:rsidRPr="00BE3EAF" w14:paraId="0E4F0BEA" w14:textId="77777777" w:rsidTr="00430804">
        <w:trPr>
          <w:trHeight w:val="266"/>
        </w:trPr>
        <w:tc>
          <w:tcPr>
            <w:tcW w:w="9526" w:type="dxa"/>
            <w:tcBorders>
              <w:top w:val="single" w:sz="4" w:space="0" w:color="auto"/>
              <w:left w:val="single" w:sz="4" w:space="0" w:color="auto"/>
              <w:bottom w:val="single" w:sz="4" w:space="0" w:color="auto"/>
              <w:right w:val="single" w:sz="4" w:space="0" w:color="auto"/>
            </w:tcBorders>
            <w:shd w:val="clear" w:color="auto" w:fill="auto"/>
            <w:noWrap/>
            <w:hideMark/>
          </w:tcPr>
          <w:p w14:paraId="02443918" w14:textId="77777777" w:rsidR="00E3085E" w:rsidRPr="00BE3EAF" w:rsidRDefault="00E3085E" w:rsidP="00430804">
            <w:pPr>
              <w:spacing w:after="0" w:line="240" w:lineRule="auto"/>
              <w:rPr>
                <w:rFonts w:ascii="Times New Roman" w:eastAsia="Times New Roman" w:hAnsi="Times New Roman"/>
                <w:b/>
                <w:bCs/>
                <w:i/>
                <w:iCs/>
                <w:sz w:val="20"/>
                <w:szCs w:val="20"/>
                <w:lang w:eastAsia="hr-HR"/>
              </w:rPr>
            </w:pPr>
            <w:r w:rsidRPr="00BE3EAF">
              <w:rPr>
                <w:rFonts w:ascii="Times New Roman" w:eastAsia="Times New Roman" w:hAnsi="Times New Roman"/>
                <w:b/>
                <w:bCs/>
                <w:i/>
                <w:iCs/>
                <w:sz w:val="20"/>
                <w:szCs w:val="20"/>
                <w:lang w:eastAsia="hr-HR"/>
              </w:rPr>
              <w:t>PROGRAM 1001 TEKUĆI IZDACI</w:t>
            </w:r>
          </w:p>
        </w:tc>
      </w:tr>
      <w:tr w:rsidR="00E3085E" w:rsidRPr="00BE3EAF" w14:paraId="33A6F135" w14:textId="77777777" w:rsidTr="00430804">
        <w:trPr>
          <w:trHeight w:val="576"/>
        </w:trPr>
        <w:tc>
          <w:tcPr>
            <w:tcW w:w="9526" w:type="dxa"/>
            <w:tcBorders>
              <w:top w:val="single" w:sz="4" w:space="0" w:color="auto"/>
              <w:left w:val="single" w:sz="4" w:space="0" w:color="auto"/>
              <w:bottom w:val="single" w:sz="4" w:space="0" w:color="auto"/>
              <w:right w:val="single" w:sz="4" w:space="0" w:color="auto"/>
            </w:tcBorders>
            <w:shd w:val="clear" w:color="auto" w:fill="auto"/>
            <w:noWrap/>
            <w:hideMark/>
          </w:tcPr>
          <w:p w14:paraId="0988BA59" w14:textId="77777777" w:rsidR="00E3085E" w:rsidRPr="00BE3EAF" w:rsidRDefault="00E3085E" w:rsidP="00430804">
            <w:pPr>
              <w:spacing w:after="0" w:line="240" w:lineRule="auto"/>
              <w:rPr>
                <w:rFonts w:ascii="Times New Roman" w:eastAsia="Times New Roman" w:hAnsi="Times New Roman"/>
                <w:color w:val="000000"/>
                <w:sz w:val="20"/>
                <w:szCs w:val="20"/>
                <w:lang w:eastAsia="hr-HR"/>
              </w:rPr>
            </w:pPr>
            <w:r w:rsidRPr="00BE3EAF">
              <w:rPr>
                <w:rFonts w:ascii="Times New Roman" w:eastAsia="Times New Roman" w:hAnsi="Times New Roman"/>
                <w:b/>
                <w:color w:val="000000"/>
                <w:sz w:val="20"/>
                <w:szCs w:val="20"/>
                <w:lang w:eastAsia="hr-HR"/>
              </w:rPr>
              <w:t>Opis programa</w:t>
            </w:r>
            <w:r w:rsidRPr="00BE3EAF">
              <w:rPr>
                <w:rFonts w:ascii="Times New Roman" w:eastAsia="Times New Roman" w:hAnsi="Times New Roman"/>
                <w:color w:val="000000"/>
                <w:sz w:val="20"/>
                <w:szCs w:val="20"/>
                <w:lang w:eastAsia="hr-HR"/>
              </w:rPr>
              <w:t>:</w:t>
            </w:r>
          </w:p>
          <w:p w14:paraId="5D61A47F"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Ovim programom planiraju se sredstva za:</w:t>
            </w:r>
          </w:p>
          <w:p w14:paraId="05F096E0"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-poslove vezane uz funkciju čelnika izvršne vlasti – osiguravanje protokola i uspješnu realizaciju aktivnosti sukladno dnevnim, tjednim i mjesečnim obavezama, uz kvalitetnu komunikaciju s građanima (rješavanje upita i zamolbi) te predstavnicima medija</w:t>
            </w:r>
          </w:p>
          <w:p w14:paraId="79D8B0B7"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-materijalne troškove i usluge (usluge promidžbe i informiranja, reprezentaciju, tekuće donacije u novcima, te ostale nespomenute rashode poslovanja)</w:t>
            </w:r>
          </w:p>
          <w:p w14:paraId="0900562B" w14:textId="77777777" w:rsidR="00E3085E"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-rad zaklada (Međimurska zaklada solidarnosti "</w:t>
            </w:r>
            <w:proofErr w:type="spellStart"/>
            <w:r w:rsidRPr="00ED700B">
              <w:rPr>
                <w:rFonts w:ascii="Times New Roman" w:eastAsia="Times New Roman" w:hAnsi="Times New Roman"/>
                <w:bCs/>
                <w:color w:val="000000"/>
                <w:sz w:val="20"/>
                <w:szCs w:val="20"/>
                <w:lang w:eastAsia="hr-HR"/>
              </w:rPr>
              <w:t>Katruža</w:t>
            </w:r>
            <w:proofErr w:type="spellEnd"/>
            <w:r w:rsidRPr="00ED700B">
              <w:rPr>
                <w:rFonts w:ascii="Times New Roman" w:eastAsia="Times New Roman" w:hAnsi="Times New Roman"/>
                <w:bCs/>
                <w:color w:val="000000"/>
                <w:sz w:val="20"/>
                <w:szCs w:val="20"/>
                <w:lang w:eastAsia="hr-HR"/>
              </w:rPr>
              <w:t>", Međimurska zaklada za obrazovanje dr. Vinko Žganec, Zaklada za prevenciju Međimurske županije)</w:t>
            </w:r>
          </w:p>
          <w:p w14:paraId="6CF6627F"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Pr>
                <w:rFonts w:ascii="Times New Roman" w:eastAsia="Times New Roman" w:hAnsi="Times New Roman"/>
                <w:bCs/>
                <w:color w:val="000000"/>
                <w:sz w:val="20"/>
                <w:szCs w:val="20"/>
                <w:lang w:eastAsia="hr-HR"/>
              </w:rPr>
              <w:t>-članarina Hrvatska zajednica županija</w:t>
            </w:r>
          </w:p>
          <w:p w14:paraId="432D88CA"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-potpore zavičajnim društvima</w:t>
            </w:r>
          </w:p>
          <w:p w14:paraId="44E58187"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D700B">
              <w:rPr>
                <w:rFonts w:ascii="Times New Roman" w:eastAsia="Times New Roman" w:hAnsi="Times New Roman"/>
                <w:bCs/>
                <w:color w:val="000000"/>
                <w:sz w:val="20"/>
                <w:szCs w:val="20"/>
                <w:lang w:eastAsia="hr-HR"/>
              </w:rPr>
              <w:t>-poslovi vezani uz organizaciju Dana Međimurske županije u 2024. godini</w:t>
            </w:r>
            <w:r w:rsidRPr="00ED700B">
              <w:rPr>
                <w:rFonts w:ascii="Times New Roman" w:eastAsia="Times New Roman" w:hAnsi="Times New Roman"/>
                <w:b/>
                <w:color w:val="000000"/>
                <w:sz w:val="20"/>
                <w:szCs w:val="20"/>
                <w:lang w:eastAsia="hr-HR"/>
              </w:rPr>
              <w:t xml:space="preserve"> </w:t>
            </w:r>
          </w:p>
        </w:tc>
      </w:tr>
      <w:tr w:rsidR="00E3085E" w:rsidRPr="00BE3EAF" w14:paraId="4F17E57A" w14:textId="77777777" w:rsidTr="00430804">
        <w:trPr>
          <w:trHeight w:val="576"/>
        </w:trPr>
        <w:tc>
          <w:tcPr>
            <w:tcW w:w="9526" w:type="dxa"/>
            <w:tcBorders>
              <w:top w:val="single" w:sz="4" w:space="0" w:color="auto"/>
              <w:left w:val="single" w:sz="4" w:space="0" w:color="auto"/>
              <w:bottom w:val="single" w:sz="4" w:space="0" w:color="auto"/>
              <w:right w:val="single" w:sz="4" w:space="0" w:color="auto"/>
            </w:tcBorders>
            <w:shd w:val="clear" w:color="auto" w:fill="auto"/>
            <w:noWrap/>
            <w:hideMark/>
          </w:tcPr>
          <w:p w14:paraId="26805DF0" w14:textId="77777777" w:rsidR="00E3085E" w:rsidRDefault="00E3085E" w:rsidP="00430804">
            <w:pPr>
              <w:spacing w:after="0" w:line="240" w:lineRule="auto"/>
              <w:rPr>
                <w:rFonts w:ascii="Times New Roman" w:eastAsia="Times New Roman" w:hAnsi="Times New Roman"/>
                <w:color w:val="000000"/>
                <w:sz w:val="20"/>
                <w:szCs w:val="20"/>
                <w:lang w:eastAsia="hr-HR"/>
              </w:rPr>
            </w:pPr>
            <w:r w:rsidRPr="00BE3EAF">
              <w:rPr>
                <w:rFonts w:ascii="Times New Roman" w:eastAsia="Times New Roman" w:hAnsi="Times New Roman"/>
                <w:b/>
                <w:color w:val="000000"/>
                <w:sz w:val="20"/>
                <w:szCs w:val="20"/>
                <w:lang w:eastAsia="hr-HR"/>
              </w:rPr>
              <w:t>Zakonske i druge pravne osnove programa</w:t>
            </w:r>
            <w:r w:rsidRPr="00BE3EAF">
              <w:rPr>
                <w:rFonts w:ascii="Times New Roman" w:eastAsia="Times New Roman" w:hAnsi="Times New Roman"/>
                <w:color w:val="000000"/>
                <w:sz w:val="20"/>
                <w:szCs w:val="20"/>
                <w:lang w:eastAsia="hr-HR"/>
              </w:rPr>
              <w:t>:</w:t>
            </w:r>
          </w:p>
          <w:p w14:paraId="25A0984E"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-Zakon o lokalnoj i područnoj (regionalnoj) samoupravi</w:t>
            </w:r>
          </w:p>
          <w:p w14:paraId="1CFFB331"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-Statut Međimurske županije</w:t>
            </w:r>
          </w:p>
          <w:p w14:paraId="188A23E3"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-Zakon o medijima</w:t>
            </w:r>
          </w:p>
          <w:p w14:paraId="068F8114"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-Zakon o elektroničkim medijima</w:t>
            </w:r>
          </w:p>
          <w:p w14:paraId="4A5785ED"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-Zakon o zakladama</w:t>
            </w:r>
          </w:p>
          <w:p w14:paraId="1AB9AEA4"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-Statut Međimurske zaklade solidarnosti "</w:t>
            </w:r>
            <w:proofErr w:type="spellStart"/>
            <w:r w:rsidRPr="00ED700B">
              <w:rPr>
                <w:rFonts w:ascii="Times New Roman" w:eastAsia="Times New Roman" w:hAnsi="Times New Roman"/>
                <w:color w:val="000000"/>
                <w:sz w:val="20"/>
                <w:szCs w:val="20"/>
                <w:lang w:eastAsia="hr-HR"/>
              </w:rPr>
              <w:t>Katruža</w:t>
            </w:r>
            <w:proofErr w:type="spellEnd"/>
            <w:r w:rsidRPr="00ED700B">
              <w:rPr>
                <w:rFonts w:ascii="Times New Roman" w:eastAsia="Times New Roman" w:hAnsi="Times New Roman"/>
                <w:color w:val="000000"/>
                <w:sz w:val="20"/>
                <w:szCs w:val="20"/>
                <w:lang w:eastAsia="hr-HR"/>
              </w:rPr>
              <w:t>", Statut Međimurske zaklade za obrazovanje dr. Vinko Žganec, Statut Zaklade za prevenciju Međimurske županije</w:t>
            </w:r>
          </w:p>
          <w:p w14:paraId="606D7F60" w14:textId="77777777" w:rsidR="00E3085E" w:rsidRPr="00ED700B"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-Sporazum o osnivanju Hrvatske zajednice županija</w:t>
            </w:r>
          </w:p>
          <w:p w14:paraId="63BC6FBF" w14:textId="77777777" w:rsidR="00E3085E" w:rsidRPr="00BE3EAF" w:rsidRDefault="00E3085E" w:rsidP="00430804">
            <w:pPr>
              <w:spacing w:after="0" w:line="240" w:lineRule="auto"/>
              <w:rPr>
                <w:rFonts w:ascii="Times New Roman" w:eastAsia="Times New Roman" w:hAnsi="Times New Roman"/>
                <w:color w:val="000000"/>
                <w:sz w:val="20"/>
                <w:szCs w:val="20"/>
                <w:lang w:eastAsia="hr-HR"/>
              </w:rPr>
            </w:pPr>
            <w:r w:rsidRPr="00ED700B">
              <w:rPr>
                <w:rFonts w:ascii="Times New Roman" w:eastAsia="Times New Roman" w:hAnsi="Times New Roman"/>
                <w:color w:val="000000"/>
                <w:sz w:val="20"/>
                <w:szCs w:val="20"/>
                <w:lang w:eastAsia="hr-HR"/>
              </w:rPr>
              <w:t>-Statut Hrvatske zajednice županija</w:t>
            </w:r>
          </w:p>
        </w:tc>
      </w:tr>
    </w:tbl>
    <w:p w14:paraId="62CB5328" w14:textId="77777777" w:rsidR="00E3085E" w:rsidRDefault="00E3085E" w:rsidP="00E3085E">
      <w:pPr>
        <w:spacing w:after="0"/>
        <w:ind w:left="284"/>
        <w:rPr>
          <w:rFonts w:ascii="Times New Roman" w:eastAsia="Times New Roman" w:hAnsi="Times New Roman"/>
          <w:color w:val="000000"/>
          <w:sz w:val="20"/>
          <w:szCs w:val="20"/>
          <w:lang w:eastAsia="hr-HR"/>
        </w:rPr>
      </w:pPr>
    </w:p>
    <w:p w14:paraId="2D421D91" w14:textId="77777777" w:rsidR="00E3085E" w:rsidRPr="00BE3EAF" w:rsidRDefault="00E3085E" w:rsidP="00E3085E">
      <w:pPr>
        <w:spacing w:after="0"/>
        <w:ind w:left="284"/>
        <w:rPr>
          <w:rFonts w:ascii="Times New Roman" w:hAnsi="Times New Roman"/>
          <w:b/>
          <w:sz w:val="20"/>
          <w:szCs w:val="20"/>
        </w:rPr>
      </w:pPr>
      <w:r w:rsidRPr="00BE3EAF">
        <w:rPr>
          <w:rFonts w:ascii="Times New Roman" w:hAnsi="Times New Roman"/>
          <w:b/>
          <w:sz w:val="20"/>
          <w:szCs w:val="20"/>
        </w:rPr>
        <w:t>PROCJENA I ISHODIŠTE POTREBNIH SREDSTAVA ZA AKTIVNOSTI/PROJEKTE UNUTAR PROGRAMA</w:t>
      </w:r>
      <w:r>
        <w:rPr>
          <w:rFonts w:ascii="Times New Roman" w:hAnsi="Times New Roman"/>
          <w:b/>
          <w:sz w:val="20"/>
          <w:szCs w:val="20"/>
        </w:rPr>
        <w:t>:</w:t>
      </w:r>
    </w:p>
    <w:p w14:paraId="5C751D10" w14:textId="77777777" w:rsidR="00E3085E" w:rsidRPr="00040158" w:rsidRDefault="00E3085E" w:rsidP="00E3085E">
      <w:pPr>
        <w:pStyle w:val="Standard"/>
        <w:spacing w:line="240" w:lineRule="atLeast"/>
        <w:jc w:val="both"/>
        <w:rPr>
          <w:rFonts w:cs="Calibri"/>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747"/>
        <w:gridCol w:w="1872"/>
        <w:gridCol w:w="2268"/>
      </w:tblGrid>
      <w:tr w:rsidR="00E277E0" w:rsidRPr="00040158" w14:paraId="58C7A6C5" w14:textId="77777777" w:rsidTr="00A47DAC">
        <w:trPr>
          <w:trHeight w:val="809"/>
        </w:trPr>
        <w:tc>
          <w:tcPr>
            <w:tcW w:w="2789" w:type="dxa"/>
            <w:vAlign w:val="center"/>
          </w:tcPr>
          <w:p w14:paraId="13E8E367" w14:textId="00ECBE26"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747" w:type="dxa"/>
            <w:vAlign w:val="center"/>
          </w:tcPr>
          <w:p w14:paraId="6868B22B" w14:textId="6E3F2E19"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1872" w:type="dxa"/>
            <w:vAlign w:val="center"/>
          </w:tcPr>
          <w:p w14:paraId="13880DF7" w14:textId="6F0921FA"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268" w:type="dxa"/>
            <w:vAlign w:val="center"/>
          </w:tcPr>
          <w:p w14:paraId="658C773F" w14:textId="041381D3"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040158" w14:paraId="47696FB9" w14:textId="77777777" w:rsidTr="00A47DAC">
        <w:tc>
          <w:tcPr>
            <w:tcW w:w="2789" w:type="dxa"/>
          </w:tcPr>
          <w:p w14:paraId="7E55A935" w14:textId="77777777" w:rsidR="00E3085E" w:rsidRPr="004A2D02" w:rsidRDefault="00E3085E" w:rsidP="00430804">
            <w:pPr>
              <w:pStyle w:val="Standard"/>
              <w:spacing w:line="240" w:lineRule="atLeast"/>
              <w:jc w:val="both"/>
              <w:rPr>
                <w:rFonts w:ascii="Times New Roman" w:hAnsi="Times New Roman" w:cs="Times New Roman"/>
                <w:sz w:val="20"/>
                <w:szCs w:val="20"/>
              </w:rPr>
            </w:pPr>
            <w:r w:rsidRPr="004A2D02">
              <w:rPr>
                <w:rFonts w:ascii="Times New Roman" w:hAnsi="Times New Roman" w:cs="Times New Roman"/>
                <w:sz w:val="20"/>
                <w:szCs w:val="20"/>
              </w:rPr>
              <w:t>Materijalni troškovi i usluge</w:t>
            </w:r>
          </w:p>
        </w:tc>
        <w:tc>
          <w:tcPr>
            <w:tcW w:w="1747" w:type="dxa"/>
          </w:tcPr>
          <w:p w14:paraId="374947B2"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220.430,00</w:t>
            </w:r>
          </w:p>
        </w:tc>
        <w:tc>
          <w:tcPr>
            <w:tcW w:w="1872" w:type="dxa"/>
          </w:tcPr>
          <w:p w14:paraId="115051CE"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216.903,82</w:t>
            </w:r>
          </w:p>
        </w:tc>
        <w:tc>
          <w:tcPr>
            <w:tcW w:w="2268" w:type="dxa"/>
          </w:tcPr>
          <w:p w14:paraId="515F1304"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98,40</w:t>
            </w:r>
          </w:p>
        </w:tc>
      </w:tr>
      <w:tr w:rsidR="00E3085E" w:rsidRPr="00040158" w14:paraId="246C5FAF" w14:textId="77777777" w:rsidTr="00A47DAC">
        <w:tc>
          <w:tcPr>
            <w:tcW w:w="2789" w:type="dxa"/>
          </w:tcPr>
          <w:p w14:paraId="32EFDBEF" w14:textId="77777777" w:rsidR="00E3085E" w:rsidRPr="004A2D02" w:rsidRDefault="00E3085E" w:rsidP="00430804">
            <w:pPr>
              <w:pStyle w:val="Standard"/>
              <w:spacing w:line="240" w:lineRule="atLeast"/>
              <w:jc w:val="both"/>
              <w:rPr>
                <w:rFonts w:ascii="Times New Roman" w:hAnsi="Times New Roman" w:cs="Times New Roman"/>
                <w:sz w:val="20"/>
                <w:szCs w:val="20"/>
              </w:rPr>
            </w:pPr>
            <w:r w:rsidRPr="004A2D02">
              <w:rPr>
                <w:rFonts w:ascii="Times New Roman" w:hAnsi="Times New Roman" w:cs="Times New Roman"/>
                <w:sz w:val="20"/>
                <w:szCs w:val="20"/>
              </w:rPr>
              <w:t>Zaklade Međimurske županije</w:t>
            </w:r>
          </w:p>
        </w:tc>
        <w:tc>
          <w:tcPr>
            <w:tcW w:w="1747" w:type="dxa"/>
          </w:tcPr>
          <w:p w14:paraId="36D51D7E"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Pr="004A2D02">
              <w:rPr>
                <w:rFonts w:ascii="Times New Roman" w:hAnsi="Times New Roman" w:cs="Times New Roman"/>
                <w:sz w:val="20"/>
                <w:szCs w:val="20"/>
              </w:rPr>
              <w:t>15.272,00</w:t>
            </w:r>
          </w:p>
        </w:tc>
        <w:tc>
          <w:tcPr>
            <w:tcW w:w="1872" w:type="dxa"/>
          </w:tcPr>
          <w:p w14:paraId="28D9310F"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13.272,00</w:t>
            </w:r>
          </w:p>
        </w:tc>
        <w:tc>
          <w:tcPr>
            <w:tcW w:w="2268" w:type="dxa"/>
          </w:tcPr>
          <w:p w14:paraId="2F3BCE76" w14:textId="77777777" w:rsidR="00E3085E" w:rsidRPr="004A2D02"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86,90</w:t>
            </w:r>
          </w:p>
        </w:tc>
      </w:tr>
      <w:tr w:rsidR="00E3085E" w:rsidRPr="00040158" w14:paraId="0900C84A" w14:textId="77777777" w:rsidTr="00A47DAC">
        <w:tc>
          <w:tcPr>
            <w:tcW w:w="2789" w:type="dxa"/>
          </w:tcPr>
          <w:p w14:paraId="6C9F75BE" w14:textId="77777777" w:rsidR="00E3085E" w:rsidRPr="004A2D02" w:rsidRDefault="00E3085E" w:rsidP="00430804">
            <w:pPr>
              <w:pStyle w:val="Standard"/>
              <w:spacing w:line="240" w:lineRule="atLeast"/>
              <w:jc w:val="both"/>
              <w:rPr>
                <w:rFonts w:ascii="Times New Roman" w:hAnsi="Times New Roman" w:cs="Times New Roman"/>
                <w:sz w:val="20"/>
                <w:szCs w:val="20"/>
              </w:rPr>
            </w:pPr>
            <w:r w:rsidRPr="004A2D02">
              <w:rPr>
                <w:rFonts w:ascii="Times New Roman" w:hAnsi="Times New Roman" w:cs="Times New Roman"/>
                <w:sz w:val="20"/>
                <w:szCs w:val="20"/>
              </w:rPr>
              <w:t>Hrvatska zajednica županija</w:t>
            </w:r>
          </w:p>
        </w:tc>
        <w:tc>
          <w:tcPr>
            <w:tcW w:w="1747" w:type="dxa"/>
          </w:tcPr>
          <w:p w14:paraId="3C74EA91"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 xml:space="preserve">  16.000,61</w:t>
            </w:r>
          </w:p>
        </w:tc>
        <w:tc>
          <w:tcPr>
            <w:tcW w:w="1872" w:type="dxa"/>
          </w:tcPr>
          <w:p w14:paraId="6C578FEB"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 xml:space="preserve">  16.000,61</w:t>
            </w:r>
          </w:p>
        </w:tc>
        <w:tc>
          <w:tcPr>
            <w:tcW w:w="2268" w:type="dxa"/>
          </w:tcPr>
          <w:p w14:paraId="76392301"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100,00</w:t>
            </w:r>
          </w:p>
        </w:tc>
      </w:tr>
      <w:tr w:rsidR="00E3085E" w:rsidRPr="00040158" w14:paraId="512901F7" w14:textId="77777777" w:rsidTr="00A47DAC">
        <w:tc>
          <w:tcPr>
            <w:tcW w:w="2789" w:type="dxa"/>
          </w:tcPr>
          <w:p w14:paraId="7E107A26" w14:textId="77777777" w:rsidR="00E3085E" w:rsidRPr="004A2D02" w:rsidRDefault="00E3085E" w:rsidP="00430804">
            <w:pPr>
              <w:pStyle w:val="Standard"/>
              <w:spacing w:line="240" w:lineRule="atLeast"/>
              <w:jc w:val="both"/>
              <w:rPr>
                <w:rFonts w:ascii="Times New Roman" w:hAnsi="Times New Roman" w:cs="Times New Roman"/>
                <w:sz w:val="20"/>
                <w:szCs w:val="20"/>
              </w:rPr>
            </w:pPr>
            <w:r w:rsidRPr="004A2D02">
              <w:rPr>
                <w:rFonts w:ascii="Times New Roman" w:hAnsi="Times New Roman" w:cs="Times New Roman"/>
                <w:sz w:val="20"/>
                <w:szCs w:val="20"/>
              </w:rPr>
              <w:t>Potpore zavičajnim društvima</w:t>
            </w:r>
          </w:p>
        </w:tc>
        <w:tc>
          <w:tcPr>
            <w:tcW w:w="1747" w:type="dxa"/>
          </w:tcPr>
          <w:p w14:paraId="592AF7A5"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 xml:space="preserve">   7.000,00</w:t>
            </w:r>
          </w:p>
        </w:tc>
        <w:tc>
          <w:tcPr>
            <w:tcW w:w="1872" w:type="dxa"/>
          </w:tcPr>
          <w:p w14:paraId="606B47E3"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 xml:space="preserve">   7.000,00</w:t>
            </w:r>
          </w:p>
        </w:tc>
        <w:tc>
          <w:tcPr>
            <w:tcW w:w="2268" w:type="dxa"/>
          </w:tcPr>
          <w:p w14:paraId="0EB1AC3B"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100,00</w:t>
            </w:r>
          </w:p>
        </w:tc>
      </w:tr>
      <w:tr w:rsidR="00E3085E" w:rsidRPr="00040158" w14:paraId="526B36E3" w14:textId="77777777" w:rsidTr="00A47DAC">
        <w:tc>
          <w:tcPr>
            <w:tcW w:w="2789" w:type="dxa"/>
          </w:tcPr>
          <w:p w14:paraId="2D3D32DA" w14:textId="77777777" w:rsidR="00E3085E" w:rsidRPr="004A2D02" w:rsidRDefault="00E3085E" w:rsidP="00430804">
            <w:pPr>
              <w:pStyle w:val="Standard"/>
              <w:spacing w:line="240" w:lineRule="atLeast"/>
              <w:jc w:val="both"/>
              <w:rPr>
                <w:rFonts w:ascii="Times New Roman" w:hAnsi="Times New Roman" w:cs="Times New Roman"/>
                <w:sz w:val="20"/>
                <w:szCs w:val="20"/>
              </w:rPr>
            </w:pPr>
            <w:r w:rsidRPr="004A2D02">
              <w:rPr>
                <w:rFonts w:ascii="Times New Roman" w:hAnsi="Times New Roman" w:cs="Times New Roman"/>
                <w:sz w:val="20"/>
                <w:szCs w:val="20"/>
              </w:rPr>
              <w:t>Dani županije</w:t>
            </w:r>
          </w:p>
        </w:tc>
        <w:tc>
          <w:tcPr>
            <w:tcW w:w="1747" w:type="dxa"/>
          </w:tcPr>
          <w:p w14:paraId="1FD4B209"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30.000,00</w:t>
            </w:r>
          </w:p>
        </w:tc>
        <w:tc>
          <w:tcPr>
            <w:tcW w:w="1872" w:type="dxa"/>
          </w:tcPr>
          <w:p w14:paraId="3DBEB8C5"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26.354,77</w:t>
            </w:r>
          </w:p>
        </w:tc>
        <w:tc>
          <w:tcPr>
            <w:tcW w:w="2268" w:type="dxa"/>
          </w:tcPr>
          <w:p w14:paraId="58C32B91" w14:textId="77777777" w:rsidR="00E3085E" w:rsidRPr="006D0014" w:rsidRDefault="00E3085E" w:rsidP="00430804">
            <w:pPr>
              <w:pStyle w:val="Standard"/>
              <w:spacing w:line="240" w:lineRule="atLeast"/>
              <w:jc w:val="center"/>
              <w:rPr>
                <w:rFonts w:ascii="Times New Roman" w:hAnsi="Times New Roman" w:cs="Times New Roman"/>
                <w:sz w:val="20"/>
                <w:szCs w:val="20"/>
              </w:rPr>
            </w:pPr>
            <w:r w:rsidRPr="006D0014">
              <w:rPr>
                <w:rFonts w:ascii="Times New Roman" w:hAnsi="Times New Roman" w:cs="Times New Roman"/>
                <w:sz w:val="20"/>
                <w:szCs w:val="20"/>
              </w:rPr>
              <w:t xml:space="preserve">  87,85</w:t>
            </w:r>
          </w:p>
        </w:tc>
      </w:tr>
      <w:tr w:rsidR="00E3085E" w:rsidRPr="00040158" w14:paraId="02AE2CEF" w14:textId="77777777" w:rsidTr="00A47DAC">
        <w:tc>
          <w:tcPr>
            <w:tcW w:w="2789" w:type="dxa"/>
          </w:tcPr>
          <w:p w14:paraId="76257ACD" w14:textId="77777777" w:rsidR="00E3085E" w:rsidRPr="0055797F" w:rsidRDefault="00E3085E" w:rsidP="00430804">
            <w:pPr>
              <w:pStyle w:val="Standard"/>
              <w:spacing w:line="240" w:lineRule="atLeast"/>
              <w:jc w:val="both"/>
              <w:rPr>
                <w:rFonts w:ascii="Times New Roman" w:hAnsi="Times New Roman" w:cs="Times New Roman"/>
                <w:b/>
                <w:bCs/>
                <w:sz w:val="20"/>
                <w:szCs w:val="20"/>
              </w:rPr>
            </w:pPr>
            <w:r w:rsidRPr="0055797F">
              <w:rPr>
                <w:rFonts w:ascii="Times New Roman" w:hAnsi="Times New Roman" w:cs="Times New Roman"/>
                <w:b/>
                <w:bCs/>
                <w:sz w:val="20"/>
                <w:szCs w:val="20"/>
              </w:rPr>
              <w:t>Ukupno:</w:t>
            </w:r>
          </w:p>
        </w:tc>
        <w:tc>
          <w:tcPr>
            <w:tcW w:w="1747" w:type="dxa"/>
          </w:tcPr>
          <w:p w14:paraId="16E51099" w14:textId="77777777" w:rsidR="00E3085E" w:rsidRPr="0055797F" w:rsidRDefault="00E3085E" w:rsidP="00430804">
            <w:pPr>
              <w:pStyle w:val="Standard"/>
              <w:spacing w:line="240" w:lineRule="atLeast"/>
              <w:rPr>
                <w:rFonts w:ascii="Times New Roman" w:hAnsi="Times New Roman" w:cs="Times New Roman"/>
                <w:b/>
                <w:bCs/>
                <w:sz w:val="20"/>
                <w:szCs w:val="20"/>
              </w:rPr>
            </w:pPr>
            <w:r>
              <w:rPr>
                <w:rFonts w:ascii="Times New Roman" w:hAnsi="Times New Roman" w:cs="Times New Roman"/>
                <w:b/>
                <w:bCs/>
                <w:sz w:val="20"/>
                <w:szCs w:val="20"/>
              </w:rPr>
              <w:t xml:space="preserve">     288.702,61</w:t>
            </w:r>
          </w:p>
        </w:tc>
        <w:tc>
          <w:tcPr>
            <w:tcW w:w="1872" w:type="dxa"/>
          </w:tcPr>
          <w:p w14:paraId="6CBA7673" w14:textId="40B590A5" w:rsidR="00E3085E" w:rsidRPr="0055797F" w:rsidRDefault="00E3085E" w:rsidP="00FC2BF9">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279.531,20</w:t>
            </w:r>
          </w:p>
        </w:tc>
        <w:tc>
          <w:tcPr>
            <w:tcW w:w="2268" w:type="dxa"/>
          </w:tcPr>
          <w:p w14:paraId="485F14CF" w14:textId="77777777" w:rsidR="00E3085E" w:rsidRPr="0055797F"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 96,82</w:t>
            </w:r>
          </w:p>
        </w:tc>
      </w:tr>
    </w:tbl>
    <w:p w14:paraId="6EFE773B" w14:textId="77777777" w:rsidR="00E3085E" w:rsidRDefault="00E3085E" w:rsidP="00E3085E">
      <w:pPr>
        <w:pStyle w:val="Standard"/>
        <w:spacing w:line="240" w:lineRule="atLeast"/>
        <w:jc w:val="both"/>
        <w:rPr>
          <w:rFonts w:cs="Calibri"/>
        </w:rPr>
      </w:pPr>
    </w:p>
    <w:tbl>
      <w:tblPr>
        <w:tblW w:w="9327" w:type="dxa"/>
        <w:tblInd w:w="279" w:type="dxa"/>
        <w:tblLayout w:type="fixed"/>
        <w:tblLook w:val="04A0" w:firstRow="1" w:lastRow="0" w:firstColumn="1" w:lastColumn="0" w:noHBand="0" w:noVBand="1"/>
      </w:tblPr>
      <w:tblGrid>
        <w:gridCol w:w="9327"/>
      </w:tblGrid>
      <w:tr w:rsidR="00E3085E" w:rsidRPr="00BE3EAF" w14:paraId="253974DE"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hideMark/>
          </w:tcPr>
          <w:p w14:paraId="7B8B2C8F" w14:textId="77777777" w:rsidR="00E3085E" w:rsidRPr="00BE3EAF" w:rsidRDefault="00E3085E" w:rsidP="00430804">
            <w:pPr>
              <w:spacing w:after="0" w:line="240" w:lineRule="auto"/>
              <w:rPr>
                <w:rFonts w:ascii="Times New Roman" w:eastAsia="Times New Roman" w:hAnsi="Times New Roman"/>
                <w:b/>
                <w:bCs/>
                <w:sz w:val="20"/>
                <w:szCs w:val="20"/>
                <w:lang w:eastAsia="hr-HR"/>
              </w:rPr>
            </w:pPr>
            <w:r w:rsidRPr="00413668">
              <w:rPr>
                <w:rFonts w:ascii="Times New Roman" w:eastAsia="Times New Roman" w:hAnsi="Times New Roman"/>
                <w:b/>
                <w:bCs/>
                <w:sz w:val="20"/>
                <w:szCs w:val="20"/>
                <w:lang w:eastAsia="hr-HR"/>
              </w:rPr>
              <w:t>Materijalni troškovi i usluge</w:t>
            </w:r>
          </w:p>
        </w:tc>
      </w:tr>
      <w:tr w:rsidR="00E3085E" w:rsidRPr="00BE3EAF" w14:paraId="02BB969B"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hideMark/>
          </w:tcPr>
          <w:p w14:paraId="2845397F"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sidRPr="00413668">
              <w:rPr>
                <w:rFonts w:ascii="Times New Roman" w:hAnsi="Times New Roman"/>
                <w:sz w:val="20"/>
                <w:szCs w:val="20"/>
              </w:rPr>
              <w:t xml:space="preserve">Ova je aktivnost planirana za kontinuiranu suradnju s medijima u cilju informiranja građana o svim aktivnostima i projektima koji se financiraju iz Proračuna Međimurske županije, čime se omogućava praćenje rada predstavničkog tijela, izvršnog tijela, te upravnih tijela Međimurske županije. Konkretno, radi se o promidžbi i informiranju putem televizijskih i radijskih emisija, elektroničkih publikacija te tiskanih medija. Isto tako, aktivnost se odnosi na izvršavanje protokolarnih obaveza izvršnog tijela, koje se odvijaju prema unaprijed najavljenim događanjima vezanim uz važne obljetnice, projektne aktivnosti od interesa za Međimursku županiju </w:t>
            </w:r>
            <w:r w:rsidRPr="00413668">
              <w:rPr>
                <w:rFonts w:ascii="Times New Roman" w:hAnsi="Times New Roman"/>
                <w:sz w:val="20"/>
                <w:szCs w:val="20"/>
              </w:rPr>
              <w:lastRenderedPageBreak/>
              <w:t xml:space="preserve">te županijske, međužupanijske, državne i međunarodne posjete delegacija, ali i neplanirane, ad </w:t>
            </w:r>
            <w:proofErr w:type="spellStart"/>
            <w:r w:rsidRPr="00413668">
              <w:rPr>
                <w:rFonts w:ascii="Times New Roman" w:hAnsi="Times New Roman"/>
                <w:sz w:val="20"/>
                <w:szCs w:val="20"/>
              </w:rPr>
              <w:t>hoc</w:t>
            </w:r>
            <w:proofErr w:type="spellEnd"/>
            <w:r w:rsidRPr="00413668">
              <w:rPr>
                <w:rFonts w:ascii="Times New Roman" w:hAnsi="Times New Roman"/>
                <w:sz w:val="20"/>
                <w:szCs w:val="20"/>
              </w:rPr>
              <w:t xml:space="preserve"> događaje, koji su od interesa za Županiju.</w:t>
            </w:r>
          </w:p>
        </w:tc>
      </w:tr>
      <w:tr w:rsidR="00E3085E" w:rsidRPr="00BE3EAF" w14:paraId="58BA97B6"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718D6723"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lastRenderedPageBreak/>
              <w:t>Zaklade Međimurske županije</w:t>
            </w:r>
          </w:p>
        </w:tc>
      </w:tr>
      <w:tr w:rsidR="00E3085E" w:rsidRPr="00BE3EAF" w14:paraId="03CA4A20"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095B048D"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C4043A">
              <w:rPr>
                <w:rFonts w:ascii="Times New Roman" w:eastAsia="Times New Roman" w:hAnsi="Times New Roman"/>
                <w:sz w:val="20"/>
                <w:szCs w:val="20"/>
                <w:lang w:eastAsia="hr-HR"/>
              </w:rPr>
              <w:t>Međimurska županija je kao osnivač, preuzela obvezu financiranja zaklada, te je na godišnjoj razini za Međimursku zakladu solidarnosti „</w:t>
            </w:r>
            <w:proofErr w:type="spellStart"/>
            <w:r w:rsidRPr="00C4043A">
              <w:rPr>
                <w:rFonts w:ascii="Times New Roman" w:eastAsia="Times New Roman" w:hAnsi="Times New Roman"/>
                <w:sz w:val="20"/>
                <w:szCs w:val="20"/>
                <w:lang w:eastAsia="hr-HR"/>
              </w:rPr>
              <w:t>Katruža</w:t>
            </w:r>
            <w:proofErr w:type="spellEnd"/>
            <w:r w:rsidRPr="00C4043A">
              <w:rPr>
                <w:rFonts w:ascii="Times New Roman" w:eastAsia="Times New Roman" w:hAnsi="Times New Roman"/>
                <w:sz w:val="20"/>
                <w:szCs w:val="20"/>
                <w:lang w:eastAsia="hr-HR"/>
              </w:rPr>
              <w:t>“, Međimursku zakladu za obrazovanje dr. Vinko Žga</w:t>
            </w:r>
            <w:r>
              <w:rPr>
                <w:rFonts w:ascii="Times New Roman" w:eastAsia="Times New Roman" w:hAnsi="Times New Roman"/>
                <w:sz w:val="20"/>
                <w:szCs w:val="20"/>
                <w:lang w:eastAsia="hr-HR"/>
              </w:rPr>
              <w:t xml:space="preserve">nec te </w:t>
            </w:r>
            <w:r w:rsidRPr="00C4043A">
              <w:rPr>
                <w:rFonts w:ascii="Times New Roman" w:eastAsia="Times New Roman" w:hAnsi="Times New Roman"/>
                <w:sz w:val="20"/>
                <w:szCs w:val="20"/>
                <w:lang w:eastAsia="hr-HR"/>
              </w:rPr>
              <w:t>Zakladu za prevenciju Međimurske županije planirano ukupno 15.272,00 eura s ciljem dodjele novčanih potpora osobama u potrebi.</w:t>
            </w:r>
          </w:p>
        </w:tc>
      </w:tr>
      <w:tr w:rsidR="00E3085E" w:rsidRPr="00BE3EAF" w14:paraId="131AA458"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028A6A3F"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Hrvatska zajednica županija</w:t>
            </w:r>
          </w:p>
        </w:tc>
      </w:tr>
      <w:tr w:rsidR="00E3085E" w:rsidRPr="00BE3EAF" w14:paraId="5189C0D9"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001F72F5"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C4043A">
              <w:rPr>
                <w:rFonts w:ascii="Times New Roman" w:eastAsia="Times New Roman" w:hAnsi="Times New Roman"/>
                <w:sz w:val="20"/>
                <w:szCs w:val="20"/>
                <w:lang w:eastAsia="hr-HR"/>
              </w:rPr>
              <w:t>Međimurska županija potpisnica je Sporazuma o osnivanju Hrvatske zajednice županija temeljem kojeg je utvrđen i financijski doprinos u njenom radu s ciljem uspostavljanja i jačanja institucionalne suradnje hrvatskih županija. Župan, zamjenik župana te  službenici Međimurske županije sudjeluju u radu tijela Hrvatske zajednice županija (Skupština i Izvršni odbor, radna tijela Zajednice). Obveze prema Hrvatskoj zajednici županija utvrđene su Sporazumom o osnivanju Hrvatske zajednice županija temeljem kojeg je utvrđen i financijski doprinos za njezin rad te se tako visina članarine za tekuću godinu određuje u iznosu od 1,5 ‰ na prihode od poreza na dohodak (bez sredstava za decentralizirane funkcije) svake županije članice Zajednice, ostvarene u protekloj proračunskoj godini, prema dostavljenim podacima Tajništva Hrvatske zajednice županija.</w:t>
            </w:r>
          </w:p>
        </w:tc>
      </w:tr>
      <w:tr w:rsidR="00E3085E" w:rsidRPr="00BE3EAF" w14:paraId="2F9FDF7B"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2CB8263E"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Potpore zavičajnom društvima</w:t>
            </w:r>
          </w:p>
        </w:tc>
      </w:tr>
      <w:tr w:rsidR="00E3085E" w:rsidRPr="00BE3EAF" w14:paraId="676B4472"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234D4C0D"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C4043A">
              <w:rPr>
                <w:rFonts w:ascii="Times New Roman" w:eastAsia="Times New Roman" w:hAnsi="Times New Roman"/>
                <w:sz w:val="20"/>
                <w:szCs w:val="20"/>
                <w:lang w:eastAsia="hr-HR"/>
              </w:rPr>
              <w:t>Ovom aktivnošću planiraju se sredstva potpore zavičajnim društvima u cilju promoviranja vrijednosti međimurskog kraja i očuvanja tradicije kako u našoj zemlji tako i u inozemstvu.</w:t>
            </w:r>
          </w:p>
        </w:tc>
      </w:tr>
      <w:tr w:rsidR="00E3085E" w:rsidRPr="00BE3EAF" w14:paraId="083896A4"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192DAC52"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Dani županije</w:t>
            </w:r>
          </w:p>
        </w:tc>
      </w:tr>
      <w:tr w:rsidR="00E3085E" w:rsidRPr="00BE3EAF" w14:paraId="25411C68" w14:textId="77777777" w:rsidTr="00430804">
        <w:trPr>
          <w:trHeight w:val="300"/>
        </w:trPr>
        <w:tc>
          <w:tcPr>
            <w:tcW w:w="9327" w:type="dxa"/>
            <w:tcBorders>
              <w:top w:val="single" w:sz="4" w:space="0" w:color="auto"/>
              <w:left w:val="single" w:sz="4" w:space="0" w:color="auto"/>
              <w:bottom w:val="single" w:sz="4" w:space="0" w:color="auto"/>
              <w:right w:val="single" w:sz="4" w:space="0" w:color="auto"/>
            </w:tcBorders>
            <w:shd w:val="clear" w:color="auto" w:fill="auto"/>
          </w:tcPr>
          <w:p w14:paraId="7DF7C4AD"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C4043A">
              <w:rPr>
                <w:rFonts w:ascii="Times New Roman" w:eastAsia="Times New Roman" w:hAnsi="Times New Roman"/>
                <w:sz w:val="20"/>
                <w:szCs w:val="20"/>
                <w:lang w:eastAsia="hr-HR"/>
              </w:rPr>
              <w:t>Ovom aktivnošću planirana su sredstva za organizaciju i realizaciju programa obilježavanja Dana Međimurske županije 2024. godini, koji je namijenjen svim stanovnicima Međimurske županije ali i svim posjetiteljima Međimurske županije a uključuje kulturne, sportske, turističke i dr. manifestacije namijenjene svim uzrastima, a središnji dio same proslave Dana Međimurske županije čini svečana sjednica Međimurske županije uz mimohod povijesnih postrojbi.</w:t>
            </w:r>
          </w:p>
        </w:tc>
      </w:tr>
    </w:tbl>
    <w:p w14:paraId="0670F486" w14:textId="77777777" w:rsidR="005F42D1" w:rsidRDefault="005F42D1" w:rsidP="00E3085E">
      <w:pPr>
        <w:rPr>
          <w:rFonts w:ascii="Times New Roman" w:hAnsi="Times New Roman"/>
          <w:sz w:val="20"/>
          <w:szCs w:val="20"/>
        </w:rPr>
      </w:pPr>
    </w:p>
    <w:p w14:paraId="0744ACA4" w14:textId="39EBE5AA" w:rsidR="00E3085E" w:rsidRPr="00040158" w:rsidRDefault="00E3085E" w:rsidP="00E3085E">
      <w:pPr>
        <w:rPr>
          <w:rFonts w:cs="Calibri"/>
        </w:rPr>
      </w:pPr>
      <w:r>
        <w:rPr>
          <w:rFonts w:ascii="Times New Roman" w:hAnsi="Times New Roman"/>
          <w:sz w:val="20"/>
          <w:szCs w:val="20"/>
        </w:rPr>
        <w:t xml:space="preserve">   </w:t>
      </w: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709FBD5B" w14:textId="77777777" w:rsidR="00E3085E" w:rsidRDefault="00E3085E" w:rsidP="00E3085E">
      <w:pPr>
        <w:pStyle w:val="Standard"/>
        <w:spacing w:line="240" w:lineRule="atLeast"/>
        <w:ind w:left="142"/>
        <w:jc w:val="both"/>
        <w:rPr>
          <w:rFonts w:ascii="Times New Roman" w:hAnsi="Times New Roman" w:cs="Times New Roman"/>
          <w:sz w:val="20"/>
          <w:szCs w:val="20"/>
        </w:rPr>
      </w:pPr>
      <w:r w:rsidRPr="004A2D02">
        <w:rPr>
          <w:rFonts w:ascii="Times New Roman" w:hAnsi="Times New Roman" w:cs="Times New Roman"/>
          <w:sz w:val="20"/>
          <w:szCs w:val="20"/>
        </w:rPr>
        <w:t xml:space="preserve">Cilj provedbe programa je stručno i pravovremeno obavljanje svih aktivnosti upravnog tijela kao i poslova izvršnog tijela te izvršavanje svih obaveza propisanih zakonom i aktima Međimurske županije. </w:t>
      </w:r>
    </w:p>
    <w:p w14:paraId="3B304B96" w14:textId="77777777" w:rsidR="00E3085E" w:rsidRDefault="00E3085E" w:rsidP="00E3085E">
      <w:pPr>
        <w:pStyle w:val="Standard"/>
        <w:spacing w:line="240" w:lineRule="atLeast"/>
        <w:ind w:left="142"/>
        <w:jc w:val="both"/>
        <w:rPr>
          <w:rFonts w:ascii="Times New Roman" w:hAnsi="Times New Roman" w:cs="Times New Roman"/>
          <w:sz w:val="20"/>
          <w:szCs w:val="20"/>
        </w:rPr>
      </w:pPr>
    </w:p>
    <w:p w14:paraId="46D09953" w14:textId="77777777" w:rsidR="00E3085E" w:rsidRDefault="00E3085E" w:rsidP="00E3085E">
      <w:pPr>
        <w:pStyle w:val="Standard"/>
        <w:spacing w:line="240" w:lineRule="atLeast"/>
        <w:ind w:left="142"/>
        <w:jc w:val="both"/>
        <w:rPr>
          <w:rFonts w:ascii="Times New Roman" w:hAnsi="Times New Roman" w:cs="Times New Roman"/>
          <w:b/>
          <w:sz w:val="20"/>
          <w:szCs w:val="20"/>
        </w:rPr>
      </w:pPr>
      <w:r w:rsidRPr="00725432">
        <w:rPr>
          <w:rFonts w:ascii="Times New Roman" w:hAnsi="Times New Roman" w:cs="Times New Roman"/>
          <w:b/>
          <w:sz w:val="20"/>
          <w:szCs w:val="20"/>
        </w:rPr>
        <w:t>IZVRŠENJE PROVEDBE PROGRAMA:</w:t>
      </w:r>
    </w:p>
    <w:p w14:paraId="4B96EB34" w14:textId="4E7D1DA4" w:rsidR="00E3085E" w:rsidRPr="00D3533E" w:rsidRDefault="00E3085E" w:rsidP="00E3085E">
      <w:pPr>
        <w:pStyle w:val="Standard"/>
        <w:spacing w:line="240" w:lineRule="atLeast"/>
        <w:ind w:left="142"/>
        <w:jc w:val="both"/>
        <w:rPr>
          <w:rFonts w:ascii="Times New Roman" w:hAnsi="Times New Roman" w:cs="Times New Roman"/>
          <w:b/>
          <w:sz w:val="20"/>
          <w:szCs w:val="20"/>
        </w:rPr>
      </w:pPr>
      <w:r w:rsidRPr="00023E62">
        <w:rPr>
          <w:rFonts w:ascii="Times New Roman" w:hAnsi="Times New Roman" w:cs="Times New Roman"/>
          <w:sz w:val="20"/>
          <w:szCs w:val="20"/>
        </w:rPr>
        <w:t xml:space="preserve">Izvršenje </w:t>
      </w:r>
      <w:r>
        <w:rPr>
          <w:rFonts w:ascii="Times New Roman" w:hAnsi="Times New Roman"/>
          <w:sz w:val="20"/>
          <w:szCs w:val="20"/>
        </w:rPr>
        <w:t xml:space="preserve">Aktivnosti Materijalni troškovi </w:t>
      </w:r>
      <w:r w:rsidRPr="00023E62">
        <w:rPr>
          <w:rFonts w:ascii="Times New Roman" w:hAnsi="Times New Roman" w:cs="Times New Roman"/>
          <w:sz w:val="20"/>
          <w:szCs w:val="20"/>
        </w:rPr>
        <w:t>od 98,</w:t>
      </w:r>
      <w:r>
        <w:rPr>
          <w:rFonts w:ascii="Times New Roman" w:hAnsi="Times New Roman"/>
          <w:sz w:val="20"/>
          <w:szCs w:val="20"/>
        </w:rPr>
        <w:t>40</w:t>
      </w:r>
      <w:r w:rsidRPr="00023E62">
        <w:rPr>
          <w:rFonts w:ascii="Times New Roman" w:hAnsi="Times New Roman" w:cs="Times New Roman"/>
          <w:sz w:val="20"/>
          <w:szCs w:val="20"/>
        </w:rPr>
        <w:t xml:space="preserve"> % je u skladu s planom te su podmirene sve financijske obveze u izvršavanju protokolarnih obaveza  iz</w:t>
      </w:r>
      <w:r>
        <w:rPr>
          <w:rFonts w:ascii="Times New Roman" w:hAnsi="Times New Roman"/>
          <w:sz w:val="20"/>
          <w:szCs w:val="20"/>
        </w:rPr>
        <w:t xml:space="preserve">vršne vlasti i upravnih tijela te </w:t>
      </w:r>
      <w:r w:rsidRPr="00023E62">
        <w:rPr>
          <w:rFonts w:ascii="Times New Roman" w:hAnsi="Times New Roman" w:cs="Times New Roman"/>
          <w:sz w:val="20"/>
          <w:szCs w:val="20"/>
        </w:rPr>
        <w:t>u cilj</w:t>
      </w:r>
      <w:r>
        <w:rPr>
          <w:rFonts w:ascii="Times New Roman" w:hAnsi="Times New Roman" w:cs="Times New Roman"/>
          <w:sz w:val="20"/>
          <w:szCs w:val="20"/>
        </w:rPr>
        <w:t xml:space="preserve">u informiranja javnosti o svim </w:t>
      </w:r>
      <w:r w:rsidRPr="00023E62">
        <w:rPr>
          <w:rFonts w:ascii="Times New Roman" w:hAnsi="Times New Roman" w:cs="Times New Roman"/>
          <w:sz w:val="20"/>
          <w:szCs w:val="20"/>
        </w:rPr>
        <w:t>aktivnostima i projektima od interesa za Međimursku županiju. Ispunjena je planirana obveza financiranja Zaklada kojima je osnivač Međimurska županija – Međimurske zaklade solidarnosti</w:t>
      </w:r>
      <w:r>
        <w:t xml:space="preserve"> </w:t>
      </w:r>
      <w:r>
        <w:rPr>
          <w:rFonts w:ascii="Times New Roman" w:hAnsi="Times New Roman"/>
          <w:sz w:val="20"/>
          <w:szCs w:val="20"/>
        </w:rPr>
        <w:t>„</w:t>
      </w:r>
      <w:proofErr w:type="spellStart"/>
      <w:r>
        <w:rPr>
          <w:rFonts w:ascii="Times New Roman" w:hAnsi="Times New Roman"/>
          <w:sz w:val="20"/>
          <w:szCs w:val="20"/>
        </w:rPr>
        <w:t>Katruža</w:t>
      </w:r>
      <w:proofErr w:type="spellEnd"/>
      <w:r>
        <w:rPr>
          <w:rFonts w:ascii="Times New Roman" w:hAnsi="Times New Roman"/>
          <w:sz w:val="20"/>
          <w:szCs w:val="20"/>
        </w:rPr>
        <w:t>“ i Međimurske zakla</w:t>
      </w:r>
      <w:r w:rsidRPr="00023E62">
        <w:rPr>
          <w:rFonts w:ascii="Times New Roman" w:hAnsi="Times New Roman" w:cs="Times New Roman"/>
          <w:sz w:val="20"/>
          <w:szCs w:val="20"/>
        </w:rPr>
        <w:t>de za obrazovanje dr. Vinko Žganec, dok Zaklada za prevenciju nije imala aktivnosti temeljem kojih bi bila isplaćena</w:t>
      </w:r>
      <w:r>
        <w:t xml:space="preserve"> </w:t>
      </w:r>
      <w:r w:rsidRPr="00023E62">
        <w:rPr>
          <w:rFonts w:ascii="Times New Roman" w:hAnsi="Times New Roman" w:cs="Times New Roman"/>
          <w:sz w:val="20"/>
          <w:szCs w:val="20"/>
        </w:rPr>
        <w:t>sredstva iz Proračuna, čime izvršenje</w:t>
      </w:r>
      <w:r>
        <w:rPr>
          <w:rFonts w:ascii="Times New Roman" w:hAnsi="Times New Roman"/>
          <w:sz w:val="20"/>
          <w:szCs w:val="20"/>
        </w:rPr>
        <w:t xml:space="preserve"> Aktivnosti Zaklade Međimurske županije </w:t>
      </w:r>
      <w:r w:rsidRPr="00023E62">
        <w:rPr>
          <w:rFonts w:ascii="Times New Roman" w:hAnsi="Times New Roman" w:cs="Times New Roman"/>
          <w:sz w:val="20"/>
          <w:szCs w:val="20"/>
        </w:rPr>
        <w:t>iznosi 86,90 %. Izvršena je obveza plaćanja članarine Hrvatskoj zajednici županija čija je članica Međimurska županija, a prema Sporazumu o osniv</w:t>
      </w:r>
      <w:r>
        <w:rPr>
          <w:rFonts w:ascii="Times New Roman" w:hAnsi="Times New Roman"/>
          <w:sz w:val="20"/>
          <w:szCs w:val="20"/>
        </w:rPr>
        <w:t>anju Hrvatske zajednice županija godišnji iznos članarine za 2024. godinu jest 16.000,01</w:t>
      </w:r>
      <w:r w:rsidRPr="00023E62">
        <w:rPr>
          <w:rFonts w:ascii="Times New Roman" w:hAnsi="Times New Roman" w:cs="Times New Roman"/>
          <w:sz w:val="20"/>
          <w:szCs w:val="20"/>
        </w:rPr>
        <w:t xml:space="preserve"> eura</w:t>
      </w:r>
      <w:r>
        <w:rPr>
          <w:rFonts w:ascii="Times New Roman" w:hAnsi="Times New Roman"/>
          <w:sz w:val="20"/>
          <w:szCs w:val="20"/>
        </w:rPr>
        <w:t xml:space="preserve"> čime izvršenje Aktivnosti Hrvatska zajednica županija iznosi 100,00 %</w:t>
      </w:r>
      <w:r w:rsidRPr="00023E62">
        <w:rPr>
          <w:rFonts w:ascii="Times New Roman" w:hAnsi="Times New Roman" w:cs="Times New Roman"/>
          <w:sz w:val="20"/>
          <w:szCs w:val="20"/>
        </w:rPr>
        <w:t xml:space="preserve">. Isplaćena je i potpora Društvu Međimuraca u Zagrebu za provedbu prijavljenog projekta Godišnji plan aktivnosti Društva Međimuraca u Zagrebu“ </w:t>
      </w:r>
      <w:r>
        <w:rPr>
          <w:rFonts w:ascii="Times New Roman" w:hAnsi="Times New Roman"/>
          <w:sz w:val="20"/>
          <w:szCs w:val="20"/>
        </w:rPr>
        <w:t xml:space="preserve">za 2024. godinu </w:t>
      </w:r>
      <w:r w:rsidRPr="00023E62">
        <w:rPr>
          <w:rFonts w:ascii="Times New Roman" w:hAnsi="Times New Roman" w:cs="Times New Roman"/>
          <w:sz w:val="20"/>
          <w:szCs w:val="20"/>
        </w:rPr>
        <w:t xml:space="preserve">u iznosu od </w:t>
      </w:r>
      <w:r w:rsidRPr="004B4D3C">
        <w:rPr>
          <w:rFonts w:ascii="Times New Roman" w:hAnsi="Times New Roman"/>
          <w:sz w:val="20"/>
          <w:szCs w:val="20"/>
        </w:rPr>
        <w:t>7.000,00</w:t>
      </w:r>
      <w:r>
        <w:rPr>
          <w:rFonts w:ascii="Times New Roman" w:hAnsi="Times New Roman"/>
          <w:sz w:val="20"/>
          <w:szCs w:val="20"/>
        </w:rPr>
        <w:t xml:space="preserve"> eura, čime izvršenje Aktivnosti Potpore zavičajnim društvima iznosi 100,00 %.  Odrađene su sve planirane aktivnosti u okviru organizacije Dana Međimurske županije 2024. godine, za što su podmirene sve obaveze u okviru planiranih sredstava te izvršenje Aktivnosti Dani županije iznosi 87,85 %.</w:t>
      </w:r>
    </w:p>
    <w:p w14:paraId="77CA12DD" w14:textId="77777777" w:rsidR="00E3085E" w:rsidRDefault="00E3085E" w:rsidP="00E3085E">
      <w:pPr>
        <w:tabs>
          <w:tab w:val="left" w:pos="2490"/>
          <w:tab w:val="left" w:pos="3315"/>
        </w:tabs>
        <w:spacing w:after="0"/>
        <w:jc w:val="both"/>
        <w:rPr>
          <w:rFonts w:ascii="Times New Roman" w:hAnsi="Times New Roman"/>
          <w:sz w:val="20"/>
          <w:szCs w:val="20"/>
        </w:rPr>
      </w:pPr>
      <w:r>
        <w:rPr>
          <w:rFonts w:ascii="Times New Roman" w:hAnsi="Times New Roman"/>
          <w:sz w:val="20"/>
          <w:szCs w:val="20"/>
        </w:rPr>
        <w:t xml:space="preserve">   </w:t>
      </w:r>
      <w:r w:rsidRPr="00023E62">
        <w:rPr>
          <w:rFonts w:ascii="Times New Roman" w:hAnsi="Times New Roman"/>
          <w:sz w:val="20"/>
          <w:szCs w:val="20"/>
        </w:rPr>
        <w:t>Time ukupno izvršenje po provedbi</w:t>
      </w:r>
      <w:r>
        <w:rPr>
          <w:rFonts w:ascii="Times New Roman" w:hAnsi="Times New Roman"/>
          <w:sz w:val="20"/>
          <w:szCs w:val="20"/>
        </w:rPr>
        <w:t xml:space="preserve"> Programa Tekući izdaci iznosi 96,82</w:t>
      </w:r>
      <w:r w:rsidRPr="00023E62">
        <w:rPr>
          <w:rFonts w:ascii="Times New Roman" w:hAnsi="Times New Roman"/>
          <w:sz w:val="20"/>
          <w:szCs w:val="20"/>
        </w:rPr>
        <w:t xml:space="preserve"> %.</w:t>
      </w:r>
    </w:p>
    <w:p w14:paraId="54DAB10B" w14:textId="77777777" w:rsidR="005F42D1" w:rsidRDefault="005F42D1" w:rsidP="00E3085E">
      <w:pPr>
        <w:spacing w:after="0"/>
        <w:ind w:left="142"/>
        <w:rPr>
          <w:rFonts w:ascii="Times New Roman" w:hAnsi="Times New Roman"/>
          <w:b/>
          <w:sz w:val="20"/>
          <w:szCs w:val="20"/>
        </w:rPr>
      </w:pPr>
    </w:p>
    <w:p w14:paraId="7161AF35" w14:textId="36617BE4" w:rsidR="00E3085E" w:rsidRPr="00056BE6" w:rsidRDefault="00E3085E" w:rsidP="00E3085E">
      <w:pPr>
        <w:spacing w:after="0"/>
        <w:ind w:left="142"/>
        <w:rPr>
          <w:rFonts w:ascii="Times New Roman" w:hAnsi="Times New Roman"/>
          <w:b/>
          <w:sz w:val="20"/>
          <w:szCs w:val="20"/>
        </w:rPr>
      </w:pPr>
      <w:r w:rsidRPr="00056BE6">
        <w:rPr>
          <w:rFonts w:ascii="Times New Roman" w:hAnsi="Times New Roman"/>
          <w:b/>
          <w:sz w:val="20"/>
          <w:szCs w:val="20"/>
        </w:rPr>
        <w:t>OBRAZLOŽENJE PROGRAMA:</w:t>
      </w:r>
    </w:p>
    <w:p w14:paraId="4B8B880D" w14:textId="77777777" w:rsidR="00E3085E" w:rsidRPr="00056BE6"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056BE6" w14:paraId="70ABA85B"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42EF480B" w14:textId="77777777" w:rsidR="00E3085E" w:rsidRPr="00056BE6" w:rsidRDefault="00E3085E" w:rsidP="00430804">
            <w:pPr>
              <w:spacing w:after="0" w:line="240" w:lineRule="auto"/>
              <w:rPr>
                <w:rFonts w:ascii="Times New Roman" w:eastAsia="Times New Roman" w:hAnsi="Times New Roman"/>
                <w:b/>
                <w:bCs/>
                <w:i/>
                <w:iCs/>
                <w:sz w:val="20"/>
                <w:szCs w:val="20"/>
                <w:lang w:eastAsia="hr-HR"/>
              </w:rPr>
            </w:pPr>
            <w:r w:rsidRPr="00056BE6">
              <w:rPr>
                <w:rFonts w:ascii="Times New Roman" w:eastAsia="Times New Roman" w:hAnsi="Times New Roman"/>
                <w:b/>
                <w:bCs/>
                <w:i/>
                <w:iCs/>
                <w:sz w:val="20"/>
                <w:szCs w:val="20"/>
                <w:lang w:eastAsia="hr-HR"/>
              </w:rPr>
              <w:t>PROGRAM 1017 Financijski poslovi</w:t>
            </w:r>
          </w:p>
        </w:tc>
      </w:tr>
      <w:tr w:rsidR="00E3085E" w:rsidRPr="00056BE6" w14:paraId="1921C413"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0466AD83"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b/>
                <w:color w:val="000000"/>
                <w:sz w:val="20"/>
                <w:szCs w:val="20"/>
                <w:lang w:eastAsia="hr-HR"/>
              </w:rPr>
              <w:t>Opis programa</w:t>
            </w:r>
            <w:r w:rsidRPr="00056BE6">
              <w:rPr>
                <w:rFonts w:ascii="Times New Roman" w:eastAsia="Times New Roman" w:hAnsi="Times New Roman"/>
                <w:color w:val="000000"/>
                <w:sz w:val="20"/>
                <w:szCs w:val="20"/>
                <w:lang w:eastAsia="hr-HR"/>
              </w:rPr>
              <w:t>:</w:t>
            </w:r>
          </w:p>
          <w:p w14:paraId="721B3734" w14:textId="77777777" w:rsidR="00E3085E" w:rsidRPr="00056BE6" w:rsidRDefault="00E3085E" w:rsidP="00430804">
            <w:pPr>
              <w:spacing w:after="0" w:line="240" w:lineRule="auto"/>
              <w:jc w:val="both"/>
              <w:rPr>
                <w:rFonts w:ascii="Times New Roman" w:eastAsia="Times New Roman" w:hAnsi="Times New Roman"/>
                <w:bCs/>
                <w:color w:val="000000"/>
                <w:sz w:val="20"/>
                <w:szCs w:val="20"/>
                <w:lang w:eastAsia="hr-HR"/>
              </w:rPr>
            </w:pPr>
            <w:r w:rsidRPr="00056BE6">
              <w:rPr>
                <w:rFonts w:ascii="Times New Roman" w:eastAsia="Times New Roman" w:hAnsi="Times New Roman"/>
                <w:bCs/>
                <w:color w:val="000000"/>
                <w:sz w:val="20"/>
                <w:szCs w:val="20"/>
                <w:lang w:eastAsia="hr-HR"/>
              </w:rPr>
              <w:t>Ovim programom planiraju se sredstva tekuće zalihe za namjene koje se ne mogu unaprijed planirati, sukladno Zakonu o proračunu. Sredstva proračunske zalihe koriste se za financiranje rashoda nastalih pri otklanjanju posljedica elementarnih nepogoda, epidemija, ekoloških i ostalih nepredvidivih nesreća odnosno izvanrednih događaja tijekom godine. Sredstva proračunske zalihe mogu iznositi najviše 0,50 posto planiranih općih prihoda proračuna tekuće godine bez primitaka. Sredstva proračunske zalihe ne mogu se koristiti za pozajmljivanje.</w:t>
            </w:r>
          </w:p>
        </w:tc>
      </w:tr>
      <w:tr w:rsidR="00E3085E" w:rsidRPr="00056BE6" w14:paraId="205A9C6C"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3F6BBBE2"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b/>
                <w:color w:val="000000"/>
                <w:sz w:val="20"/>
                <w:szCs w:val="20"/>
                <w:lang w:eastAsia="hr-HR"/>
              </w:rPr>
              <w:lastRenderedPageBreak/>
              <w:t>Zakonske i druge pravne osnove programa</w:t>
            </w:r>
            <w:r w:rsidRPr="00056BE6">
              <w:rPr>
                <w:rFonts w:ascii="Times New Roman" w:eastAsia="Times New Roman" w:hAnsi="Times New Roman"/>
                <w:color w:val="000000"/>
                <w:sz w:val="20"/>
                <w:szCs w:val="20"/>
                <w:lang w:eastAsia="hr-HR"/>
              </w:rPr>
              <w:t>:</w:t>
            </w:r>
          </w:p>
          <w:p w14:paraId="2313A2AC"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color w:val="000000"/>
                <w:sz w:val="20"/>
                <w:szCs w:val="20"/>
                <w:lang w:eastAsia="hr-HR"/>
              </w:rPr>
              <w:t>-Zakon o lokalnoj i područnoj (regionalnoj) samoupravi</w:t>
            </w:r>
          </w:p>
          <w:p w14:paraId="43546498"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color w:val="000000"/>
                <w:sz w:val="20"/>
                <w:szCs w:val="20"/>
                <w:lang w:eastAsia="hr-HR"/>
              </w:rPr>
              <w:t>-Zakon o proračunu</w:t>
            </w:r>
          </w:p>
          <w:p w14:paraId="17A3F955"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color w:val="000000"/>
                <w:sz w:val="20"/>
                <w:szCs w:val="20"/>
                <w:lang w:eastAsia="hr-HR"/>
              </w:rPr>
              <w:t>-Statut Međimurske županije</w:t>
            </w:r>
          </w:p>
          <w:p w14:paraId="08A0EAC1" w14:textId="77777777" w:rsidR="00E3085E" w:rsidRPr="00056BE6" w:rsidRDefault="00E3085E" w:rsidP="00430804">
            <w:pPr>
              <w:spacing w:after="0" w:line="240" w:lineRule="auto"/>
              <w:rPr>
                <w:rFonts w:ascii="Times New Roman" w:eastAsia="Times New Roman" w:hAnsi="Times New Roman"/>
                <w:color w:val="000000"/>
                <w:sz w:val="20"/>
                <w:szCs w:val="20"/>
                <w:lang w:eastAsia="hr-HR"/>
              </w:rPr>
            </w:pPr>
            <w:r w:rsidRPr="00056BE6">
              <w:rPr>
                <w:rFonts w:ascii="Times New Roman" w:eastAsia="Times New Roman" w:hAnsi="Times New Roman"/>
                <w:color w:val="000000"/>
                <w:sz w:val="20"/>
                <w:szCs w:val="20"/>
                <w:lang w:eastAsia="hr-HR"/>
              </w:rPr>
              <w:t>-Poslovnik o načinu rada župana Međimurske županije</w:t>
            </w:r>
          </w:p>
        </w:tc>
      </w:tr>
      <w:tr w:rsidR="00E3085E" w:rsidRPr="00056BE6" w14:paraId="2613BD8F" w14:textId="77777777" w:rsidTr="00430804">
        <w:trPr>
          <w:trHeight w:val="584"/>
        </w:trPr>
        <w:tc>
          <w:tcPr>
            <w:tcW w:w="9355" w:type="dxa"/>
            <w:tcBorders>
              <w:top w:val="single" w:sz="4" w:space="0" w:color="auto"/>
              <w:left w:val="single" w:sz="4" w:space="0" w:color="auto"/>
              <w:bottom w:val="single" w:sz="4" w:space="0" w:color="auto"/>
              <w:right w:val="single" w:sz="4" w:space="0" w:color="000000"/>
            </w:tcBorders>
            <w:shd w:val="clear" w:color="auto" w:fill="auto"/>
            <w:hideMark/>
          </w:tcPr>
          <w:p w14:paraId="4F2F9873" w14:textId="77777777" w:rsidR="00E3085E" w:rsidRPr="00056BE6" w:rsidRDefault="00E3085E" w:rsidP="00430804">
            <w:pPr>
              <w:spacing w:after="0" w:line="240" w:lineRule="auto"/>
              <w:rPr>
                <w:rFonts w:ascii="Times New Roman" w:eastAsia="Times New Roman" w:hAnsi="Times New Roman"/>
                <w:b/>
                <w:color w:val="000000"/>
                <w:sz w:val="20"/>
                <w:szCs w:val="20"/>
                <w:lang w:eastAsia="hr-HR"/>
              </w:rPr>
            </w:pPr>
            <w:r w:rsidRPr="00056BE6">
              <w:rPr>
                <w:rFonts w:ascii="Times New Roman" w:eastAsia="Times New Roman" w:hAnsi="Times New Roman"/>
                <w:b/>
                <w:color w:val="000000"/>
                <w:sz w:val="20"/>
                <w:szCs w:val="20"/>
                <w:lang w:eastAsia="hr-HR"/>
              </w:rPr>
              <w:t>Ciljevi provedbe programa u razdoblju 2023.-2025.</w:t>
            </w:r>
          </w:p>
          <w:p w14:paraId="6FF85CF9" w14:textId="77777777" w:rsidR="00E3085E" w:rsidRPr="00056BE6" w:rsidRDefault="00E3085E" w:rsidP="00430804">
            <w:pPr>
              <w:spacing w:after="0" w:line="240" w:lineRule="auto"/>
              <w:rPr>
                <w:rFonts w:ascii="Times New Roman" w:eastAsia="Times New Roman" w:hAnsi="Times New Roman"/>
                <w:bCs/>
                <w:color w:val="000000"/>
                <w:sz w:val="20"/>
                <w:szCs w:val="20"/>
                <w:lang w:eastAsia="hr-HR"/>
              </w:rPr>
            </w:pPr>
            <w:r w:rsidRPr="00955FFF">
              <w:rPr>
                <w:rFonts w:ascii="Times New Roman" w:eastAsia="Times New Roman" w:hAnsi="Times New Roman"/>
                <w:bCs/>
                <w:color w:val="000000"/>
                <w:sz w:val="20"/>
                <w:szCs w:val="20"/>
                <w:lang w:eastAsia="hr-HR"/>
              </w:rPr>
              <w:t>Pravovremeno otklanjanje posljedica</w:t>
            </w:r>
            <w:r>
              <w:rPr>
                <w:rFonts w:ascii="Times New Roman" w:eastAsia="Times New Roman" w:hAnsi="Times New Roman"/>
                <w:bCs/>
                <w:color w:val="000000"/>
                <w:sz w:val="20"/>
                <w:szCs w:val="20"/>
                <w:lang w:eastAsia="hr-HR"/>
              </w:rPr>
              <w:t xml:space="preserve"> nepredvidivih elementarnih nepogoda i osiguravanje sredstava za ostale izvanredne događaje</w:t>
            </w:r>
            <w:r w:rsidRPr="00955FFF">
              <w:rPr>
                <w:rFonts w:ascii="Times New Roman" w:eastAsia="Times New Roman" w:hAnsi="Times New Roman"/>
                <w:bCs/>
                <w:color w:val="000000"/>
                <w:sz w:val="20"/>
                <w:szCs w:val="20"/>
                <w:lang w:eastAsia="hr-HR"/>
              </w:rPr>
              <w:t>.</w:t>
            </w:r>
          </w:p>
        </w:tc>
      </w:tr>
    </w:tbl>
    <w:p w14:paraId="5E5BEF96" w14:textId="77777777" w:rsidR="00E3085E" w:rsidRPr="00056BE6" w:rsidRDefault="00E3085E" w:rsidP="00E3085E">
      <w:pPr>
        <w:spacing w:after="0" w:line="240" w:lineRule="auto"/>
        <w:rPr>
          <w:rFonts w:ascii="Times New Roman" w:eastAsia="Times New Roman" w:hAnsi="Times New Roman"/>
          <w:color w:val="000000"/>
          <w:sz w:val="20"/>
          <w:szCs w:val="20"/>
          <w:lang w:eastAsia="hr-HR"/>
        </w:rPr>
      </w:pPr>
    </w:p>
    <w:p w14:paraId="08034921" w14:textId="77777777" w:rsidR="00E3085E" w:rsidRDefault="00E3085E" w:rsidP="00E3085E">
      <w:pPr>
        <w:spacing w:after="0"/>
        <w:rPr>
          <w:rFonts w:ascii="Times New Roman" w:hAnsi="Times New Roman"/>
          <w:b/>
          <w:sz w:val="20"/>
          <w:szCs w:val="20"/>
        </w:rPr>
      </w:pPr>
      <w:r>
        <w:rPr>
          <w:rFonts w:ascii="Times New Roman" w:hAnsi="Times New Roman"/>
          <w:b/>
          <w:sz w:val="20"/>
          <w:szCs w:val="20"/>
        </w:rPr>
        <w:t xml:space="preserve">  </w:t>
      </w:r>
    </w:p>
    <w:p w14:paraId="01191F3B" w14:textId="77777777" w:rsidR="00E3085E" w:rsidRDefault="00E3085E" w:rsidP="00E3085E">
      <w:pPr>
        <w:spacing w:after="0"/>
        <w:rPr>
          <w:rFonts w:ascii="Times New Roman" w:hAnsi="Times New Roman"/>
          <w:b/>
          <w:sz w:val="20"/>
          <w:szCs w:val="20"/>
        </w:rPr>
      </w:pPr>
      <w:r>
        <w:rPr>
          <w:rFonts w:ascii="Times New Roman" w:hAnsi="Times New Roman"/>
          <w:b/>
          <w:sz w:val="20"/>
          <w:szCs w:val="20"/>
        </w:rPr>
        <w:t xml:space="preserve"> </w:t>
      </w:r>
      <w:r w:rsidRPr="00056BE6">
        <w:rPr>
          <w:rFonts w:ascii="Times New Roman" w:hAnsi="Times New Roman"/>
          <w:b/>
          <w:sz w:val="20"/>
          <w:szCs w:val="20"/>
        </w:rPr>
        <w:t xml:space="preserve">PROCJENA I ISHODIŠTE POTREBNIH SREDSTAVA ZA AKTIVNOSTI/PROJEKTE UNUTAR </w:t>
      </w:r>
      <w:r>
        <w:rPr>
          <w:rFonts w:ascii="Times New Roman" w:hAnsi="Times New Roman"/>
          <w:b/>
          <w:sz w:val="20"/>
          <w:szCs w:val="20"/>
        </w:rPr>
        <w:t xml:space="preserve">   </w:t>
      </w:r>
    </w:p>
    <w:p w14:paraId="3BCFBC4D" w14:textId="77777777" w:rsidR="00E3085E" w:rsidRPr="00056BE6" w:rsidRDefault="00E3085E" w:rsidP="00E3085E">
      <w:pPr>
        <w:spacing w:after="0"/>
        <w:rPr>
          <w:rFonts w:ascii="Times New Roman" w:hAnsi="Times New Roman"/>
          <w:b/>
          <w:sz w:val="20"/>
          <w:szCs w:val="20"/>
        </w:rPr>
      </w:pPr>
      <w:r>
        <w:rPr>
          <w:rFonts w:ascii="Times New Roman" w:hAnsi="Times New Roman"/>
          <w:b/>
          <w:sz w:val="20"/>
          <w:szCs w:val="20"/>
        </w:rPr>
        <w:t xml:space="preserve"> </w:t>
      </w:r>
      <w:r w:rsidRPr="00056BE6">
        <w:rPr>
          <w:rFonts w:ascii="Times New Roman" w:hAnsi="Times New Roman"/>
          <w:b/>
          <w:sz w:val="20"/>
          <w:szCs w:val="20"/>
        </w:rPr>
        <w:t>PROGRAMA</w:t>
      </w:r>
      <w:r>
        <w:rPr>
          <w:rFonts w:ascii="Times New Roman" w:hAnsi="Times New Roman"/>
          <w:b/>
          <w:sz w:val="20"/>
          <w:szCs w:val="20"/>
        </w:rPr>
        <w:t>:</w:t>
      </w:r>
    </w:p>
    <w:p w14:paraId="2A3614FA" w14:textId="18A34354" w:rsidR="00E3085E" w:rsidRPr="00056BE6" w:rsidRDefault="00E3085E" w:rsidP="00E3085E">
      <w:pPr>
        <w:spacing w:after="0"/>
        <w:rPr>
          <w:rFonts w:ascii="Times New Roman" w:hAnsi="Times New Roman"/>
          <w:sz w:val="20"/>
          <w:szCs w:val="20"/>
        </w:rPr>
      </w:pPr>
      <w:r>
        <w:rPr>
          <w:rFonts w:ascii="Times New Roman" w:hAnsi="Times New Roman"/>
          <w:sz w:val="20"/>
          <w:szCs w:val="20"/>
        </w:rPr>
        <w:t xml:space="preserve">  </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825"/>
        <w:gridCol w:w="2306"/>
        <w:gridCol w:w="2204"/>
      </w:tblGrid>
      <w:tr w:rsidR="00E277E0" w:rsidRPr="00056BE6" w14:paraId="740A821C" w14:textId="77777777" w:rsidTr="00E277E0">
        <w:tc>
          <w:tcPr>
            <w:tcW w:w="2624" w:type="dxa"/>
            <w:vAlign w:val="center"/>
          </w:tcPr>
          <w:p w14:paraId="77CF75B6" w14:textId="6748A70C" w:rsidR="00E277E0" w:rsidRPr="00A47DAC" w:rsidRDefault="00E277E0" w:rsidP="00E277E0">
            <w:pPr>
              <w:pStyle w:val="Standard"/>
              <w:spacing w:line="240" w:lineRule="atLeast"/>
              <w:jc w:val="both"/>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825" w:type="dxa"/>
            <w:vAlign w:val="center"/>
          </w:tcPr>
          <w:p w14:paraId="6CE3BE7A" w14:textId="71E4F1BD"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306" w:type="dxa"/>
            <w:vAlign w:val="center"/>
          </w:tcPr>
          <w:p w14:paraId="780F35CB" w14:textId="5A16F4F8"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204" w:type="dxa"/>
            <w:vAlign w:val="center"/>
          </w:tcPr>
          <w:p w14:paraId="7A8FA71A" w14:textId="245BBD76"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056BE6" w14:paraId="30A03A68" w14:textId="77777777" w:rsidTr="00E277E0">
        <w:tc>
          <w:tcPr>
            <w:tcW w:w="2624" w:type="dxa"/>
          </w:tcPr>
          <w:p w14:paraId="522E5B24" w14:textId="77777777" w:rsidR="00E3085E" w:rsidRPr="00056BE6" w:rsidRDefault="00E3085E" w:rsidP="00430804">
            <w:pPr>
              <w:pStyle w:val="Standard"/>
              <w:spacing w:line="240" w:lineRule="atLeast"/>
              <w:jc w:val="both"/>
              <w:rPr>
                <w:rFonts w:ascii="Times New Roman" w:hAnsi="Times New Roman" w:cs="Times New Roman"/>
                <w:sz w:val="20"/>
                <w:szCs w:val="20"/>
              </w:rPr>
            </w:pPr>
            <w:r w:rsidRPr="00056BE6">
              <w:rPr>
                <w:rFonts w:ascii="Times New Roman" w:hAnsi="Times New Roman" w:cs="Times New Roman"/>
                <w:sz w:val="20"/>
                <w:szCs w:val="20"/>
              </w:rPr>
              <w:t>Tekuća zaliha</w:t>
            </w:r>
          </w:p>
        </w:tc>
        <w:tc>
          <w:tcPr>
            <w:tcW w:w="1825" w:type="dxa"/>
          </w:tcPr>
          <w:p w14:paraId="576B4E5E" w14:textId="77777777" w:rsidR="00E3085E" w:rsidRPr="00056BE6"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10.000,00</w:t>
            </w:r>
          </w:p>
        </w:tc>
        <w:tc>
          <w:tcPr>
            <w:tcW w:w="2306" w:type="dxa"/>
          </w:tcPr>
          <w:p w14:paraId="4AAA4144" w14:textId="77777777" w:rsidR="00E3085E" w:rsidRPr="00056BE6"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6.836,10</w:t>
            </w:r>
          </w:p>
        </w:tc>
        <w:tc>
          <w:tcPr>
            <w:tcW w:w="2204" w:type="dxa"/>
          </w:tcPr>
          <w:p w14:paraId="0096B4BC" w14:textId="77777777" w:rsidR="00E3085E" w:rsidRPr="00056BE6"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68,36</w:t>
            </w:r>
          </w:p>
        </w:tc>
      </w:tr>
      <w:tr w:rsidR="00E3085E" w:rsidRPr="00056BE6" w14:paraId="4A6BD6EF" w14:textId="77777777" w:rsidTr="00E277E0">
        <w:tc>
          <w:tcPr>
            <w:tcW w:w="2624" w:type="dxa"/>
          </w:tcPr>
          <w:p w14:paraId="0DED84C6" w14:textId="77777777" w:rsidR="00E3085E" w:rsidRPr="00FF3AD5" w:rsidRDefault="00E3085E" w:rsidP="00430804">
            <w:pPr>
              <w:pStyle w:val="Standard"/>
              <w:spacing w:line="240" w:lineRule="atLeast"/>
              <w:jc w:val="both"/>
              <w:rPr>
                <w:rFonts w:ascii="Times New Roman" w:hAnsi="Times New Roman" w:cs="Times New Roman"/>
                <w:b/>
                <w:sz w:val="20"/>
                <w:szCs w:val="20"/>
              </w:rPr>
            </w:pPr>
            <w:r w:rsidRPr="00FF3AD5">
              <w:rPr>
                <w:rFonts w:ascii="Times New Roman" w:hAnsi="Times New Roman" w:cs="Times New Roman"/>
                <w:b/>
                <w:sz w:val="20"/>
                <w:szCs w:val="20"/>
              </w:rPr>
              <w:t>Ukupno:</w:t>
            </w:r>
          </w:p>
        </w:tc>
        <w:tc>
          <w:tcPr>
            <w:tcW w:w="1825" w:type="dxa"/>
          </w:tcPr>
          <w:p w14:paraId="6C0B4880"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10.000,00</w:t>
            </w:r>
          </w:p>
        </w:tc>
        <w:tc>
          <w:tcPr>
            <w:tcW w:w="2306" w:type="dxa"/>
          </w:tcPr>
          <w:p w14:paraId="07E95146"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6.836,10</w:t>
            </w:r>
          </w:p>
        </w:tc>
        <w:tc>
          <w:tcPr>
            <w:tcW w:w="2204" w:type="dxa"/>
          </w:tcPr>
          <w:p w14:paraId="1CDFA28E"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68,36</w:t>
            </w:r>
          </w:p>
        </w:tc>
      </w:tr>
    </w:tbl>
    <w:p w14:paraId="26217541" w14:textId="77777777" w:rsidR="00E3085E" w:rsidRPr="00056BE6" w:rsidRDefault="00E3085E" w:rsidP="00E3085E">
      <w:pPr>
        <w:pStyle w:val="Standard"/>
        <w:spacing w:line="240" w:lineRule="atLeast"/>
        <w:jc w:val="both"/>
        <w:rPr>
          <w:rFonts w:ascii="Times New Roman" w:hAnsi="Times New Roman" w:cs="Times New Roman"/>
          <w:sz w:val="20"/>
          <w:szCs w:val="20"/>
        </w:rPr>
      </w:pPr>
    </w:p>
    <w:p w14:paraId="6C9BFDB3" w14:textId="77777777" w:rsidR="00E3085E" w:rsidRPr="00056BE6" w:rsidRDefault="00E3085E" w:rsidP="00E3085E">
      <w:pPr>
        <w:spacing w:after="0"/>
        <w:ind w:left="284"/>
        <w:rPr>
          <w:rFonts w:ascii="Times New Roman" w:hAnsi="Times New Roman"/>
          <w:sz w:val="20"/>
          <w:szCs w:val="20"/>
        </w:rPr>
      </w:pPr>
    </w:p>
    <w:tbl>
      <w:tblPr>
        <w:tblW w:w="9356" w:type="dxa"/>
        <w:tblInd w:w="250" w:type="dxa"/>
        <w:tblLayout w:type="fixed"/>
        <w:tblLook w:val="04A0" w:firstRow="1" w:lastRow="0" w:firstColumn="1" w:lastColumn="0" w:noHBand="0" w:noVBand="1"/>
      </w:tblPr>
      <w:tblGrid>
        <w:gridCol w:w="9356"/>
      </w:tblGrid>
      <w:tr w:rsidR="00E3085E" w:rsidRPr="00056BE6" w14:paraId="14CBB910"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3760B9FC" w14:textId="77777777" w:rsidR="00E3085E" w:rsidRPr="00056BE6" w:rsidRDefault="00E3085E" w:rsidP="00430804">
            <w:pPr>
              <w:spacing w:after="0" w:line="240" w:lineRule="auto"/>
              <w:rPr>
                <w:rFonts w:ascii="Times New Roman" w:eastAsia="Times New Roman" w:hAnsi="Times New Roman"/>
                <w:b/>
                <w:bCs/>
                <w:sz w:val="20"/>
                <w:szCs w:val="20"/>
                <w:lang w:eastAsia="hr-HR"/>
              </w:rPr>
            </w:pPr>
            <w:r w:rsidRPr="00056BE6">
              <w:rPr>
                <w:rFonts w:ascii="Times New Roman" w:eastAsia="Times New Roman" w:hAnsi="Times New Roman"/>
                <w:b/>
                <w:bCs/>
                <w:sz w:val="20"/>
                <w:szCs w:val="20"/>
                <w:lang w:eastAsia="hr-HR"/>
              </w:rPr>
              <w:t>Tekuća zaliha</w:t>
            </w:r>
          </w:p>
        </w:tc>
      </w:tr>
      <w:tr w:rsidR="00E3085E" w:rsidRPr="00056BE6" w14:paraId="7215048F"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66875D59" w14:textId="77777777" w:rsidR="00E3085E" w:rsidRPr="00056BE6" w:rsidRDefault="00E3085E" w:rsidP="00430804">
            <w:pPr>
              <w:spacing w:after="0" w:line="240" w:lineRule="auto"/>
              <w:rPr>
                <w:rFonts w:ascii="Times New Roman" w:eastAsia="Times New Roman" w:hAnsi="Times New Roman"/>
                <w:b/>
                <w:bCs/>
                <w:sz w:val="20"/>
                <w:szCs w:val="20"/>
                <w:lang w:eastAsia="hr-HR"/>
              </w:rPr>
            </w:pPr>
            <w:r w:rsidRPr="00056BE6">
              <w:rPr>
                <w:rFonts w:ascii="Times New Roman" w:hAnsi="Times New Roman"/>
                <w:sz w:val="20"/>
                <w:szCs w:val="20"/>
              </w:rPr>
              <w:t xml:space="preserve">Predviđena su sredstva za namjene koje se ne mogu unaprijed planirati, sukladno Zakonu o proračunu s ciljem otklanjanju posljedica elementarnih nepogoda, epidemija, ekoloških i ostalih nepredvidivih nesreća odnosno </w:t>
            </w:r>
            <w:r>
              <w:rPr>
                <w:rFonts w:ascii="Times New Roman" w:hAnsi="Times New Roman"/>
                <w:sz w:val="20"/>
                <w:szCs w:val="20"/>
              </w:rPr>
              <w:t>osiguravanja sredstava  za izvanredne događaje</w:t>
            </w:r>
            <w:r w:rsidRPr="00056BE6">
              <w:rPr>
                <w:rFonts w:ascii="Times New Roman" w:hAnsi="Times New Roman"/>
                <w:sz w:val="20"/>
                <w:szCs w:val="20"/>
              </w:rPr>
              <w:t xml:space="preserve"> tijekom godine.</w:t>
            </w:r>
          </w:p>
        </w:tc>
      </w:tr>
    </w:tbl>
    <w:p w14:paraId="2B5CCB00" w14:textId="77777777" w:rsidR="00E3085E" w:rsidRDefault="00E3085E" w:rsidP="00E3085E">
      <w:pPr>
        <w:pStyle w:val="Standard"/>
        <w:spacing w:line="240" w:lineRule="atLeast"/>
        <w:jc w:val="both"/>
        <w:rPr>
          <w:rFonts w:ascii="Times New Roman" w:hAnsi="Times New Roman" w:cs="Times New Roman"/>
          <w:sz w:val="20"/>
          <w:szCs w:val="20"/>
        </w:rPr>
      </w:pPr>
    </w:p>
    <w:p w14:paraId="21E48BF4" w14:textId="77777777" w:rsidR="00E3085E" w:rsidRPr="00056BE6" w:rsidRDefault="00E3085E" w:rsidP="00E3085E">
      <w:pPr>
        <w:pStyle w:val="Standard"/>
        <w:spacing w:line="240" w:lineRule="atLeast"/>
        <w:jc w:val="both"/>
        <w:rPr>
          <w:rFonts w:ascii="Times New Roman" w:hAnsi="Times New Roman" w:cs="Times New Roman"/>
          <w:sz w:val="20"/>
          <w:szCs w:val="20"/>
        </w:rPr>
      </w:pPr>
    </w:p>
    <w:p w14:paraId="57D9D805" w14:textId="64D39E91" w:rsidR="00E3085E" w:rsidRPr="00040158" w:rsidRDefault="00E3085E" w:rsidP="00E3085E">
      <w:pPr>
        <w:rPr>
          <w:rFonts w:cs="Calibri"/>
        </w:rPr>
      </w:pPr>
      <w:r>
        <w:rPr>
          <w:rFonts w:ascii="Times New Roman" w:hAnsi="Times New Roman"/>
          <w:sz w:val="20"/>
          <w:szCs w:val="20"/>
        </w:rPr>
        <w:t xml:space="preserve"> </w:t>
      </w: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5B41237D" w14:textId="77777777" w:rsidR="00E3085E" w:rsidRDefault="00E3085E" w:rsidP="00E3085E">
      <w:pPr>
        <w:pStyle w:val="Standard"/>
        <w:spacing w:line="240" w:lineRule="atLeast"/>
        <w:jc w:val="both"/>
        <w:rPr>
          <w:rFonts w:ascii="Times New Roman" w:hAnsi="Times New Roman" w:cs="Times New Roman"/>
          <w:sz w:val="20"/>
          <w:szCs w:val="20"/>
        </w:rPr>
      </w:pPr>
      <w:r w:rsidRPr="00056BE6">
        <w:rPr>
          <w:rFonts w:ascii="Times New Roman" w:hAnsi="Times New Roman" w:cs="Times New Roman"/>
          <w:sz w:val="20"/>
          <w:szCs w:val="20"/>
        </w:rPr>
        <w:t xml:space="preserve">Cilj provedbe programa pravovremeno otklanjanje posljedica </w:t>
      </w:r>
      <w:r>
        <w:rPr>
          <w:rFonts w:ascii="Times New Roman" w:hAnsi="Times New Roman" w:cs="Times New Roman"/>
          <w:sz w:val="20"/>
          <w:szCs w:val="20"/>
        </w:rPr>
        <w:t xml:space="preserve">elementarnih nepogoda i ostalih </w:t>
      </w:r>
      <w:r w:rsidRPr="00056BE6">
        <w:rPr>
          <w:rFonts w:ascii="Times New Roman" w:hAnsi="Times New Roman" w:cs="Times New Roman"/>
          <w:sz w:val="20"/>
          <w:szCs w:val="20"/>
        </w:rPr>
        <w:t xml:space="preserve">nepredvidivih </w:t>
      </w:r>
      <w:r>
        <w:rPr>
          <w:rFonts w:ascii="Times New Roman" w:hAnsi="Times New Roman" w:cs="Times New Roman"/>
          <w:sz w:val="20"/>
          <w:szCs w:val="20"/>
        </w:rPr>
        <w:t xml:space="preserve">                </w:t>
      </w:r>
      <w:r w:rsidRPr="00056BE6">
        <w:rPr>
          <w:rFonts w:ascii="Times New Roman" w:hAnsi="Times New Roman" w:cs="Times New Roman"/>
          <w:sz w:val="20"/>
          <w:szCs w:val="20"/>
        </w:rPr>
        <w:t>događaja.</w:t>
      </w:r>
    </w:p>
    <w:p w14:paraId="6CFB4CEC" w14:textId="77777777" w:rsidR="00E3085E" w:rsidRDefault="00E3085E" w:rsidP="00E3085E">
      <w:pPr>
        <w:pStyle w:val="Standard"/>
        <w:spacing w:line="240" w:lineRule="atLeast"/>
        <w:jc w:val="both"/>
        <w:rPr>
          <w:rFonts w:ascii="Times New Roman" w:hAnsi="Times New Roman" w:cs="Times New Roman"/>
          <w:b/>
          <w:sz w:val="20"/>
          <w:szCs w:val="20"/>
        </w:rPr>
      </w:pPr>
    </w:p>
    <w:p w14:paraId="7FC2E3C1" w14:textId="77777777" w:rsidR="00E3085E" w:rsidRDefault="00E3085E" w:rsidP="00E3085E">
      <w:pPr>
        <w:pStyle w:val="Standard"/>
        <w:spacing w:line="240" w:lineRule="atLeast"/>
        <w:jc w:val="both"/>
        <w:rPr>
          <w:rFonts w:ascii="Times New Roman" w:hAnsi="Times New Roman" w:cs="Times New Roman"/>
          <w:b/>
          <w:sz w:val="20"/>
          <w:szCs w:val="20"/>
        </w:rPr>
      </w:pPr>
      <w:r w:rsidRPr="00725432">
        <w:rPr>
          <w:rFonts w:ascii="Times New Roman" w:hAnsi="Times New Roman" w:cs="Times New Roman"/>
          <w:b/>
          <w:sz w:val="20"/>
          <w:szCs w:val="20"/>
        </w:rPr>
        <w:t>IZVRŠENJE PROVEDBE PROGRAMA:</w:t>
      </w:r>
    </w:p>
    <w:p w14:paraId="72A86436" w14:textId="60F6AE6F" w:rsidR="00E3085E" w:rsidRPr="00B36D4B" w:rsidRDefault="00E3085E" w:rsidP="00E3085E">
      <w:pPr>
        <w:pStyle w:val="Standard"/>
        <w:spacing w:line="240" w:lineRule="atLeast"/>
        <w:jc w:val="both"/>
        <w:rPr>
          <w:rFonts w:ascii="Times New Roman" w:hAnsi="Times New Roman" w:cs="Times New Roman"/>
          <w:sz w:val="20"/>
          <w:szCs w:val="20"/>
        </w:rPr>
      </w:pPr>
      <w:r>
        <w:rPr>
          <w:rFonts w:ascii="Times New Roman" w:hAnsi="Times New Roman" w:cs="Times New Roman"/>
          <w:sz w:val="20"/>
          <w:szCs w:val="20"/>
        </w:rPr>
        <w:t>Izvršenje Aktivnosti Tekuća zaliha od 68,36 % u skladu je s planom jer se sredstva tekuće zalihe sukladno Zakonu o proračunu moraju planirati i osigurati tijekom cijele godine za namjene koje se ne mogu unaprijed predvidjeti, s ciljem otklanjanja posljedica elementarnih nepogoda, epidemija, ekoloških i ostalih nepredvidivih nesreća, odnosno osiguravanja sredstava za izvanredne događaje nastale tijekom godine.</w:t>
      </w:r>
    </w:p>
    <w:p w14:paraId="677FCD59" w14:textId="77777777" w:rsidR="00E3085E" w:rsidRPr="002203A9" w:rsidRDefault="00E3085E" w:rsidP="00E3085E">
      <w:pPr>
        <w:pStyle w:val="Standard"/>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GLAVA 10006   </w:t>
      </w:r>
      <w:r w:rsidRPr="002203A9">
        <w:rPr>
          <w:rFonts w:ascii="Times New Roman" w:hAnsi="Times New Roman" w:cs="Times New Roman"/>
          <w:b/>
          <w:sz w:val="24"/>
          <w:szCs w:val="24"/>
        </w:rPr>
        <w:t>ODSJEK ZA ZAJEDNIČKE POSLOVE</w:t>
      </w:r>
    </w:p>
    <w:p w14:paraId="680BA748" w14:textId="77777777" w:rsidR="00E3085E" w:rsidRPr="00432139" w:rsidRDefault="00E3085E" w:rsidP="00E3085E">
      <w:pPr>
        <w:spacing w:after="0"/>
        <w:ind w:left="284" w:hanging="142"/>
        <w:rPr>
          <w:rFonts w:ascii="Times New Roman" w:hAnsi="Times New Roman"/>
          <w:b/>
          <w:sz w:val="20"/>
          <w:szCs w:val="20"/>
        </w:rPr>
      </w:pPr>
      <w:r w:rsidRPr="00432139">
        <w:rPr>
          <w:rFonts w:ascii="Times New Roman" w:hAnsi="Times New Roman"/>
          <w:b/>
          <w:sz w:val="20"/>
          <w:szCs w:val="20"/>
        </w:rPr>
        <w:t>OBRAZLOŽENJE PROGRAMA:</w:t>
      </w:r>
    </w:p>
    <w:p w14:paraId="221D7031" w14:textId="77777777" w:rsidR="00E3085E" w:rsidRPr="00432139"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432139" w14:paraId="014413A8"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5E65C504" w14:textId="77777777" w:rsidR="00E3085E" w:rsidRPr="00432139" w:rsidRDefault="00E3085E" w:rsidP="00430804">
            <w:pPr>
              <w:spacing w:after="0" w:line="240" w:lineRule="auto"/>
              <w:rPr>
                <w:rFonts w:ascii="Times New Roman" w:eastAsia="Times New Roman" w:hAnsi="Times New Roman"/>
                <w:b/>
                <w:bCs/>
                <w:i/>
                <w:iCs/>
                <w:sz w:val="20"/>
                <w:szCs w:val="20"/>
                <w:lang w:eastAsia="hr-HR"/>
              </w:rPr>
            </w:pPr>
            <w:r w:rsidRPr="00432139">
              <w:rPr>
                <w:rFonts w:ascii="Times New Roman" w:eastAsia="Times New Roman" w:hAnsi="Times New Roman"/>
                <w:b/>
                <w:bCs/>
                <w:i/>
                <w:iCs/>
                <w:sz w:val="20"/>
                <w:szCs w:val="20"/>
                <w:lang w:eastAsia="hr-HR"/>
              </w:rPr>
              <w:t>PROGRAM 1001 Tekući izdaci</w:t>
            </w:r>
          </w:p>
        </w:tc>
      </w:tr>
      <w:tr w:rsidR="00E3085E" w:rsidRPr="00432139" w14:paraId="0DFBAFB9"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2BB2C868"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Opis programa</w:t>
            </w:r>
            <w:r w:rsidRPr="00432139">
              <w:rPr>
                <w:rFonts w:ascii="Times New Roman" w:eastAsia="Times New Roman" w:hAnsi="Times New Roman"/>
                <w:color w:val="000000"/>
                <w:sz w:val="20"/>
                <w:szCs w:val="20"/>
                <w:lang w:eastAsia="hr-HR"/>
              </w:rPr>
              <w:t>:</w:t>
            </w:r>
          </w:p>
          <w:p w14:paraId="04BF165A" w14:textId="77777777" w:rsidR="00E3085E" w:rsidRPr="00432139" w:rsidRDefault="00E3085E" w:rsidP="00430804">
            <w:pPr>
              <w:spacing w:after="0" w:line="240" w:lineRule="auto"/>
              <w:jc w:val="both"/>
              <w:rPr>
                <w:rFonts w:ascii="Times New Roman" w:eastAsia="Times New Roman" w:hAnsi="Times New Roman"/>
                <w:bCs/>
                <w:color w:val="000000"/>
                <w:sz w:val="20"/>
                <w:szCs w:val="20"/>
                <w:lang w:eastAsia="hr-HR"/>
              </w:rPr>
            </w:pPr>
            <w:r w:rsidRPr="00432139">
              <w:rPr>
                <w:rFonts w:ascii="Times New Roman" w:eastAsia="Times New Roman" w:hAnsi="Times New Roman"/>
                <w:bCs/>
                <w:color w:val="000000"/>
                <w:sz w:val="20"/>
                <w:szCs w:val="20"/>
                <w:lang w:eastAsia="hr-HR"/>
              </w:rPr>
              <w:t>Ovim programom planiraju se sredstva za rad Službeničkog suda čije je ustrojavanje na području Županije propisano Zakonom.</w:t>
            </w:r>
          </w:p>
          <w:p w14:paraId="31C92E23" w14:textId="77777777" w:rsidR="00E3085E" w:rsidRPr="00432139" w:rsidRDefault="00E3085E" w:rsidP="00430804">
            <w:pPr>
              <w:spacing w:after="0" w:line="240" w:lineRule="auto"/>
              <w:jc w:val="both"/>
              <w:rPr>
                <w:rFonts w:ascii="Times New Roman" w:eastAsia="Times New Roman" w:hAnsi="Times New Roman"/>
                <w:bCs/>
                <w:color w:val="000000"/>
                <w:sz w:val="20"/>
                <w:szCs w:val="20"/>
                <w:lang w:eastAsia="hr-HR"/>
              </w:rPr>
            </w:pPr>
            <w:r w:rsidRPr="00432139">
              <w:rPr>
                <w:rFonts w:ascii="Times New Roman" w:eastAsia="Times New Roman" w:hAnsi="Times New Roman"/>
                <w:bCs/>
                <w:color w:val="000000"/>
                <w:sz w:val="20"/>
                <w:szCs w:val="20"/>
                <w:lang w:eastAsia="hr-HR"/>
              </w:rPr>
              <w:t>Službenički sud u županiji nadležan je za vođenje postupaka zbog teške povrede službene dužnosti protiv službenika upravnih tijela lokalnih jedinica na području županije, te rješavanje u drugom stupnju u postupcima pokrenutim zbog lake povrede službene dužnosti.</w:t>
            </w:r>
          </w:p>
        </w:tc>
      </w:tr>
      <w:tr w:rsidR="00E3085E" w:rsidRPr="00432139" w14:paraId="1C38E253"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0B91147B"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Zakonske i druge pravne osnove programa</w:t>
            </w:r>
            <w:r w:rsidRPr="00432139">
              <w:rPr>
                <w:rFonts w:ascii="Times New Roman" w:eastAsia="Times New Roman" w:hAnsi="Times New Roman"/>
                <w:color w:val="000000"/>
                <w:sz w:val="20"/>
                <w:szCs w:val="20"/>
                <w:lang w:eastAsia="hr-HR"/>
              </w:rPr>
              <w:t>:</w:t>
            </w:r>
            <w:r>
              <w:rPr>
                <w:rFonts w:ascii="Times New Roman" w:eastAsia="Times New Roman" w:hAnsi="Times New Roman"/>
                <w:color w:val="000000"/>
                <w:sz w:val="20"/>
                <w:szCs w:val="20"/>
                <w:lang w:eastAsia="hr-HR"/>
              </w:rPr>
              <w:t>,</w:t>
            </w:r>
          </w:p>
          <w:p w14:paraId="57CB5A5B" w14:textId="77777777" w:rsidR="00E3085E" w:rsidRPr="00432139" w:rsidRDefault="00E3085E" w:rsidP="00430804">
            <w:pPr>
              <w:pStyle w:val="Standard"/>
              <w:spacing w:line="240" w:lineRule="atLeast"/>
              <w:jc w:val="both"/>
              <w:rPr>
                <w:rFonts w:ascii="Times New Roman" w:hAnsi="Times New Roman" w:cs="Times New Roman"/>
                <w:sz w:val="20"/>
                <w:szCs w:val="20"/>
              </w:rPr>
            </w:pPr>
            <w:r w:rsidRPr="00432139">
              <w:rPr>
                <w:rFonts w:ascii="Times New Roman" w:hAnsi="Times New Roman" w:cs="Times New Roman"/>
                <w:sz w:val="20"/>
                <w:szCs w:val="20"/>
              </w:rPr>
              <w:t>-Zakon o službenicima i namještenicima u lokalnoj i područnoj (regionalnoj) samoupravi</w:t>
            </w:r>
          </w:p>
          <w:p w14:paraId="2F5648F0"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p>
        </w:tc>
      </w:tr>
    </w:tbl>
    <w:p w14:paraId="4D4F5A66" w14:textId="77777777" w:rsidR="00E3085E" w:rsidRPr="00432139" w:rsidRDefault="00E3085E" w:rsidP="00E3085E">
      <w:pPr>
        <w:spacing w:after="0" w:line="240" w:lineRule="auto"/>
        <w:rPr>
          <w:rFonts w:ascii="Times New Roman" w:eastAsia="Times New Roman" w:hAnsi="Times New Roman"/>
          <w:color w:val="000000"/>
          <w:sz w:val="20"/>
          <w:szCs w:val="20"/>
          <w:lang w:eastAsia="hr-HR"/>
        </w:rPr>
      </w:pPr>
    </w:p>
    <w:p w14:paraId="784BE97F" w14:textId="77777777" w:rsidR="00E3085E" w:rsidRDefault="00E3085E" w:rsidP="00E3085E">
      <w:pPr>
        <w:spacing w:after="0"/>
        <w:rPr>
          <w:rFonts w:ascii="Times New Roman" w:hAnsi="Times New Roman"/>
          <w:b/>
          <w:sz w:val="20"/>
          <w:szCs w:val="20"/>
        </w:rPr>
      </w:pPr>
    </w:p>
    <w:p w14:paraId="1349A34D" w14:textId="77777777" w:rsidR="00E3085E" w:rsidRPr="00432139" w:rsidRDefault="00E3085E" w:rsidP="00E3085E">
      <w:pPr>
        <w:spacing w:after="0"/>
        <w:rPr>
          <w:rFonts w:ascii="Times New Roman" w:hAnsi="Times New Roman"/>
          <w:b/>
          <w:sz w:val="20"/>
          <w:szCs w:val="20"/>
        </w:rPr>
      </w:pPr>
      <w:r w:rsidRPr="00432139">
        <w:rPr>
          <w:rFonts w:ascii="Times New Roman" w:hAnsi="Times New Roman"/>
          <w:b/>
          <w:sz w:val="20"/>
          <w:szCs w:val="20"/>
        </w:rPr>
        <w:t>PROCJENA I ISHODIŠTE POTREBNIH SREDSTAVA ZA AKTIVNOSTI/PROJEKTE UNUTAR PROGRAMA</w:t>
      </w:r>
      <w:r>
        <w:rPr>
          <w:rFonts w:ascii="Times New Roman" w:hAnsi="Times New Roman"/>
          <w:b/>
          <w:sz w:val="20"/>
          <w:szCs w:val="20"/>
        </w:rPr>
        <w:t>:</w:t>
      </w:r>
    </w:p>
    <w:p w14:paraId="0B0A85AF" w14:textId="77777777" w:rsidR="00E3085E" w:rsidRPr="00432139" w:rsidRDefault="00E3085E" w:rsidP="00E3085E">
      <w:pPr>
        <w:spacing w:after="0"/>
        <w:ind w:left="284"/>
        <w:rPr>
          <w:rFonts w:ascii="Times New Roman" w:hAnsi="Times New Roman"/>
          <w:sz w:val="20"/>
          <w:szCs w:val="20"/>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546"/>
        <w:gridCol w:w="2414"/>
        <w:gridCol w:w="2517"/>
      </w:tblGrid>
      <w:tr w:rsidR="00E277E0" w:rsidRPr="00432139" w14:paraId="289E13B2" w14:textId="77777777" w:rsidTr="00E277E0">
        <w:tc>
          <w:tcPr>
            <w:tcW w:w="2624" w:type="dxa"/>
            <w:vAlign w:val="center"/>
          </w:tcPr>
          <w:p w14:paraId="2DB753B5" w14:textId="78E24766" w:rsidR="00E277E0" w:rsidRPr="00A47DAC" w:rsidRDefault="00E277E0" w:rsidP="00E277E0">
            <w:pPr>
              <w:pStyle w:val="Standard"/>
              <w:spacing w:line="240" w:lineRule="atLeast"/>
              <w:jc w:val="both"/>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lastRenderedPageBreak/>
              <w:t>NAZIV AKTIVNOSTI</w:t>
            </w:r>
          </w:p>
        </w:tc>
        <w:tc>
          <w:tcPr>
            <w:tcW w:w="1546" w:type="dxa"/>
            <w:vAlign w:val="center"/>
          </w:tcPr>
          <w:p w14:paraId="6D130504" w14:textId="16149313"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414" w:type="dxa"/>
            <w:vAlign w:val="center"/>
          </w:tcPr>
          <w:p w14:paraId="0DB4687C" w14:textId="73823309"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517" w:type="dxa"/>
            <w:vAlign w:val="center"/>
          </w:tcPr>
          <w:p w14:paraId="5D19249A" w14:textId="6C52CBCF"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432139" w14:paraId="5809AEBA" w14:textId="77777777" w:rsidTr="00E277E0">
        <w:tc>
          <w:tcPr>
            <w:tcW w:w="2624" w:type="dxa"/>
          </w:tcPr>
          <w:p w14:paraId="53664EC8" w14:textId="77777777" w:rsidR="00E3085E" w:rsidRPr="00432139" w:rsidRDefault="00E3085E" w:rsidP="00430804">
            <w:pPr>
              <w:pStyle w:val="Standard"/>
              <w:spacing w:line="240" w:lineRule="atLeast"/>
              <w:jc w:val="both"/>
              <w:rPr>
                <w:rFonts w:ascii="Times New Roman" w:hAnsi="Times New Roman" w:cs="Times New Roman"/>
                <w:sz w:val="20"/>
                <w:szCs w:val="20"/>
              </w:rPr>
            </w:pPr>
            <w:r w:rsidRPr="00432139">
              <w:rPr>
                <w:rFonts w:ascii="Times New Roman" w:hAnsi="Times New Roman" w:cs="Times New Roman"/>
                <w:sz w:val="20"/>
                <w:szCs w:val="20"/>
              </w:rPr>
              <w:t>Službenički sud Međimurske županije</w:t>
            </w:r>
          </w:p>
        </w:tc>
        <w:tc>
          <w:tcPr>
            <w:tcW w:w="1546" w:type="dxa"/>
          </w:tcPr>
          <w:p w14:paraId="16E93490"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1.500,00</w:t>
            </w:r>
          </w:p>
        </w:tc>
        <w:tc>
          <w:tcPr>
            <w:tcW w:w="2414" w:type="dxa"/>
          </w:tcPr>
          <w:p w14:paraId="0B922CFE"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910,78</w:t>
            </w:r>
          </w:p>
        </w:tc>
        <w:tc>
          <w:tcPr>
            <w:tcW w:w="2517" w:type="dxa"/>
          </w:tcPr>
          <w:p w14:paraId="01D4B3FD"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60,72</w:t>
            </w:r>
          </w:p>
        </w:tc>
      </w:tr>
      <w:tr w:rsidR="00E3085E" w:rsidRPr="00432139" w14:paraId="4CF017FF" w14:textId="77777777" w:rsidTr="00E277E0">
        <w:tc>
          <w:tcPr>
            <w:tcW w:w="2624" w:type="dxa"/>
          </w:tcPr>
          <w:p w14:paraId="0680E9CC" w14:textId="77777777" w:rsidR="00E3085E" w:rsidRPr="00FF3AD5" w:rsidRDefault="00E3085E" w:rsidP="00430804">
            <w:pPr>
              <w:pStyle w:val="Standard"/>
              <w:spacing w:line="240" w:lineRule="atLeast"/>
              <w:jc w:val="both"/>
              <w:rPr>
                <w:rFonts w:ascii="Times New Roman" w:hAnsi="Times New Roman" w:cs="Times New Roman"/>
                <w:b/>
                <w:sz w:val="20"/>
                <w:szCs w:val="20"/>
              </w:rPr>
            </w:pPr>
            <w:r w:rsidRPr="00FF3AD5">
              <w:rPr>
                <w:rFonts w:ascii="Times New Roman" w:hAnsi="Times New Roman" w:cs="Times New Roman"/>
                <w:b/>
                <w:sz w:val="20"/>
                <w:szCs w:val="20"/>
              </w:rPr>
              <w:t>Ukupno:</w:t>
            </w:r>
          </w:p>
        </w:tc>
        <w:tc>
          <w:tcPr>
            <w:tcW w:w="1546" w:type="dxa"/>
          </w:tcPr>
          <w:p w14:paraId="1A95E185"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1.500,00</w:t>
            </w:r>
          </w:p>
        </w:tc>
        <w:tc>
          <w:tcPr>
            <w:tcW w:w="2414" w:type="dxa"/>
          </w:tcPr>
          <w:p w14:paraId="02F97DD1"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910,78</w:t>
            </w:r>
          </w:p>
        </w:tc>
        <w:tc>
          <w:tcPr>
            <w:tcW w:w="2517" w:type="dxa"/>
          </w:tcPr>
          <w:p w14:paraId="385C6DE1" w14:textId="77777777" w:rsidR="00E3085E" w:rsidRPr="00FF3AD5"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60,72</w:t>
            </w:r>
          </w:p>
        </w:tc>
      </w:tr>
    </w:tbl>
    <w:p w14:paraId="0CA0FAA4" w14:textId="77777777" w:rsidR="00E3085E" w:rsidRDefault="00E3085E" w:rsidP="00E3085E">
      <w:pPr>
        <w:spacing w:after="0"/>
        <w:ind w:left="284"/>
        <w:rPr>
          <w:rFonts w:ascii="Times New Roman" w:hAnsi="Times New Roman"/>
          <w:sz w:val="20"/>
          <w:szCs w:val="20"/>
        </w:rPr>
      </w:pPr>
    </w:p>
    <w:p w14:paraId="16BC2844" w14:textId="77777777" w:rsidR="00E3085E" w:rsidRPr="00432139" w:rsidRDefault="00E3085E" w:rsidP="00E3085E">
      <w:pPr>
        <w:spacing w:after="0"/>
        <w:ind w:left="284"/>
        <w:rPr>
          <w:rFonts w:ascii="Times New Roman" w:hAnsi="Times New Roman"/>
          <w:sz w:val="20"/>
          <w:szCs w:val="20"/>
        </w:rPr>
      </w:pPr>
    </w:p>
    <w:tbl>
      <w:tblPr>
        <w:tblW w:w="9214" w:type="dxa"/>
        <w:tblInd w:w="392" w:type="dxa"/>
        <w:tblLayout w:type="fixed"/>
        <w:tblLook w:val="04A0" w:firstRow="1" w:lastRow="0" w:firstColumn="1" w:lastColumn="0" w:noHBand="0" w:noVBand="1"/>
      </w:tblPr>
      <w:tblGrid>
        <w:gridCol w:w="9214"/>
      </w:tblGrid>
      <w:tr w:rsidR="00E3085E" w:rsidRPr="00432139" w14:paraId="774B86AB"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4B618581"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sidRPr="00432139">
              <w:rPr>
                <w:rFonts w:ascii="Times New Roman" w:eastAsia="Times New Roman" w:hAnsi="Times New Roman"/>
                <w:b/>
                <w:bCs/>
                <w:sz w:val="20"/>
                <w:szCs w:val="20"/>
                <w:lang w:eastAsia="hr-HR"/>
              </w:rPr>
              <w:t>Službenički sud</w:t>
            </w:r>
          </w:p>
        </w:tc>
      </w:tr>
      <w:tr w:rsidR="00E3085E" w:rsidRPr="00432139" w14:paraId="18442D1C"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277A4209"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sidRPr="00432139">
              <w:rPr>
                <w:rFonts w:ascii="Times New Roman" w:hAnsi="Times New Roman"/>
                <w:sz w:val="20"/>
                <w:szCs w:val="20"/>
              </w:rPr>
              <w:t>Službenički sud ustrojen je za područje Županije te je nadležan za vođenje postupaka zbog teške povrede službene dužnosti te kao drugostupanjsko tijelo u postupcima koji se vode zbog lake povrede službene dužnosti. Zakonom je propisano da se sredstva za rad službeničkog suda osiguravaju u proračunu županije, stoga postoji zakonska obveza za planiranje sredstava za njegov rad. Planirana sredstva utrošit će se ovisno o broju predmeta i održanim sjednicama Vijeća Službeničkog suda, a obzirom na praćeni broj predmeta u 2023. godini planiran je niži iznos financijskih sredstava</w:t>
            </w:r>
            <w:r>
              <w:rPr>
                <w:rFonts w:ascii="Times New Roman" w:hAnsi="Times New Roman"/>
                <w:sz w:val="20"/>
                <w:szCs w:val="20"/>
              </w:rPr>
              <w:t xml:space="preserve"> za 2024. godinu</w:t>
            </w:r>
            <w:r w:rsidRPr="00432139">
              <w:rPr>
                <w:rFonts w:ascii="Times New Roman" w:hAnsi="Times New Roman"/>
                <w:sz w:val="20"/>
                <w:szCs w:val="20"/>
              </w:rPr>
              <w:t>.</w:t>
            </w:r>
          </w:p>
        </w:tc>
      </w:tr>
    </w:tbl>
    <w:p w14:paraId="0A835CD9" w14:textId="77777777" w:rsidR="00E3085E" w:rsidRDefault="00E3085E" w:rsidP="00E3085E">
      <w:pPr>
        <w:rPr>
          <w:rFonts w:ascii="Times New Roman" w:hAnsi="Times New Roman"/>
          <w:b/>
          <w:bCs/>
          <w:sz w:val="20"/>
          <w:szCs w:val="20"/>
        </w:rPr>
      </w:pPr>
    </w:p>
    <w:p w14:paraId="6C8DA3DB" w14:textId="7ED453B7" w:rsidR="00E3085E" w:rsidRPr="001008A3" w:rsidRDefault="00E3085E" w:rsidP="00E3085E">
      <w:pPr>
        <w:rPr>
          <w:rFonts w:cs="Calibri"/>
        </w:rPr>
      </w:pP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10D3FD26" w14:textId="77777777" w:rsidR="00E3085E" w:rsidRDefault="00E3085E" w:rsidP="00E3085E">
      <w:pPr>
        <w:rPr>
          <w:rFonts w:ascii="Times New Roman" w:hAnsi="Times New Roman"/>
          <w:sz w:val="20"/>
          <w:szCs w:val="20"/>
        </w:rPr>
      </w:pPr>
      <w:r w:rsidRPr="00432139">
        <w:rPr>
          <w:rFonts w:ascii="Times New Roman" w:hAnsi="Times New Roman"/>
          <w:sz w:val="20"/>
          <w:szCs w:val="20"/>
        </w:rPr>
        <w:t xml:space="preserve">Cilj provedbe programa je stručno i pravovremeno obavljanje svih </w:t>
      </w:r>
      <w:r>
        <w:rPr>
          <w:rFonts w:ascii="Times New Roman" w:hAnsi="Times New Roman"/>
          <w:sz w:val="20"/>
          <w:szCs w:val="20"/>
        </w:rPr>
        <w:t xml:space="preserve">obaveza Službeničkog suda </w:t>
      </w:r>
      <w:r w:rsidRPr="00432139">
        <w:rPr>
          <w:rFonts w:ascii="Times New Roman" w:hAnsi="Times New Roman"/>
          <w:sz w:val="20"/>
          <w:szCs w:val="20"/>
        </w:rPr>
        <w:t>propisanih Zakonom.</w:t>
      </w:r>
    </w:p>
    <w:p w14:paraId="2FA3668F" w14:textId="77777777" w:rsidR="00E3085E" w:rsidRDefault="00E3085E" w:rsidP="00E3085E">
      <w:pPr>
        <w:rPr>
          <w:rFonts w:ascii="Times New Roman" w:hAnsi="Times New Roman"/>
          <w:b/>
          <w:sz w:val="20"/>
          <w:szCs w:val="20"/>
        </w:rPr>
      </w:pPr>
      <w:r w:rsidRPr="00A85F4D">
        <w:rPr>
          <w:rFonts w:ascii="Times New Roman" w:hAnsi="Times New Roman"/>
          <w:b/>
          <w:sz w:val="20"/>
          <w:szCs w:val="20"/>
        </w:rPr>
        <w:t>IZVRŠENJE PROVEDBE PROGRAMA:</w:t>
      </w:r>
    </w:p>
    <w:p w14:paraId="2AA247EE" w14:textId="77777777" w:rsidR="00E3085E" w:rsidRPr="00A85F4D" w:rsidRDefault="00E3085E" w:rsidP="00E3085E">
      <w:pPr>
        <w:rPr>
          <w:rFonts w:ascii="Times New Roman" w:hAnsi="Times New Roman"/>
          <w:b/>
          <w:sz w:val="20"/>
          <w:szCs w:val="20"/>
        </w:rPr>
      </w:pPr>
      <w:r>
        <w:rPr>
          <w:rFonts w:ascii="Times New Roman" w:hAnsi="Times New Roman"/>
          <w:sz w:val="20"/>
          <w:szCs w:val="20"/>
        </w:rPr>
        <w:t>Izvršenje Aktivnosti Službenički sud Međimurske županije od 60,72 % u skladu  je sa stvarno održanim brojem sjednica Vijeća Službeničkog suda osnovom čega su isplaćene naknade članovima Vijeća.</w:t>
      </w:r>
      <w:r w:rsidRPr="00A85F4D">
        <w:rPr>
          <w:rFonts w:ascii="Times New Roman" w:hAnsi="Times New Roman"/>
          <w:b/>
          <w:sz w:val="20"/>
          <w:szCs w:val="20"/>
        </w:rPr>
        <w:tab/>
      </w:r>
    </w:p>
    <w:p w14:paraId="49B6C309" w14:textId="77777777" w:rsidR="00E3085E" w:rsidRDefault="00E3085E" w:rsidP="00E3085E">
      <w:pPr>
        <w:rPr>
          <w:rFonts w:ascii="Times New Roman" w:hAnsi="Times New Roman"/>
          <w:b/>
          <w:sz w:val="24"/>
          <w:szCs w:val="24"/>
        </w:rPr>
      </w:pPr>
      <w:r>
        <w:rPr>
          <w:rFonts w:ascii="Times New Roman" w:hAnsi="Times New Roman"/>
          <w:b/>
          <w:sz w:val="24"/>
          <w:szCs w:val="24"/>
        </w:rPr>
        <w:t xml:space="preserve"> GLAVA 10007   ODSJEK ZA OPĆE POSLOVE</w:t>
      </w:r>
    </w:p>
    <w:p w14:paraId="540E3F31" w14:textId="77777777" w:rsidR="00E3085E" w:rsidRPr="00432139" w:rsidRDefault="00E3085E" w:rsidP="00E3085E">
      <w:pPr>
        <w:spacing w:after="0"/>
        <w:ind w:left="284" w:hanging="142"/>
        <w:rPr>
          <w:rFonts w:ascii="Times New Roman" w:hAnsi="Times New Roman"/>
          <w:b/>
          <w:sz w:val="20"/>
          <w:szCs w:val="20"/>
        </w:rPr>
      </w:pPr>
      <w:r w:rsidRPr="00432139">
        <w:rPr>
          <w:rFonts w:ascii="Times New Roman" w:hAnsi="Times New Roman"/>
          <w:b/>
          <w:sz w:val="20"/>
          <w:szCs w:val="20"/>
        </w:rPr>
        <w:t xml:space="preserve">   OBRAZLOŽENJE PROGRAMA:</w:t>
      </w:r>
    </w:p>
    <w:p w14:paraId="419B164A" w14:textId="77777777" w:rsidR="00E3085E" w:rsidRPr="00432139"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432139" w14:paraId="6B3DEF3B"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75B2E667" w14:textId="77777777" w:rsidR="00E3085E" w:rsidRPr="00432139" w:rsidRDefault="00E3085E" w:rsidP="00430804">
            <w:pPr>
              <w:spacing w:after="0" w:line="240" w:lineRule="auto"/>
              <w:rPr>
                <w:rFonts w:ascii="Times New Roman" w:eastAsia="Times New Roman" w:hAnsi="Times New Roman"/>
                <w:b/>
                <w:bCs/>
                <w:i/>
                <w:iCs/>
                <w:sz w:val="20"/>
                <w:szCs w:val="20"/>
                <w:lang w:eastAsia="hr-HR"/>
              </w:rPr>
            </w:pPr>
            <w:r w:rsidRPr="00432139">
              <w:rPr>
                <w:rFonts w:ascii="Times New Roman" w:eastAsia="Times New Roman" w:hAnsi="Times New Roman"/>
                <w:b/>
                <w:bCs/>
                <w:i/>
                <w:iCs/>
                <w:sz w:val="20"/>
                <w:szCs w:val="20"/>
                <w:lang w:eastAsia="hr-HR"/>
              </w:rPr>
              <w:t>PROGRAM 1001 Tekući izdaci</w:t>
            </w:r>
          </w:p>
        </w:tc>
      </w:tr>
      <w:tr w:rsidR="00E3085E" w:rsidRPr="00432139" w14:paraId="2A533E7B"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420FA757"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Opis programa</w:t>
            </w:r>
            <w:r w:rsidRPr="00432139">
              <w:rPr>
                <w:rFonts w:ascii="Times New Roman" w:eastAsia="Times New Roman" w:hAnsi="Times New Roman"/>
                <w:color w:val="000000"/>
                <w:sz w:val="20"/>
                <w:szCs w:val="20"/>
                <w:lang w:eastAsia="hr-HR"/>
              </w:rPr>
              <w:t>:</w:t>
            </w:r>
          </w:p>
          <w:p w14:paraId="6D9386A6" w14:textId="77777777" w:rsidR="00E3085E" w:rsidRPr="00432139" w:rsidRDefault="00E3085E" w:rsidP="00430804">
            <w:pPr>
              <w:pStyle w:val="Standard"/>
              <w:spacing w:line="240" w:lineRule="atLeast"/>
              <w:jc w:val="both"/>
              <w:rPr>
                <w:rFonts w:ascii="Times New Roman" w:hAnsi="Times New Roman" w:cs="Times New Roman"/>
                <w:sz w:val="20"/>
                <w:szCs w:val="20"/>
              </w:rPr>
            </w:pPr>
            <w:r w:rsidRPr="00432139">
              <w:rPr>
                <w:rFonts w:ascii="Times New Roman" w:hAnsi="Times New Roman" w:cs="Times New Roman"/>
                <w:sz w:val="20"/>
                <w:szCs w:val="20"/>
              </w:rPr>
              <w:t>Rashodi poslovanja preuzeti s razdjela 000 Županija u razdjel 100 Služba za poslove župana - Aktivnost je planirana za rashode uredskog materijala, usluge tekućeg i investicijskog održavanja nekretnina u vlasništvu Međimurske županije, materijal i sirovine, energiju, usluge telefona, pošte, prijevoza, energije, komunalne usluge, zakupnine i najamnine, zdravstvene, intelektualne i računalne usluge, premije osiguranja, članarine i norme, pristojbe i naknade i sl.</w:t>
            </w:r>
          </w:p>
          <w:p w14:paraId="4FA18A89" w14:textId="77777777" w:rsidR="00E3085E" w:rsidRPr="00432139" w:rsidRDefault="00E3085E" w:rsidP="00430804">
            <w:pPr>
              <w:pStyle w:val="Standard"/>
              <w:spacing w:line="240" w:lineRule="atLeast"/>
              <w:jc w:val="both"/>
              <w:rPr>
                <w:rFonts w:ascii="Times New Roman" w:hAnsi="Times New Roman" w:cs="Times New Roman"/>
                <w:sz w:val="20"/>
                <w:szCs w:val="20"/>
              </w:rPr>
            </w:pPr>
            <w:r w:rsidRPr="00432139">
              <w:rPr>
                <w:rFonts w:ascii="Times New Roman" w:hAnsi="Times New Roman" w:cs="Times New Roman"/>
                <w:sz w:val="20"/>
                <w:szCs w:val="20"/>
              </w:rPr>
              <w:t>Ovim programom planiraju se sredstva za pripremu i objavu službenog glasila Međimurske županije „Službeni glasnik Međimurske županije“ u kojem se objavljuju odluke, rješenja, zaključci i drugi opći akti, razvojni programi i planovi što ih donose tijela Županije, te akti jedinica lokalne samouprave s područja Županije po posebnom sporazumu.</w:t>
            </w:r>
          </w:p>
          <w:p w14:paraId="034C89E8" w14:textId="77777777" w:rsidR="00E3085E" w:rsidRPr="00432139" w:rsidRDefault="00E3085E" w:rsidP="00430804">
            <w:pPr>
              <w:spacing w:after="0" w:line="240" w:lineRule="auto"/>
              <w:jc w:val="both"/>
              <w:rPr>
                <w:rFonts w:ascii="Times New Roman" w:eastAsia="Times New Roman" w:hAnsi="Times New Roman"/>
                <w:bCs/>
                <w:color w:val="000000"/>
                <w:sz w:val="20"/>
                <w:szCs w:val="20"/>
                <w:lang w:eastAsia="hr-HR"/>
              </w:rPr>
            </w:pPr>
          </w:p>
        </w:tc>
      </w:tr>
      <w:tr w:rsidR="00E3085E" w:rsidRPr="00432139" w14:paraId="2BDF4D01"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5690CD2D"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Zakonske i druge pravne osnove programa</w:t>
            </w:r>
            <w:r w:rsidRPr="00432139">
              <w:rPr>
                <w:rFonts w:ascii="Times New Roman" w:eastAsia="Times New Roman" w:hAnsi="Times New Roman"/>
                <w:color w:val="000000"/>
                <w:sz w:val="20"/>
                <w:szCs w:val="20"/>
                <w:lang w:eastAsia="hr-HR"/>
              </w:rPr>
              <w:t>:</w:t>
            </w:r>
          </w:p>
          <w:p w14:paraId="0C1C15B0" w14:textId="77777777" w:rsidR="00E3085E" w:rsidRDefault="00E3085E" w:rsidP="00430804">
            <w:pPr>
              <w:pStyle w:val="Standard"/>
              <w:spacing w:after="0" w:line="240" w:lineRule="auto"/>
              <w:jc w:val="both"/>
              <w:rPr>
                <w:rFonts w:ascii="Times New Roman" w:hAnsi="Times New Roman" w:cs="Times New Roman"/>
                <w:sz w:val="20"/>
                <w:szCs w:val="20"/>
              </w:rPr>
            </w:pPr>
            <w:r w:rsidRPr="00432139">
              <w:rPr>
                <w:rFonts w:ascii="Times New Roman" w:hAnsi="Times New Roman" w:cs="Times New Roman"/>
                <w:sz w:val="20"/>
                <w:szCs w:val="20"/>
              </w:rPr>
              <w:t>-Zakon o lokalnoj i područnoj (regionalnoj) samoupravi</w:t>
            </w:r>
          </w:p>
          <w:p w14:paraId="2C78A85A" w14:textId="77777777" w:rsidR="00E3085E" w:rsidRPr="00432139" w:rsidRDefault="00E3085E" w:rsidP="00430804">
            <w:pPr>
              <w:pStyle w:val="Standard"/>
              <w:spacing w:after="0" w:line="240" w:lineRule="auto"/>
              <w:jc w:val="both"/>
              <w:rPr>
                <w:rFonts w:ascii="Times New Roman" w:eastAsia="Times New Roman" w:hAnsi="Times New Roman" w:cs="Times New Roman"/>
                <w:color w:val="000000"/>
                <w:sz w:val="20"/>
                <w:szCs w:val="20"/>
                <w:lang w:eastAsia="hr-HR"/>
              </w:rPr>
            </w:pPr>
            <w:r w:rsidRPr="00432139">
              <w:rPr>
                <w:rFonts w:ascii="Times New Roman" w:hAnsi="Times New Roman" w:cs="Times New Roman"/>
                <w:sz w:val="20"/>
                <w:szCs w:val="20"/>
              </w:rPr>
              <w:t>-Statut Međimurske županije</w:t>
            </w:r>
          </w:p>
        </w:tc>
      </w:tr>
    </w:tbl>
    <w:p w14:paraId="3099DDB4" w14:textId="77777777" w:rsidR="00E3085E" w:rsidRPr="00432139" w:rsidRDefault="00E3085E" w:rsidP="00E3085E">
      <w:pPr>
        <w:spacing w:after="0" w:line="240" w:lineRule="auto"/>
        <w:rPr>
          <w:rFonts w:ascii="Times New Roman" w:eastAsia="Times New Roman" w:hAnsi="Times New Roman"/>
          <w:color w:val="000000"/>
          <w:sz w:val="20"/>
          <w:szCs w:val="20"/>
          <w:lang w:eastAsia="hr-HR"/>
        </w:rPr>
      </w:pPr>
    </w:p>
    <w:p w14:paraId="19DB2107" w14:textId="77777777" w:rsidR="00E3085E" w:rsidRPr="00432139" w:rsidRDefault="00E3085E" w:rsidP="00E3085E">
      <w:pPr>
        <w:spacing w:after="0"/>
        <w:ind w:left="284"/>
        <w:rPr>
          <w:rFonts w:ascii="Times New Roman" w:hAnsi="Times New Roman"/>
          <w:b/>
          <w:sz w:val="20"/>
          <w:szCs w:val="20"/>
        </w:rPr>
      </w:pPr>
      <w:r w:rsidRPr="00432139">
        <w:rPr>
          <w:rFonts w:ascii="Times New Roman" w:hAnsi="Times New Roman"/>
          <w:b/>
          <w:sz w:val="20"/>
          <w:szCs w:val="20"/>
        </w:rPr>
        <w:t>PROCJENA I ISHODIŠTE POTREBNIH SREDSTAVA ZA AKTIVNOSTI/PROJEKTE UNUTAR PROGRAMA</w:t>
      </w:r>
      <w:r>
        <w:rPr>
          <w:rFonts w:ascii="Times New Roman" w:hAnsi="Times New Roman"/>
          <w:b/>
          <w:sz w:val="20"/>
          <w:szCs w:val="20"/>
        </w:rPr>
        <w:t>:</w:t>
      </w:r>
    </w:p>
    <w:p w14:paraId="068ECCD5" w14:textId="77777777" w:rsidR="00E3085E" w:rsidRPr="00432139" w:rsidRDefault="00E3085E" w:rsidP="00E3085E">
      <w:pPr>
        <w:spacing w:after="0"/>
        <w:ind w:left="284"/>
        <w:rPr>
          <w:rFonts w:ascii="Times New Roman" w:hAnsi="Times New Roman"/>
          <w:sz w:val="20"/>
          <w:szCs w:val="20"/>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18"/>
        <w:gridCol w:w="2438"/>
        <w:gridCol w:w="2410"/>
      </w:tblGrid>
      <w:tr w:rsidR="00E277E0" w:rsidRPr="00432139" w14:paraId="2CFFC3E5" w14:textId="77777777" w:rsidTr="00A47DAC">
        <w:tc>
          <w:tcPr>
            <w:tcW w:w="2693" w:type="dxa"/>
            <w:vAlign w:val="center"/>
          </w:tcPr>
          <w:p w14:paraId="2F54BF34" w14:textId="509DEB2A" w:rsidR="00E277E0" w:rsidRPr="00A47DAC" w:rsidRDefault="00E277E0" w:rsidP="00E277E0">
            <w:pPr>
              <w:pStyle w:val="Standard"/>
              <w:spacing w:line="240" w:lineRule="atLeast"/>
              <w:jc w:val="both"/>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418" w:type="dxa"/>
            <w:vAlign w:val="center"/>
          </w:tcPr>
          <w:p w14:paraId="6137EDBA" w14:textId="015B551C"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438" w:type="dxa"/>
            <w:vAlign w:val="center"/>
          </w:tcPr>
          <w:p w14:paraId="39A7EF7B" w14:textId="5BAF409F"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410" w:type="dxa"/>
            <w:vAlign w:val="center"/>
          </w:tcPr>
          <w:p w14:paraId="7A9B25A2" w14:textId="0CBC77F1"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432139" w14:paraId="5CD23CEC" w14:textId="77777777" w:rsidTr="00A47DAC">
        <w:trPr>
          <w:trHeight w:val="560"/>
        </w:trPr>
        <w:tc>
          <w:tcPr>
            <w:tcW w:w="2693" w:type="dxa"/>
          </w:tcPr>
          <w:p w14:paraId="6B0AEE66" w14:textId="77777777" w:rsidR="00E3085E" w:rsidRPr="00432139" w:rsidRDefault="00E3085E" w:rsidP="00430804">
            <w:pPr>
              <w:pStyle w:val="Standard"/>
              <w:spacing w:line="240" w:lineRule="atLeast"/>
              <w:jc w:val="both"/>
              <w:rPr>
                <w:rFonts w:ascii="Times New Roman" w:hAnsi="Times New Roman" w:cs="Times New Roman"/>
                <w:sz w:val="20"/>
                <w:szCs w:val="20"/>
              </w:rPr>
            </w:pPr>
            <w:r w:rsidRPr="00432139">
              <w:rPr>
                <w:rFonts w:ascii="Times New Roman" w:hAnsi="Times New Roman" w:cs="Times New Roman"/>
                <w:sz w:val="20"/>
                <w:szCs w:val="20"/>
              </w:rPr>
              <w:t>Materijalni troškovi i usluge</w:t>
            </w:r>
          </w:p>
        </w:tc>
        <w:tc>
          <w:tcPr>
            <w:tcW w:w="1418" w:type="dxa"/>
          </w:tcPr>
          <w:p w14:paraId="1D68A077"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714.880,00</w:t>
            </w:r>
          </w:p>
          <w:p w14:paraId="51E0ADCD" w14:textId="77777777" w:rsidR="00E3085E" w:rsidRPr="00432139" w:rsidRDefault="00E3085E" w:rsidP="00430804">
            <w:pPr>
              <w:pStyle w:val="Standard"/>
              <w:spacing w:line="240" w:lineRule="atLeast"/>
              <w:jc w:val="center"/>
              <w:rPr>
                <w:rFonts w:ascii="Times New Roman" w:hAnsi="Times New Roman" w:cs="Times New Roman"/>
                <w:sz w:val="20"/>
                <w:szCs w:val="20"/>
              </w:rPr>
            </w:pPr>
          </w:p>
        </w:tc>
        <w:tc>
          <w:tcPr>
            <w:tcW w:w="2438" w:type="dxa"/>
          </w:tcPr>
          <w:p w14:paraId="337870A2"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651.837,20</w:t>
            </w:r>
            <w:r w:rsidRPr="00432139">
              <w:rPr>
                <w:rFonts w:ascii="Times New Roman" w:hAnsi="Times New Roman" w:cs="Times New Roman"/>
                <w:sz w:val="20"/>
                <w:szCs w:val="20"/>
              </w:rPr>
              <w:t xml:space="preserve"> </w:t>
            </w:r>
          </w:p>
        </w:tc>
        <w:tc>
          <w:tcPr>
            <w:tcW w:w="2410" w:type="dxa"/>
          </w:tcPr>
          <w:p w14:paraId="2E85C48E" w14:textId="77777777" w:rsidR="00E3085E" w:rsidRPr="00432139"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91,18</w:t>
            </w:r>
          </w:p>
        </w:tc>
      </w:tr>
      <w:tr w:rsidR="00E3085E" w:rsidRPr="00432139" w14:paraId="0547ABFA" w14:textId="77777777" w:rsidTr="00A47DAC">
        <w:tc>
          <w:tcPr>
            <w:tcW w:w="2693" w:type="dxa"/>
          </w:tcPr>
          <w:p w14:paraId="08781290" w14:textId="77777777" w:rsidR="00E3085E" w:rsidRPr="00BA3BD2" w:rsidRDefault="00E3085E" w:rsidP="00430804">
            <w:pPr>
              <w:pStyle w:val="Standard"/>
              <w:spacing w:line="240" w:lineRule="atLeast"/>
              <w:jc w:val="both"/>
              <w:rPr>
                <w:rFonts w:ascii="Times New Roman" w:hAnsi="Times New Roman" w:cs="Times New Roman"/>
                <w:b/>
                <w:sz w:val="20"/>
                <w:szCs w:val="20"/>
              </w:rPr>
            </w:pPr>
            <w:r w:rsidRPr="00BA3BD2">
              <w:rPr>
                <w:rFonts w:ascii="Times New Roman" w:hAnsi="Times New Roman" w:cs="Times New Roman"/>
                <w:b/>
                <w:sz w:val="20"/>
                <w:szCs w:val="20"/>
              </w:rPr>
              <w:t>Ukupno:</w:t>
            </w:r>
          </w:p>
        </w:tc>
        <w:tc>
          <w:tcPr>
            <w:tcW w:w="1418" w:type="dxa"/>
          </w:tcPr>
          <w:p w14:paraId="016CD637" w14:textId="77777777" w:rsidR="00E3085E" w:rsidRPr="00432139"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714.880,00</w:t>
            </w:r>
          </w:p>
        </w:tc>
        <w:tc>
          <w:tcPr>
            <w:tcW w:w="2438" w:type="dxa"/>
          </w:tcPr>
          <w:p w14:paraId="47629C6D" w14:textId="77777777" w:rsidR="00E3085E" w:rsidRPr="00432139"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651.837,20</w:t>
            </w:r>
          </w:p>
        </w:tc>
        <w:tc>
          <w:tcPr>
            <w:tcW w:w="2410" w:type="dxa"/>
          </w:tcPr>
          <w:p w14:paraId="2D17CE07" w14:textId="77777777" w:rsidR="00E3085E" w:rsidRPr="00432139"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91,18</w:t>
            </w:r>
          </w:p>
        </w:tc>
      </w:tr>
    </w:tbl>
    <w:p w14:paraId="299D4999" w14:textId="77777777" w:rsidR="00E3085E" w:rsidRPr="00432139" w:rsidRDefault="00E3085E" w:rsidP="00E3085E">
      <w:pPr>
        <w:pStyle w:val="Standard"/>
        <w:spacing w:line="240" w:lineRule="atLeast"/>
        <w:jc w:val="both"/>
        <w:rPr>
          <w:rFonts w:ascii="Times New Roman" w:hAnsi="Times New Roman" w:cs="Times New Roman"/>
          <w:sz w:val="20"/>
          <w:szCs w:val="20"/>
        </w:rPr>
      </w:pPr>
    </w:p>
    <w:p w14:paraId="121D39C4" w14:textId="77777777" w:rsidR="00E3085E" w:rsidRPr="00432139" w:rsidRDefault="00E3085E" w:rsidP="00E3085E">
      <w:pPr>
        <w:spacing w:after="0"/>
        <w:ind w:left="284"/>
        <w:rPr>
          <w:rFonts w:ascii="Times New Roman" w:hAnsi="Times New Roman"/>
          <w:sz w:val="20"/>
          <w:szCs w:val="20"/>
        </w:rPr>
      </w:pPr>
    </w:p>
    <w:tbl>
      <w:tblPr>
        <w:tblW w:w="9214" w:type="dxa"/>
        <w:tblInd w:w="392" w:type="dxa"/>
        <w:tblLayout w:type="fixed"/>
        <w:tblLook w:val="04A0" w:firstRow="1" w:lastRow="0" w:firstColumn="1" w:lastColumn="0" w:noHBand="0" w:noVBand="1"/>
      </w:tblPr>
      <w:tblGrid>
        <w:gridCol w:w="9214"/>
      </w:tblGrid>
      <w:tr w:rsidR="00E3085E" w:rsidRPr="00432139" w14:paraId="0E584AE6"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063DDD1D" w14:textId="77777777" w:rsidR="00E3085E" w:rsidRPr="00432139" w:rsidRDefault="00E3085E" w:rsidP="00430804">
            <w:pPr>
              <w:pStyle w:val="Standard"/>
              <w:spacing w:line="240" w:lineRule="atLeast"/>
              <w:jc w:val="both"/>
              <w:rPr>
                <w:rFonts w:ascii="Times New Roman" w:hAnsi="Times New Roman" w:cs="Times New Roman"/>
                <w:b/>
                <w:bCs/>
                <w:sz w:val="20"/>
                <w:szCs w:val="20"/>
              </w:rPr>
            </w:pPr>
            <w:r w:rsidRPr="00432139">
              <w:rPr>
                <w:rFonts w:ascii="Times New Roman" w:hAnsi="Times New Roman" w:cs="Times New Roman"/>
                <w:b/>
                <w:bCs/>
                <w:sz w:val="20"/>
                <w:szCs w:val="20"/>
              </w:rPr>
              <w:lastRenderedPageBreak/>
              <w:t>Materijalni troškovi i usluge</w:t>
            </w:r>
          </w:p>
        </w:tc>
      </w:tr>
      <w:tr w:rsidR="00E3085E" w:rsidRPr="00432139" w14:paraId="188BF170"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6C3E1738" w14:textId="77777777" w:rsidR="00E3085E" w:rsidRPr="00432139" w:rsidRDefault="00E3085E" w:rsidP="00430804">
            <w:pPr>
              <w:spacing w:after="0" w:line="240" w:lineRule="auto"/>
              <w:rPr>
                <w:rFonts w:ascii="Times New Roman" w:hAnsi="Times New Roman"/>
                <w:sz w:val="20"/>
                <w:szCs w:val="20"/>
              </w:rPr>
            </w:pPr>
            <w:r w:rsidRPr="00432139">
              <w:rPr>
                <w:rFonts w:ascii="Times New Roman" w:hAnsi="Times New Roman"/>
                <w:sz w:val="20"/>
                <w:szCs w:val="20"/>
              </w:rPr>
              <w:t>Rashodi poslovanja preuzeti s razdjela 000 Županija u razdjel 100 Služba za poslove župana - Aktivnost je planirana za rashode uredskog mat</w:t>
            </w:r>
            <w:r>
              <w:rPr>
                <w:rFonts w:ascii="Times New Roman" w:hAnsi="Times New Roman"/>
                <w:sz w:val="20"/>
                <w:szCs w:val="20"/>
              </w:rPr>
              <w:t xml:space="preserve">erijala, tekuće i investicijsko </w:t>
            </w:r>
            <w:r w:rsidRPr="00432139">
              <w:rPr>
                <w:rFonts w:ascii="Times New Roman" w:hAnsi="Times New Roman"/>
                <w:sz w:val="20"/>
                <w:szCs w:val="20"/>
              </w:rPr>
              <w:t>održavanje upravne zgrade, usluge tekućeg i investicijskog održavanja upravne zgrade, materijal i sirovine, energiju, usluge tele</w:t>
            </w:r>
            <w:r>
              <w:rPr>
                <w:rFonts w:ascii="Times New Roman" w:hAnsi="Times New Roman"/>
                <w:sz w:val="20"/>
                <w:szCs w:val="20"/>
              </w:rPr>
              <w:t>fona, pošte, prijevoza</w:t>
            </w:r>
            <w:r w:rsidRPr="00432139">
              <w:rPr>
                <w:rFonts w:ascii="Times New Roman" w:hAnsi="Times New Roman"/>
                <w:sz w:val="20"/>
                <w:szCs w:val="20"/>
              </w:rPr>
              <w:t>, komunalne usluge, zakupnine i najamnine, zdravstvene, intelektualne i računalne usluge, usluga čišćenja upravne zgrade, usluge zaštitarske službe, premije osiguranja, članarine i norme, pristojbe i naknade i sl.</w:t>
            </w:r>
          </w:p>
          <w:p w14:paraId="250DABFE"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sidRPr="00432139">
              <w:rPr>
                <w:rFonts w:ascii="Times New Roman" w:hAnsi="Times New Roman"/>
                <w:sz w:val="20"/>
                <w:szCs w:val="20"/>
              </w:rPr>
              <w:t>Ova aktivnost planirana je i za pripremu i objavu službenog glasila „Službeni glasnik Međimurske županije“ u kojem se objavljuju odluke, rješenja, zaključci i drugi opći akti, razvojni programi i planovi što ih donose tijela Županije, te akti jedinica lokalne samouprave s područja Županije po posebnom sporazumu.</w:t>
            </w:r>
          </w:p>
        </w:tc>
      </w:tr>
    </w:tbl>
    <w:p w14:paraId="4BBA1813" w14:textId="77777777" w:rsidR="00E3085E" w:rsidRPr="00432139" w:rsidRDefault="00E3085E" w:rsidP="00E3085E">
      <w:pPr>
        <w:pStyle w:val="Standard"/>
        <w:spacing w:line="240" w:lineRule="atLeast"/>
        <w:jc w:val="both"/>
        <w:rPr>
          <w:rFonts w:ascii="Times New Roman" w:hAnsi="Times New Roman" w:cs="Times New Roman"/>
          <w:sz w:val="20"/>
          <w:szCs w:val="20"/>
        </w:rPr>
      </w:pPr>
    </w:p>
    <w:p w14:paraId="3D3A6832" w14:textId="45822C71" w:rsidR="00E3085E" w:rsidRPr="001008A3" w:rsidRDefault="00E3085E" w:rsidP="00E3085E">
      <w:pPr>
        <w:rPr>
          <w:rFonts w:cs="Calibri"/>
        </w:rPr>
      </w:pPr>
      <w:r w:rsidRPr="00432139">
        <w:rPr>
          <w:rFonts w:ascii="Times New Roman" w:hAnsi="Times New Roman"/>
          <w:sz w:val="20"/>
          <w:szCs w:val="20"/>
        </w:rPr>
        <w:t xml:space="preserve"> </w:t>
      </w: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04BC1119" w14:textId="572B4E6F" w:rsidR="00E3085E" w:rsidRDefault="00E3085E" w:rsidP="00E3085E">
      <w:pPr>
        <w:pStyle w:val="Standard"/>
        <w:spacing w:line="240" w:lineRule="atLeast"/>
        <w:jc w:val="both"/>
        <w:rPr>
          <w:rFonts w:ascii="Times New Roman" w:hAnsi="Times New Roman" w:cs="Times New Roman"/>
          <w:sz w:val="20"/>
          <w:szCs w:val="20"/>
        </w:rPr>
      </w:pPr>
      <w:r w:rsidRPr="004306DF">
        <w:rPr>
          <w:rFonts w:ascii="Times New Roman" w:hAnsi="Times New Roman" w:cs="Times New Roman"/>
          <w:sz w:val="20"/>
          <w:szCs w:val="20"/>
        </w:rPr>
        <w:t>Cilj provedbe programa je osiguravanje prostornih, infrastrukturnih i tehničkih sredstava za svakodnevno obavljanje  poslova Međimurske županije iz samoupravnog djelokruga kao i prenesenih poslova državne uprave kao i objava svih općih akata sukladno zakonskoj obvezi.</w:t>
      </w:r>
    </w:p>
    <w:p w14:paraId="3DE891C5" w14:textId="77777777" w:rsidR="00E3085E" w:rsidRDefault="00E3085E" w:rsidP="00E3085E">
      <w:pPr>
        <w:pStyle w:val="Standard"/>
        <w:spacing w:line="240" w:lineRule="atLeast"/>
        <w:jc w:val="both"/>
        <w:rPr>
          <w:rFonts w:ascii="Times New Roman" w:hAnsi="Times New Roman" w:cs="Times New Roman"/>
          <w:sz w:val="20"/>
          <w:szCs w:val="20"/>
        </w:rPr>
      </w:pPr>
    </w:p>
    <w:p w14:paraId="1E2D1A6B" w14:textId="77777777" w:rsidR="00E3085E" w:rsidRDefault="00E3085E" w:rsidP="00E3085E">
      <w:pPr>
        <w:pStyle w:val="Standard"/>
        <w:spacing w:line="240" w:lineRule="atLeast"/>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IZVRŠENJE PROVEDBE PROGRAMA:</w:t>
      </w:r>
    </w:p>
    <w:p w14:paraId="435B4B45" w14:textId="77777777" w:rsidR="00E3085E" w:rsidRPr="00ED5AB8" w:rsidRDefault="00E3085E" w:rsidP="00E3085E">
      <w:pPr>
        <w:pStyle w:val="Standard"/>
        <w:spacing w:line="240" w:lineRule="atLeast"/>
        <w:jc w:val="both"/>
        <w:rPr>
          <w:rFonts w:ascii="Times New Roman" w:hAnsi="Times New Roman" w:cs="Times New Roman"/>
          <w:sz w:val="20"/>
          <w:szCs w:val="20"/>
        </w:rPr>
      </w:pPr>
      <w:r>
        <w:rPr>
          <w:rFonts w:ascii="Times New Roman" w:hAnsi="Times New Roman" w:cs="Times New Roman"/>
          <w:sz w:val="20"/>
          <w:szCs w:val="20"/>
        </w:rPr>
        <w:t>Izvršenjem Aktivnosti Materijalni troškovi i usluge u iznosu od 91,18 % prema planiranim sredstvima podmirene su sve obveze koje se odnose na pružene usluge tekućeg i investicijskog održavanja upravne zgrade, telekomunikacijske, poštanske, komunalne, računalne, intelektualne i osobne usluge, premije osiguranja, članarine, održavanje službenih vozila, nabava uredskog materijala i sl. kao i priprema i izdavanje službenog glasila Međimurske županije.</w:t>
      </w:r>
    </w:p>
    <w:p w14:paraId="3B96999B" w14:textId="77777777" w:rsidR="00E3085E" w:rsidRDefault="00E3085E" w:rsidP="00E3085E">
      <w:pPr>
        <w:spacing w:after="0"/>
        <w:ind w:left="284" w:hanging="142"/>
        <w:rPr>
          <w:rFonts w:ascii="Times New Roman" w:hAnsi="Times New Roman"/>
          <w:b/>
          <w:sz w:val="20"/>
          <w:szCs w:val="20"/>
        </w:rPr>
      </w:pPr>
    </w:p>
    <w:p w14:paraId="1B8FB0CB" w14:textId="77777777" w:rsidR="00E3085E" w:rsidRPr="00432139" w:rsidRDefault="00E3085E" w:rsidP="00E3085E">
      <w:pPr>
        <w:spacing w:after="0"/>
        <w:rPr>
          <w:rFonts w:ascii="Times New Roman" w:hAnsi="Times New Roman"/>
          <w:b/>
          <w:sz w:val="20"/>
          <w:szCs w:val="20"/>
        </w:rPr>
      </w:pPr>
      <w:r w:rsidRPr="00432139">
        <w:rPr>
          <w:rFonts w:ascii="Times New Roman" w:hAnsi="Times New Roman"/>
          <w:b/>
          <w:sz w:val="20"/>
          <w:szCs w:val="20"/>
        </w:rPr>
        <w:t>OBRAZLOŽENJE PROGRAMA:</w:t>
      </w:r>
    </w:p>
    <w:p w14:paraId="727E1B48" w14:textId="77777777" w:rsidR="00E3085E" w:rsidRPr="00432139"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432139" w14:paraId="1EDB2E1A"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6AE99A8E" w14:textId="77777777" w:rsidR="00E3085E" w:rsidRPr="00432139" w:rsidRDefault="00E3085E" w:rsidP="00430804">
            <w:pPr>
              <w:spacing w:after="0" w:line="240" w:lineRule="auto"/>
              <w:rPr>
                <w:rFonts w:ascii="Times New Roman" w:eastAsia="Times New Roman" w:hAnsi="Times New Roman"/>
                <w:b/>
                <w:bCs/>
                <w:i/>
                <w:iCs/>
                <w:sz w:val="20"/>
                <w:szCs w:val="20"/>
                <w:lang w:eastAsia="hr-HR"/>
              </w:rPr>
            </w:pPr>
            <w:r w:rsidRPr="00432139">
              <w:rPr>
                <w:rFonts w:ascii="Times New Roman" w:eastAsia="Times New Roman" w:hAnsi="Times New Roman"/>
                <w:b/>
                <w:bCs/>
                <w:i/>
                <w:iCs/>
                <w:sz w:val="20"/>
                <w:szCs w:val="20"/>
                <w:lang w:eastAsia="hr-HR"/>
              </w:rPr>
              <w:t>PROGRAM 100</w:t>
            </w:r>
            <w:r>
              <w:rPr>
                <w:rFonts w:ascii="Times New Roman" w:eastAsia="Times New Roman" w:hAnsi="Times New Roman"/>
                <w:b/>
                <w:bCs/>
                <w:i/>
                <w:iCs/>
                <w:sz w:val="20"/>
                <w:szCs w:val="20"/>
                <w:lang w:eastAsia="hr-HR"/>
              </w:rPr>
              <w:t>2 Kapitalni izdaci</w:t>
            </w:r>
          </w:p>
        </w:tc>
      </w:tr>
      <w:tr w:rsidR="00E3085E" w:rsidRPr="00432139" w14:paraId="3ADEB6CE"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5984604E"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Opis programa</w:t>
            </w:r>
            <w:r w:rsidRPr="00432139">
              <w:rPr>
                <w:rFonts w:ascii="Times New Roman" w:eastAsia="Times New Roman" w:hAnsi="Times New Roman"/>
                <w:color w:val="000000"/>
                <w:sz w:val="20"/>
                <w:szCs w:val="20"/>
                <w:lang w:eastAsia="hr-HR"/>
              </w:rPr>
              <w:t>:</w:t>
            </w:r>
          </w:p>
          <w:p w14:paraId="466F6767" w14:textId="77777777" w:rsidR="00E3085E" w:rsidRPr="00432139" w:rsidRDefault="00E3085E" w:rsidP="00430804">
            <w:pPr>
              <w:spacing w:after="0" w:line="240" w:lineRule="auto"/>
              <w:jc w:val="both"/>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Ovim programom planiraju se sredstva za opremanje i nabavu nefinancijske imovine – poslovnih objekata, uredske opreme i namještaja, komunikacijske opreme, opreme za zaštitu i održavanje, uređaje i strojeve te prijevozna sredstva.</w:t>
            </w:r>
          </w:p>
        </w:tc>
      </w:tr>
      <w:tr w:rsidR="00E3085E" w:rsidRPr="00432139" w14:paraId="0548A121"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0D17D541"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Zakonske i druge pravne osnove programa</w:t>
            </w:r>
            <w:r w:rsidRPr="00432139">
              <w:rPr>
                <w:rFonts w:ascii="Times New Roman" w:eastAsia="Times New Roman" w:hAnsi="Times New Roman"/>
                <w:color w:val="000000"/>
                <w:sz w:val="20"/>
                <w:szCs w:val="20"/>
                <w:lang w:eastAsia="hr-HR"/>
              </w:rPr>
              <w:t>:</w:t>
            </w:r>
          </w:p>
          <w:p w14:paraId="665CDEFA" w14:textId="77777777" w:rsidR="00E3085E" w:rsidRPr="00E0568F" w:rsidRDefault="00E3085E" w:rsidP="00430804">
            <w:pPr>
              <w:pStyle w:val="Standard"/>
              <w:spacing w:after="0" w:line="240" w:lineRule="auto"/>
              <w:jc w:val="both"/>
              <w:rPr>
                <w:rFonts w:ascii="Times New Roman" w:hAnsi="Times New Roman" w:cs="Times New Roman"/>
                <w:sz w:val="20"/>
                <w:szCs w:val="20"/>
              </w:rPr>
            </w:pPr>
            <w:r w:rsidRPr="00E0568F">
              <w:rPr>
                <w:rFonts w:ascii="Times New Roman" w:hAnsi="Times New Roman" w:cs="Times New Roman"/>
                <w:sz w:val="20"/>
                <w:szCs w:val="20"/>
              </w:rPr>
              <w:t>-Zakon o lokalnoj i područnoj (regionalnoj) samoupravi</w:t>
            </w:r>
          </w:p>
          <w:p w14:paraId="13E2F7C9"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E0568F">
              <w:rPr>
                <w:rFonts w:ascii="Times New Roman" w:hAnsi="Times New Roman"/>
                <w:sz w:val="20"/>
                <w:szCs w:val="20"/>
              </w:rPr>
              <w:t>-Statut Međimurske županije</w:t>
            </w:r>
          </w:p>
        </w:tc>
      </w:tr>
    </w:tbl>
    <w:p w14:paraId="4E5A30ED" w14:textId="77777777" w:rsidR="00E3085E" w:rsidRDefault="00E3085E" w:rsidP="00E3085E">
      <w:pPr>
        <w:spacing w:after="0"/>
        <w:rPr>
          <w:rFonts w:ascii="Times New Roman" w:hAnsi="Times New Roman"/>
          <w:b/>
          <w:sz w:val="20"/>
          <w:szCs w:val="20"/>
        </w:rPr>
      </w:pPr>
    </w:p>
    <w:p w14:paraId="7513C7F1" w14:textId="77777777" w:rsidR="00E3085E" w:rsidRPr="00432139" w:rsidRDefault="00E3085E" w:rsidP="00E3085E">
      <w:pPr>
        <w:spacing w:after="0"/>
        <w:rPr>
          <w:rFonts w:ascii="Times New Roman" w:hAnsi="Times New Roman"/>
          <w:b/>
          <w:sz w:val="20"/>
          <w:szCs w:val="20"/>
        </w:rPr>
      </w:pPr>
      <w:r w:rsidRPr="00432139">
        <w:rPr>
          <w:rFonts w:ascii="Times New Roman" w:hAnsi="Times New Roman"/>
          <w:b/>
          <w:sz w:val="20"/>
          <w:szCs w:val="20"/>
        </w:rPr>
        <w:t>PROCJENA I ISHODIŠTE POTREBNIH SREDSTAVA ZA AKTIVNOSTI/PROJEKTE UNUTAR PROGRAMA</w:t>
      </w:r>
      <w:r>
        <w:rPr>
          <w:rFonts w:ascii="Times New Roman" w:hAnsi="Times New Roman"/>
          <w:b/>
          <w:sz w:val="20"/>
          <w:szCs w:val="20"/>
        </w:rPr>
        <w:t>:</w:t>
      </w:r>
    </w:p>
    <w:p w14:paraId="12EA4C35" w14:textId="77777777" w:rsidR="00E3085E" w:rsidRPr="00432139" w:rsidRDefault="00E3085E" w:rsidP="00E3085E">
      <w:pPr>
        <w:spacing w:after="0" w:line="240" w:lineRule="auto"/>
        <w:rPr>
          <w:rFonts w:ascii="Times New Roman" w:eastAsia="Times New Roman" w:hAnsi="Times New Roman"/>
          <w:color w:val="000000"/>
          <w:sz w:val="20"/>
          <w:szCs w:val="20"/>
          <w:lang w:eastAsia="hr-HR"/>
        </w:rPr>
      </w:pPr>
    </w:p>
    <w:p w14:paraId="417A5735" w14:textId="77777777" w:rsidR="00E3085E" w:rsidRPr="00432139" w:rsidRDefault="00E3085E" w:rsidP="00E3085E">
      <w:pPr>
        <w:spacing w:after="0"/>
        <w:ind w:left="284"/>
        <w:rPr>
          <w:rFonts w:ascii="Times New Roman" w:hAnsi="Times New Roman"/>
          <w:sz w:val="20"/>
          <w:szCs w:val="20"/>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60"/>
        <w:gridCol w:w="2296"/>
        <w:gridCol w:w="2694"/>
      </w:tblGrid>
      <w:tr w:rsidR="00E277E0" w:rsidRPr="00432139" w14:paraId="15039E10" w14:textId="77777777" w:rsidTr="00A47DAC">
        <w:tc>
          <w:tcPr>
            <w:tcW w:w="2693" w:type="dxa"/>
            <w:vAlign w:val="center"/>
          </w:tcPr>
          <w:p w14:paraId="0D7070D0" w14:textId="160BA6AF" w:rsidR="00E277E0" w:rsidRPr="00E0568F" w:rsidRDefault="00E277E0" w:rsidP="00E277E0">
            <w:pPr>
              <w:pStyle w:val="Standard"/>
              <w:spacing w:line="240" w:lineRule="atLeast"/>
              <w:jc w:val="both"/>
              <w:rPr>
                <w:rFonts w:ascii="Times New Roman" w:hAnsi="Times New Roman" w:cs="Times New Roman"/>
                <w:sz w:val="20"/>
                <w:szCs w:val="20"/>
              </w:rPr>
            </w:pPr>
            <w:r w:rsidRPr="009D4CEB">
              <w:rPr>
                <w:rFonts w:ascii="Times New Roman" w:eastAsiaTheme="minorEastAsia" w:hAnsi="Times New Roman" w:cs="Times New Roman"/>
                <w:b/>
                <w:bCs/>
                <w:sz w:val="20"/>
                <w:szCs w:val="20"/>
              </w:rPr>
              <w:t>NAZIV AKTIVNOSTI</w:t>
            </w:r>
          </w:p>
        </w:tc>
        <w:tc>
          <w:tcPr>
            <w:tcW w:w="1560" w:type="dxa"/>
            <w:vAlign w:val="center"/>
          </w:tcPr>
          <w:p w14:paraId="2DA485E6" w14:textId="018A399B" w:rsidR="00E277E0" w:rsidRPr="00E0568F" w:rsidRDefault="00E277E0" w:rsidP="00E277E0">
            <w:pPr>
              <w:pStyle w:val="Standard"/>
              <w:spacing w:line="240" w:lineRule="atLeast"/>
              <w:jc w:val="center"/>
              <w:rPr>
                <w:rFonts w:ascii="Times New Roman" w:hAnsi="Times New Roman" w:cs="Times New Roman"/>
                <w:sz w:val="20"/>
                <w:szCs w:val="20"/>
              </w:rPr>
            </w:pPr>
            <w:r w:rsidRPr="009D4CEB">
              <w:rPr>
                <w:rFonts w:ascii="Times New Roman" w:eastAsiaTheme="minorEastAsia" w:hAnsi="Times New Roman" w:cs="Times New Roman"/>
                <w:b/>
                <w:bCs/>
                <w:sz w:val="20"/>
                <w:szCs w:val="20"/>
              </w:rPr>
              <w:t xml:space="preserve">PLAN 2024. </w:t>
            </w:r>
          </w:p>
        </w:tc>
        <w:tc>
          <w:tcPr>
            <w:tcW w:w="2296" w:type="dxa"/>
            <w:vAlign w:val="center"/>
          </w:tcPr>
          <w:p w14:paraId="1BB19416" w14:textId="15D68120" w:rsidR="00E277E0" w:rsidRPr="00E0568F" w:rsidRDefault="00E277E0" w:rsidP="00E277E0">
            <w:pPr>
              <w:pStyle w:val="Standard"/>
              <w:spacing w:line="240" w:lineRule="atLeast"/>
              <w:jc w:val="center"/>
              <w:rPr>
                <w:rFonts w:ascii="Times New Roman" w:hAnsi="Times New Roman" w:cs="Times New Roman"/>
                <w:sz w:val="20"/>
                <w:szCs w:val="20"/>
              </w:rPr>
            </w:pPr>
            <w:r w:rsidRPr="009D4CEB">
              <w:rPr>
                <w:rFonts w:ascii="Times New Roman" w:eastAsiaTheme="minorEastAsia" w:hAnsi="Times New Roman" w:cs="Times New Roman"/>
                <w:b/>
                <w:bCs/>
                <w:sz w:val="20"/>
                <w:szCs w:val="20"/>
              </w:rPr>
              <w:t xml:space="preserve">IZVRŠENJE 2024. </w:t>
            </w:r>
          </w:p>
        </w:tc>
        <w:tc>
          <w:tcPr>
            <w:tcW w:w="2694" w:type="dxa"/>
            <w:vAlign w:val="center"/>
          </w:tcPr>
          <w:p w14:paraId="068AC711" w14:textId="4CE0DCAE" w:rsidR="00E277E0" w:rsidRPr="00E0568F" w:rsidRDefault="00E277E0" w:rsidP="00E277E0">
            <w:pPr>
              <w:pStyle w:val="Standard"/>
              <w:spacing w:line="240" w:lineRule="atLeast"/>
              <w:jc w:val="center"/>
              <w:rPr>
                <w:rFonts w:ascii="Times New Roman" w:hAnsi="Times New Roman" w:cs="Times New Roman"/>
                <w:sz w:val="20"/>
                <w:szCs w:val="20"/>
              </w:rPr>
            </w:pPr>
            <w:r w:rsidRPr="009D4CEB">
              <w:rPr>
                <w:rFonts w:ascii="Times New Roman" w:eastAsiaTheme="minorEastAsia" w:hAnsi="Times New Roman" w:cs="Times New Roman"/>
                <w:b/>
                <w:bCs/>
                <w:sz w:val="20"/>
                <w:szCs w:val="20"/>
              </w:rPr>
              <w:t>INDEKS %</w:t>
            </w:r>
          </w:p>
        </w:tc>
      </w:tr>
      <w:tr w:rsidR="00E3085E" w:rsidRPr="00432139" w14:paraId="4F6DA687" w14:textId="77777777" w:rsidTr="00A47DAC">
        <w:tc>
          <w:tcPr>
            <w:tcW w:w="2693" w:type="dxa"/>
          </w:tcPr>
          <w:p w14:paraId="46D378D8" w14:textId="77777777" w:rsidR="00E3085E" w:rsidRPr="00E0568F" w:rsidRDefault="00E3085E" w:rsidP="00430804">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Opremanje</w:t>
            </w:r>
          </w:p>
        </w:tc>
        <w:tc>
          <w:tcPr>
            <w:tcW w:w="1560" w:type="dxa"/>
          </w:tcPr>
          <w:p w14:paraId="39CFD6AD"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80.420,00</w:t>
            </w:r>
          </w:p>
        </w:tc>
        <w:tc>
          <w:tcPr>
            <w:tcW w:w="2296" w:type="dxa"/>
          </w:tcPr>
          <w:p w14:paraId="756B8D60"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35.307,78</w:t>
            </w:r>
          </w:p>
        </w:tc>
        <w:tc>
          <w:tcPr>
            <w:tcW w:w="2694" w:type="dxa"/>
          </w:tcPr>
          <w:p w14:paraId="3A1B969C"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43,90</w:t>
            </w:r>
          </w:p>
        </w:tc>
      </w:tr>
      <w:tr w:rsidR="00E3085E" w:rsidRPr="00432139" w14:paraId="459B40BC" w14:textId="77777777" w:rsidTr="00A47DAC">
        <w:tc>
          <w:tcPr>
            <w:tcW w:w="2693" w:type="dxa"/>
          </w:tcPr>
          <w:p w14:paraId="3C9A6A4D" w14:textId="77777777" w:rsidR="00E3085E" w:rsidRPr="00BA3BD2" w:rsidRDefault="00E3085E" w:rsidP="00430804">
            <w:pPr>
              <w:pStyle w:val="Standard"/>
              <w:spacing w:line="240" w:lineRule="atLeast"/>
              <w:jc w:val="both"/>
              <w:rPr>
                <w:rFonts w:ascii="Times New Roman" w:hAnsi="Times New Roman" w:cs="Times New Roman"/>
                <w:b/>
                <w:sz w:val="20"/>
                <w:szCs w:val="20"/>
              </w:rPr>
            </w:pPr>
            <w:r w:rsidRPr="00BA3BD2">
              <w:rPr>
                <w:rFonts w:ascii="Times New Roman" w:hAnsi="Times New Roman" w:cs="Times New Roman"/>
                <w:b/>
                <w:sz w:val="20"/>
                <w:szCs w:val="20"/>
              </w:rPr>
              <w:t>Ukupno:</w:t>
            </w:r>
          </w:p>
        </w:tc>
        <w:tc>
          <w:tcPr>
            <w:tcW w:w="1560" w:type="dxa"/>
          </w:tcPr>
          <w:p w14:paraId="0AECDCF9" w14:textId="77777777" w:rsidR="00E3085E" w:rsidRPr="00BA3BD2"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80.420,00</w:t>
            </w:r>
          </w:p>
        </w:tc>
        <w:tc>
          <w:tcPr>
            <w:tcW w:w="2296" w:type="dxa"/>
          </w:tcPr>
          <w:p w14:paraId="3BE5FD7F" w14:textId="77777777" w:rsidR="00E3085E" w:rsidRPr="00BA3BD2"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35.307,78</w:t>
            </w:r>
          </w:p>
        </w:tc>
        <w:tc>
          <w:tcPr>
            <w:tcW w:w="2694" w:type="dxa"/>
          </w:tcPr>
          <w:p w14:paraId="013ABE18" w14:textId="77777777" w:rsidR="00E3085E" w:rsidRPr="00BA3BD2" w:rsidRDefault="00E3085E" w:rsidP="00430804">
            <w:pPr>
              <w:pStyle w:val="Standard"/>
              <w:spacing w:line="240" w:lineRule="atLeast"/>
              <w:jc w:val="center"/>
              <w:rPr>
                <w:rFonts w:ascii="Times New Roman" w:hAnsi="Times New Roman" w:cs="Times New Roman"/>
                <w:b/>
                <w:sz w:val="20"/>
                <w:szCs w:val="20"/>
              </w:rPr>
            </w:pPr>
            <w:r>
              <w:rPr>
                <w:rFonts w:ascii="Times New Roman" w:hAnsi="Times New Roman" w:cs="Times New Roman"/>
                <w:b/>
                <w:sz w:val="20"/>
                <w:szCs w:val="20"/>
              </w:rPr>
              <w:t>43,90</w:t>
            </w:r>
          </w:p>
        </w:tc>
      </w:tr>
    </w:tbl>
    <w:p w14:paraId="704F3901" w14:textId="77777777" w:rsidR="00E3085E" w:rsidRPr="00432139" w:rsidRDefault="00E3085E" w:rsidP="00FC2BF9">
      <w:pPr>
        <w:spacing w:after="0"/>
        <w:rPr>
          <w:rFonts w:ascii="Times New Roman" w:hAnsi="Times New Roman"/>
          <w:sz w:val="20"/>
          <w:szCs w:val="20"/>
        </w:rPr>
      </w:pPr>
    </w:p>
    <w:tbl>
      <w:tblPr>
        <w:tblW w:w="9356" w:type="dxa"/>
        <w:tblInd w:w="250" w:type="dxa"/>
        <w:tblLayout w:type="fixed"/>
        <w:tblLook w:val="04A0" w:firstRow="1" w:lastRow="0" w:firstColumn="1" w:lastColumn="0" w:noHBand="0" w:noVBand="1"/>
      </w:tblPr>
      <w:tblGrid>
        <w:gridCol w:w="9356"/>
      </w:tblGrid>
      <w:tr w:rsidR="00E3085E" w:rsidRPr="00432139" w14:paraId="1385CAA2"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2A4AD2CD"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Opremanje</w:t>
            </w:r>
          </w:p>
        </w:tc>
      </w:tr>
      <w:tr w:rsidR="00E3085E" w:rsidRPr="00432139" w14:paraId="177F1950"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EBB5942" w14:textId="77777777" w:rsidR="00E3085E" w:rsidRDefault="00E3085E" w:rsidP="00430804">
            <w:pPr>
              <w:spacing w:after="0" w:line="240" w:lineRule="auto"/>
              <w:rPr>
                <w:rFonts w:ascii="Times New Roman" w:hAnsi="Times New Roman"/>
                <w:sz w:val="20"/>
                <w:szCs w:val="20"/>
              </w:rPr>
            </w:pPr>
            <w:r w:rsidRPr="00E0568F">
              <w:rPr>
                <w:rFonts w:ascii="Times New Roman" w:hAnsi="Times New Roman"/>
                <w:sz w:val="20"/>
                <w:szCs w:val="20"/>
              </w:rPr>
              <w:t xml:space="preserve">Preuzeto s razdjela 000 Županija u razdjel 100 Služba za poslove župana - Aktivnost je planirana za predviđene rashode </w:t>
            </w:r>
            <w:r>
              <w:rPr>
                <w:rFonts w:ascii="Times New Roman" w:hAnsi="Times New Roman"/>
                <w:sz w:val="20"/>
                <w:szCs w:val="20"/>
              </w:rPr>
              <w:t>opremanja</w:t>
            </w:r>
            <w:r w:rsidRPr="00E0568F">
              <w:rPr>
                <w:rFonts w:ascii="Times New Roman" w:hAnsi="Times New Roman"/>
                <w:sz w:val="20"/>
                <w:szCs w:val="20"/>
              </w:rPr>
              <w:t xml:space="preserve"> upravne zgrade Međimurske županije, nabavku potrebne uredske opreme i namještaja, računalne i komunikacijske opreme, </w:t>
            </w:r>
            <w:r>
              <w:rPr>
                <w:rFonts w:ascii="Times New Roman" w:hAnsi="Times New Roman"/>
                <w:sz w:val="20"/>
                <w:szCs w:val="20"/>
              </w:rPr>
              <w:t>zaštitne i sl. opreme te službenih vozila.</w:t>
            </w:r>
          </w:p>
          <w:p w14:paraId="445BF97D"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sidRPr="00E0568F">
              <w:rPr>
                <w:rFonts w:ascii="Times New Roman" w:hAnsi="Times New Roman"/>
                <w:sz w:val="20"/>
                <w:szCs w:val="20"/>
              </w:rPr>
              <w:t xml:space="preserve">U upravnoj zgradi Međimurske županije potrebno je izvršiti zamjenu </w:t>
            </w:r>
            <w:r>
              <w:rPr>
                <w:rFonts w:ascii="Times New Roman" w:hAnsi="Times New Roman"/>
                <w:sz w:val="20"/>
                <w:szCs w:val="20"/>
              </w:rPr>
              <w:t xml:space="preserve">toplovoda, </w:t>
            </w:r>
            <w:r w:rsidRPr="00E0568F">
              <w:rPr>
                <w:rFonts w:ascii="Times New Roman" w:hAnsi="Times New Roman"/>
                <w:sz w:val="20"/>
                <w:szCs w:val="20"/>
              </w:rPr>
              <w:t>potrebno</w:t>
            </w:r>
            <w:r>
              <w:rPr>
                <w:rFonts w:ascii="Times New Roman" w:hAnsi="Times New Roman"/>
                <w:sz w:val="20"/>
                <w:szCs w:val="20"/>
              </w:rPr>
              <w:t xml:space="preserve"> je</w:t>
            </w:r>
            <w:r w:rsidRPr="00E0568F">
              <w:rPr>
                <w:rFonts w:ascii="Times New Roman" w:hAnsi="Times New Roman"/>
                <w:sz w:val="20"/>
                <w:szCs w:val="20"/>
              </w:rPr>
              <w:t xml:space="preserve"> sanirati stepenište unutar zgrade Međimurske županije i parkiralište iza zgrade Međimurske županije.</w:t>
            </w:r>
          </w:p>
        </w:tc>
      </w:tr>
    </w:tbl>
    <w:p w14:paraId="01FAD0EE" w14:textId="77777777" w:rsidR="00E3085E" w:rsidRPr="00432139" w:rsidRDefault="00E3085E" w:rsidP="00E3085E">
      <w:pPr>
        <w:pStyle w:val="Standard"/>
        <w:spacing w:line="240" w:lineRule="atLeast"/>
        <w:jc w:val="both"/>
        <w:rPr>
          <w:rFonts w:ascii="Times New Roman" w:hAnsi="Times New Roman" w:cs="Times New Roman"/>
          <w:sz w:val="20"/>
          <w:szCs w:val="20"/>
        </w:rPr>
      </w:pPr>
    </w:p>
    <w:p w14:paraId="0E2DFD27" w14:textId="6286D5DE" w:rsidR="00E3085E" w:rsidRPr="004306DF" w:rsidRDefault="00E3085E" w:rsidP="00E3085E">
      <w:pPr>
        <w:rPr>
          <w:rFonts w:cs="Calibri"/>
        </w:rPr>
      </w:pP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1555679D" w14:textId="77777777" w:rsidR="00E3085E" w:rsidRDefault="00E3085E" w:rsidP="00E3085E">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Cilj provedbe programa je osiguravanje prostornih, infrastrukturnih i tehničkih sredstava za svakodnevno obavljanje poslova Međimurske županije iz samoupravnog djelokruga kao i prenesenih poslova državne uprave.</w:t>
      </w:r>
    </w:p>
    <w:p w14:paraId="08749D1F" w14:textId="77777777" w:rsidR="00E3085E" w:rsidRDefault="00E3085E" w:rsidP="00E3085E">
      <w:pPr>
        <w:pStyle w:val="Standard"/>
        <w:spacing w:line="240" w:lineRule="atLeast"/>
        <w:jc w:val="both"/>
        <w:rPr>
          <w:rFonts w:ascii="Times New Roman" w:hAnsi="Times New Roman" w:cs="Times New Roman"/>
          <w:sz w:val="20"/>
          <w:szCs w:val="20"/>
        </w:rPr>
      </w:pPr>
    </w:p>
    <w:p w14:paraId="7CBC72BE" w14:textId="77777777" w:rsidR="00E3085E" w:rsidRDefault="00E3085E" w:rsidP="00E3085E">
      <w:pPr>
        <w:pStyle w:val="Standard"/>
        <w:spacing w:line="240" w:lineRule="atLeast"/>
        <w:jc w:val="both"/>
        <w:rPr>
          <w:rFonts w:ascii="Times New Roman" w:hAnsi="Times New Roman" w:cs="Times New Roman"/>
          <w:b/>
          <w:sz w:val="20"/>
          <w:szCs w:val="20"/>
        </w:rPr>
      </w:pPr>
      <w:r w:rsidRPr="00DF52A9">
        <w:rPr>
          <w:rFonts w:ascii="Times New Roman" w:hAnsi="Times New Roman" w:cs="Times New Roman"/>
          <w:b/>
          <w:sz w:val="20"/>
          <w:szCs w:val="20"/>
        </w:rPr>
        <w:lastRenderedPageBreak/>
        <w:t>IZVRŠENJE PROVEDBE PROGRAMA:</w:t>
      </w:r>
    </w:p>
    <w:p w14:paraId="648AE3F9" w14:textId="77777777" w:rsidR="00E3085E" w:rsidRDefault="00E3085E" w:rsidP="00E3085E">
      <w:pPr>
        <w:pStyle w:val="Standard"/>
        <w:spacing w:line="240" w:lineRule="atLeast"/>
        <w:jc w:val="both"/>
        <w:rPr>
          <w:rFonts w:ascii="Times New Roman" w:hAnsi="Times New Roman" w:cs="Times New Roman"/>
          <w:sz w:val="20"/>
          <w:szCs w:val="20"/>
        </w:rPr>
      </w:pPr>
      <w:r>
        <w:rPr>
          <w:rFonts w:ascii="Times New Roman" w:hAnsi="Times New Roman" w:cs="Times New Roman"/>
          <w:sz w:val="20"/>
          <w:szCs w:val="20"/>
        </w:rPr>
        <w:t>Izvršenje Aktivnosti Opremanje iznosi 43,90 % od planiranog iz razloga što u 2024. godini nije izvršena zamjena sustava toplovoda upravne zgrade, nije izvršena rekonstrukcija parkirališnog prostora iza upravne zgrade niti je izvršena sanacija stepeništa u upravnoj zgradi.</w:t>
      </w:r>
    </w:p>
    <w:p w14:paraId="5E7887A6" w14:textId="77777777" w:rsidR="00E3085E" w:rsidRPr="00BE3EAF" w:rsidRDefault="00E3085E" w:rsidP="00E3085E">
      <w:pPr>
        <w:spacing w:after="0"/>
        <w:ind w:left="142"/>
        <w:rPr>
          <w:rFonts w:ascii="Times New Roman" w:hAnsi="Times New Roman"/>
          <w:b/>
          <w:sz w:val="20"/>
          <w:szCs w:val="20"/>
        </w:rPr>
      </w:pPr>
      <w:r w:rsidRPr="00BE3EAF">
        <w:rPr>
          <w:rFonts w:ascii="Times New Roman" w:hAnsi="Times New Roman"/>
          <w:b/>
          <w:sz w:val="20"/>
          <w:szCs w:val="20"/>
        </w:rPr>
        <w:t>OBRAZLOŽENJE PROGRAMA:</w:t>
      </w:r>
    </w:p>
    <w:p w14:paraId="50F8E0F1" w14:textId="77777777" w:rsidR="00E3085E" w:rsidRPr="00BE3EAF"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BE3EAF" w14:paraId="325A1D5D"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76DA5E21" w14:textId="77777777" w:rsidR="00E3085E" w:rsidRPr="00BE3EAF" w:rsidRDefault="00E3085E" w:rsidP="00430804">
            <w:pPr>
              <w:spacing w:after="0" w:line="240" w:lineRule="auto"/>
              <w:rPr>
                <w:rFonts w:ascii="Times New Roman" w:eastAsia="Times New Roman" w:hAnsi="Times New Roman"/>
                <w:b/>
                <w:bCs/>
                <w:i/>
                <w:iCs/>
                <w:sz w:val="20"/>
                <w:szCs w:val="20"/>
                <w:lang w:eastAsia="hr-HR"/>
              </w:rPr>
            </w:pPr>
            <w:r w:rsidRPr="00BE3EAF">
              <w:rPr>
                <w:rFonts w:ascii="Times New Roman" w:eastAsia="Times New Roman" w:hAnsi="Times New Roman"/>
                <w:b/>
                <w:bCs/>
                <w:i/>
                <w:iCs/>
                <w:sz w:val="20"/>
                <w:szCs w:val="20"/>
                <w:lang w:eastAsia="hr-HR"/>
              </w:rPr>
              <w:t xml:space="preserve">PROGRAM </w:t>
            </w:r>
            <w:r>
              <w:rPr>
                <w:rFonts w:ascii="Times New Roman" w:eastAsia="Times New Roman" w:hAnsi="Times New Roman"/>
                <w:b/>
                <w:bCs/>
                <w:i/>
                <w:iCs/>
                <w:sz w:val="20"/>
                <w:szCs w:val="20"/>
                <w:lang w:eastAsia="hr-HR"/>
              </w:rPr>
              <w:t>100402 Civilna zaštita</w:t>
            </w:r>
          </w:p>
        </w:tc>
      </w:tr>
      <w:tr w:rsidR="00E3085E" w:rsidRPr="00BE3EAF" w14:paraId="1453FFC4"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4625388D" w14:textId="77777777" w:rsidR="00E3085E" w:rsidRPr="00E0568F" w:rsidRDefault="00E3085E" w:rsidP="00430804">
            <w:pPr>
              <w:spacing w:after="0" w:line="240" w:lineRule="auto"/>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Ovim programom planiraju se sredstva za:</w:t>
            </w:r>
          </w:p>
          <w:p w14:paraId="1CF742CE" w14:textId="77777777" w:rsidR="00E3085E" w:rsidRPr="00E0568F" w:rsidRDefault="00E3085E" w:rsidP="00430804">
            <w:pPr>
              <w:spacing w:after="0" w:line="240" w:lineRule="auto"/>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-djelovanje i aktivnosti Vatrogasne zajednice Međimurske županije</w:t>
            </w:r>
          </w:p>
          <w:p w14:paraId="54CA9A8C" w14:textId="77777777" w:rsidR="00E3085E" w:rsidRPr="00E0568F" w:rsidRDefault="00E3085E" w:rsidP="00430804">
            <w:pPr>
              <w:spacing w:after="0" w:line="240" w:lineRule="auto"/>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-djelovanje Javne vatrogasne postrojbe Čakovec</w:t>
            </w:r>
          </w:p>
          <w:p w14:paraId="7B97D229" w14:textId="77777777" w:rsidR="00E3085E" w:rsidRPr="00E0568F" w:rsidRDefault="00E3085E" w:rsidP="00430804">
            <w:pPr>
              <w:spacing w:after="0" w:line="240" w:lineRule="auto"/>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-civilnu zaštitu</w:t>
            </w:r>
          </w:p>
          <w:p w14:paraId="0A665EEA" w14:textId="77777777" w:rsidR="00E3085E" w:rsidRPr="00ED700B" w:rsidRDefault="00E3085E" w:rsidP="00430804">
            <w:pPr>
              <w:spacing w:after="0" w:line="240" w:lineRule="auto"/>
              <w:jc w:val="both"/>
              <w:rPr>
                <w:rFonts w:ascii="Times New Roman" w:eastAsia="Times New Roman" w:hAnsi="Times New Roman"/>
                <w:bCs/>
                <w:color w:val="000000"/>
                <w:sz w:val="20"/>
                <w:szCs w:val="20"/>
                <w:lang w:eastAsia="hr-HR"/>
              </w:rPr>
            </w:pPr>
            <w:r w:rsidRPr="00E0568F">
              <w:rPr>
                <w:rFonts w:ascii="Times New Roman" w:eastAsia="Times New Roman" w:hAnsi="Times New Roman"/>
                <w:bCs/>
                <w:color w:val="000000"/>
                <w:sz w:val="20"/>
                <w:szCs w:val="20"/>
                <w:lang w:eastAsia="hr-HR"/>
              </w:rPr>
              <w:t>-redovno poslovanje Hrvatske gorske službe spašavanja-Stanice Čakovec</w:t>
            </w:r>
          </w:p>
        </w:tc>
      </w:tr>
      <w:tr w:rsidR="00E3085E" w:rsidRPr="00BE3EAF" w14:paraId="63DEC536" w14:textId="77777777" w:rsidTr="00430804">
        <w:trPr>
          <w:trHeight w:val="1288"/>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7587C3FD" w14:textId="77777777" w:rsidR="00E3085E" w:rsidRPr="00E0568F" w:rsidRDefault="00E3085E" w:rsidP="00430804">
            <w:pPr>
              <w:spacing w:after="0" w:line="240" w:lineRule="auto"/>
              <w:rPr>
                <w:rFonts w:ascii="Times New Roman" w:eastAsia="Times New Roman" w:hAnsi="Times New Roman"/>
                <w:color w:val="000000"/>
                <w:sz w:val="20"/>
                <w:szCs w:val="20"/>
                <w:lang w:eastAsia="hr-HR"/>
              </w:rPr>
            </w:pPr>
            <w:r w:rsidRPr="00E0568F">
              <w:rPr>
                <w:rFonts w:ascii="Times New Roman" w:eastAsia="Times New Roman" w:hAnsi="Times New Roman"/>
                <w:b/>
                <w:color w:val="000000"/>
                <w:sz w:val="20"/>
                <w:szCs w:val="20"/>
                <w:lang w:eastAsia="hr-HR"/>
              </w:rPr>
              <w:t>Zakonske i druge pravne osnove programa</w:t>
            </w:r>
            <w:r w:rsidRPr="00E0568F">
              <w:rPr>
                <w:rFonts w:ascii="Times New Roman" w:eastAsia="Times New Roman" w:hAnsi="Times New Roman"/>
                <w:color w:val="000000"/>
                <w:sz w:val="20"/>
                <w:szCs w:val="20"/>
                <w:lang w:eastAsia="hr-HR"/>
              </w:rPr>
              <w:t>:</w:t>
            </w:r>
          </w:p>
          <w:p w14:paraId="7476AD2E" w14:textId="77777777" w:rsidR="00E3085E" w:rsidRPr="00E0568F" w:rsidRDefault="00E3085E" w:rsidP="00430804">
            <w:pPr>
              <w:pStyle w:val="Standard"/>
              <w:spacing w:after="0" w:line="240" w:lineRule="atLeast"/>
              <w:jc w:val="both"/>
              <w:rPr>
                <w:rFonts w:ascii="Times New Roman" w:hAnsi="Times New Roman" w:cs="Times New Roman"/>
                <w:sz w:val="20"/>
                <w:szCs w:val="20"/>
              </w:rPr>
            </w:pPr>
            <w:r w:rsidRPr="00E0568F">
              <w:rPr>
                <w:rFonts w:ascii="Times New Roman" w:hAnsi="Times New Roman" w:cs="Times New Roman"/>
                <w:sz w:val="20"/>
                <w:szCs w:val="20"/>
              </w:rPr>
              <w:t>-Zakon o sustavu civilne zaštite</w:t>
            </w:r>
          </w:p>
          <w:p w14:paraId="07DEA9B0" w14:textId="77777777" w:rsidR="00E3085E" w:rsidRPr="00E0568F" w:rsidRDefault="00E3085E" w:rsidP="00430804">
            <w:pPr>
              <w:pStyle w:val="Standard"/>
              <w:spacing w:after="0" w:line="240" w:lineRule="atLeast"/>
              <w:jc w:val="both"/>
              <w:rPr>
                <w:rFonts w:ascii="Times New Roman" w:hAnsi="Times New Roman" w:cs="Times New Roman"/>
                <w:sz w:val="20"/>
                <w:szCs w:val="20"/>
              </w:rPr>
            </w:pPr>
            <w:r w:rsidRPr="00E0568F">
              <w:rPr>
                <w:rFonts w:ascii="Times New Roman" w:hAnsi="Times New Roman" w:cs="Times New Roman"/>
                <w:sz w:val="20"/>
                <w:szCs w:val="20"/>
              </w:rPr>
              <w:t>-Poslovnik o radu Stožera civilne zaštite Međimurske županije</w:t>
            </w:r>
          </w:p>
          <w:p w14:paraId="04206EAD" w14:textId="77777777" w:rsidR="00E3085E" w:rsidRPr="00E0568F" w:rsidRDefault="00E3085E" w:rsidP="00430804">
            <w:pPr>
              <w:pStyle w:val="Standard"/>
              <w:spacing w:after="0" w:line="240" w:lineRule="atLeast"/>
              <w:jc w:val="both"/>
              <w:rPr>
                <w:rFonts w:ascii="Times New Roman" w:hAnsi="Times New Roman" w:cs="Times New Roman"/>
                <w:sz w:val="20"/>
                <w:szCs w:val="20"/>
              </w:rPr>
            </w:pPr>
            <w:r w:rsidRPr="00E0568F">
              <w:rPr>
                <w:rFonts w:ascii="Times New Roman" w:hAnsi="Times New Roman" w:cs="Times New Roman"/>
                <w:sz w:val="20"/>
                <w:szCs w:val="20"/>
              </w:rPr>
              <w:t>-Zakon o vatrogastvu</w:t>
            </w:r>
          </w:p>
          <w:p w14:paraId="6B429CFD" w14:textId="77777777" w:rsidR="00E3085E" w:rsidRPr="00E0568F" w:rsidRDefault="00E3085E" w:rsidP="00430804">
            <w:pPr>
              <w:pStyle w:val="Standard"/>
              <w:spacing w:after="0" w:line="240" w:lineRule="atLeast"/>
              <w:jc w:val="both"/>
              <w:rPr>
                <w:rFonts w:ascii="Times New Roman" w:hAnsi="Times New Roman" w:cs="Times New Roman"/>
                <w:sz w:val="20"/>
                <w:szCs w:val="20"/>
              </w:rPr>
            </w:pPr>
            <w:r w:rsidRPr="00E0568F">
              <w:rPr>
                <w:rFonts w:ascii="Times New Roman" w:hAnsi="Times New Roman" w:cs="Times New Roman"/>
                <w:sz w:val="20"/>
                <w:szCs w:val="20"/>
              </w:rPr>
              <w:t>-Zakon o Hrvatskoj gorskoj službi spašavanja</w:t>
            </w:r>
          </w:p>
          <w:p w14:paraId="758D9450" w14:textId="77777777" w:rsidR="00E3085E" w:rsidRPr="00E0568F" w:rsidRDefault="00E3085E" w:rsidP="00430804">
            <w:pPr>
              <w:pStyle w:val="Standard"/>
              <w:spacing w:after="0" w:line="240" w:lineRule="atLeast"/>
              <w:jc w:val="both"/>
              <w:rPr>
                <w:rFonts w:ascii="Times New Roman" w:hAnsi="Times New Roman" w:cs="Times New Roman"/>
                <w:sz w:val="20"/>
                <w:szCs w:val="20"/>
              </w:rPr>
            </w:pPr>
            <w:r w:rsidRPr="00E0568F">
              <w:rPr>
                <w:rFonts w:ascii="Times New Roman" w:hAnsi="Times New Roman" w:cs="Times New Roman"/>
                <w:sz w:val="20"/>
                <w:szCs w:val="20"/>
              </w:rPr>
              <w:t>-Sporazum o obavljanju operativnog vatrogasnog dežurstva Međimurske županije</w:t>
            </w:r>
          </w:p>
          <w:p w14:paraId="537FAB63" w14:textId="77777777" w:rsidR="00E3085E" w:rsidRPr="00BE3EAF" w:rsidRDefault="00E3085E" w:rsidP="00430804">
            <w:pPr>
              <w:spacing w:after="0" w:line="240" w:lineRule="auto"/>
              <w:rPr>
                <w:rFonts w:ascii="Times New Roman" w:eastAsia="Times New Roman" w:hAnsi="Times New Roman"/>
                <w:color w:val="000000"/>
                <w:sz w:val="20"/>
                <w:szCs w:val="20"/>
                <w:lang w:eastAsia="hr-HR"/>
              </w:rPr>
            </w:pPr>
          </w:p>
        </w:tc>
      </w:tr>
    </w:tbl>
    <w:p w14:paraId="7440970F" w14:textId="77777777" w:rsidR="00E3085E" w:rsidRPr="00BE3EAF" w:rsidRDefault="00E3085E" w:rsidP="00E3085E">
      <w:pPr>
        <w:spacing w:after="0" w:line="240" w:lineRule="auto"/>
        <w:rPr>
          <w:rFonts w:ascii="Times New Roman" w:eastAsia="Times New Roman" w:hAnsi="Times New Roman"/>
          <w:color w:val="000000"/>
          <w:sz w:val="20"/>
          <w:szCs w:val="20"/>
          <w:lang w:eastAsia="hr-HR"/>
        </w:rPr>
      </w:pPr>
    </w:p>
    <w:p w14:paraId="6CF0109C" w14:textId="77777777" w:rsidR="00E3085E" w:rsidRPr="00BE3EAF" w:rsidRDefault="00E3085E" w:rsidP="00E3085E">
      <w:pPr>
        <w:spacing w:after="0"/>
        <w:rPr>
          <w:rFonts w:ascii="Times New Roman" w:hAnsi="Times New Roman"/>
          <w:b/>
          <w:sz w:val="20"/>
          <w:szCs w:val="20"/>
        </w:rPr>
      </w:pPr>
      <w:r w:rsidRPr="00BE3EAF">
        <w:rPr>
          <w:rFonts w:ascii="Times New Roman" w:hAnsi="Times New Roman"/>
          <w:b/>
          <w:sz w:val="20"/>
          <w:szCs w:val="20"/>
        </w:rPr>
        <w:t>PROCJENA I ISHODIŠTE POTREBNIH SREDSTAVA ZA AKTIVNOSTI/PROJEKTE UNUTAR PROGRAMA</w:t>
      </w:r>
      <w:r>
        <w:rPr>
          <w:rFonts w:ascii="Times New Roman" w:hAnsi="Times New Roman"/>
          <w:b/>
          <w:sz w:val="20"/>
          <w:szCs w:val="20"/>
        </w:rPr>
        <w:t>:</w:t>
      </w:r>
    </w:p>
    <w:p w14:paraId="50BA1BBE" w14:textId="77777777" w:rsidR="00E3085E" w:rsidRPr="00040158" w:rsidRDefault="00E3085E" w:rsidP="00E3085E">
      <w:pPr>
        <w:pStyle w:val="Standard"/>
        <w:spacing w:line="240" w:lineRule="atLeast"/>
        <w:jc w:val="both"/>
        <w:rPr>
          <w:rFonts w:cs="Calibri"/>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747"/>
        <w:gridCol w:w="2013"/>
        <w:gridCol w:w="2694"/>
      </w:tblGrid>
      <w:tr w:rsidR="00E277E0" w:rsidRPr="00040158" w14:paraId="33DAD849" w14:textId="77777777" w:rsidTr="00A47DAC">
        <w:trPr>
          <w:trHeight w:val="660"/>
        </w:trPr>
        <w:tc>
          <w:tcPr>
            <w:tcW w:w="2789" w:type="dxa"/>
            <w:vAlign w:val="center"/>
          </w:tcPr>
          <w:p w14:paraId="0EC73798" w14:textId="318E73B1"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747" w:type="dxa"/>
            <w:vAlign w:val="center"/>
          </w:tcPr>
          <w:p w14:paraId="0BAC8775" w14:textId="2FA4B5AB"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013" w:type="dxa"/>
            <w:vAlign w:val="center"/>
          </w:tcPr>
          <w:p w14:paraId="74D540AF" w14:textId="3862E014"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694" w:type="dxa"/>
            <w:vAlign w:val="center"/>
          </w:tcPr>
          <w:p w14:paraId="341F67B8" w14:textId="2DB761BE"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040158" w14:paraId="4EC4A728" w14:textId="77777777" w:rsidTr="00A47DAC">
        <w:tc>
          <w:tcPr>
            <w:tcW w:w="2789" w:type="dxa"/>
          </w:tcPr>
          <w:p w14:paraId="6DA82536" w14:textId="77777777" w:rsidR="00E3085E" w:rsidRPr="00E0568F" w:rsidRDefault="00E3085E" w:rsidP="00430804">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Vatrogasna zajednica</w:t>
            </w:r>
          </w:p>
        </w:tc>
        <w:tc>
          <w:tcPr>
            <w:tcW w:w="1747" w:type="dxa"/>
          </w:tcPr>
          <w:p w14:paraId="66A86766"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170.000,00</w:t>
            </w:r>
          </w:p>
        </w:tc>
        <w:tc>
          <w:tcPr>
            <w:tcW w:w="2013" w:type="dxa"/>
          </w:tcPr>
          <w:p w14:paraId="6593ABB7"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170.000,00</w:t>
            </w:r>
          </w:p>
        </w:tc>
        <w:tc>
          <w:tcPr>
            <w:tcW w:w="2694" w:type="dxa"/>
          </w:tcPr>
          <w:p w14:paraId="6D2F6864"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100,00</w:t>
            </w:r>
          </w:p>
        </w:tc>
      </w:tr>
      <w:tr w:rsidR="00E3085E" w:rsidRPr="00040158" w14:paraId="10542AF5" w14:textId="77777777" w:rsidTr="00A47DAC">
        <w:tc>
          <w:tcPr>
            <w:tcW w:w="2789" w:type="dxa"/>
          </w:tcPr>
          <w:p w14:paraId="694D99D9" w14:textId="77777777" w:rsidR="00E3085E" w:rsidRPr="00E0568F" w:rsidRDefault="00E3085E" w:rsidP="00430804">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Civilna zaštita</w:t>
            </w:r>
          </w:p>
        </w:tc>
        <w:tc>
          <w:tcPr>
            <w:tcW w:w="1747" w:type="dxa"/>
          </w:tcPr>
          <w:p w14:paraId="6113FE62" w14:textId="77777777" w:rsidR="00E3085E" w:rsidRPr="00E0568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50.735,00</w:t>
            </w:r>
          </w:p>
        </w:tc>
        <w:tc>
          <w:tcPr>
            <w:tcW w:w="2013" w:type="dxa"/>
          </w:tcPr>
          <w:p w14:paraId="5712ECA9" w14:textId="77777777" w:rsidR="00E3085E" w:rsidRPr="00E0568F" w:rsidRDefault="00E3085E" w:rsidP="00430804">
            <w:pPr>
              <w:pStyle w:val="Standard"/>
              <w:spacing w:line="240" w:lineRule="atLeast"/>
              <w:jc w:val="center"/>
              <w:rPr>
                <w:rFonts w:ascii="Times New Roman" w:hAnsi="Times New Roman" w:cs="Times New Roman"/>
                <w:sz w:val="20"/>
                <w:szCs w:val="20"/>
              </w:rPr>
            </w:pPr>
            <w:r w:rsidRPr="00E0568F">
              <w:rPr>
                <w:rFonts w:ascii="Times New Roman" w:hAnsi="Times New Roman" w:cs="Times New Roman"/>
                <w:sz w:val="20"/>
                <w:szCs w:val="20"/>
              </w:rPr>
              <w:t xml:space="preserve"> </w:t>
            </w:r>
            <w:r>
              <w:rPr>
                <w:rFonts w:ascii="Times New Roman" w:hAnsi="Times New Roman" w:cs="Times New Roman"/>
                <w:sz w:val="20"/>
                <w:szCs w:val="20"/>
              </w:rPr>
              <w:t xml:space="preserve"> 47.707,27</w:t>
            </w:r>
          </w:p>
        </w:tc>
        <w:tc>
          <w:tcPr>
            <w:tcW w:w="2694" w:type="dxa"/>
          </w:tcPr>
          <w:p w14:paraId="0C0E014A" w14:textId="77777777" w:rsidR="00E3085E" w:rsidRPr="00E0568F" w:rsidRDefault="00E3085E" w:rsidP="00430804">
            <w:pPr>
              <w:pStyle w:val="Standard"/>
              <w:spacing w:line="240" w:lineRule="atLeast"/>
              <w:jc w:val="center"/>
              <w:rPr>
                <w:rFonts w:ascii="Times New Roman" w:hAnsi="Times New Roman" w:cs="Times New Roman"/>
                <w:sz w:val="20"/>
                <w:szCs w:val="20"/>
              </w:rPr>
            </w:pPr>
            <w:r w:rsidRPr="00E056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568F">
              <w:rPr>
                <w:rFonts w:ascii="Times New Roman" w:hAnsi="Times New Roman" w:cs="Times New Roman"/>
                <w:sz w:val="20"/>
                <w:szCs w:val="20"/>
              </w:rPr>
              <w:t xml:space="preserve"> </w:t>
            </w:r>
            <w:r>
              <w:rPr>
                <w:rFonts w:ascii="Times New Roman" w:hAnsi="Times New Roman" w:cs="Times New Roman"/>
                <w:sz w:val="20"/>
                <w:szCs w:val="20"/>
              </w:rPr>
              <w:t>94,03</w:t>
            </w:r>
          </w:p>
        </w:tc>
      </w:tr>
      <w:tr w:rsidR="00E3085E" w:rsidRPr="00040158" w14:paraId="77E080AF" w14:textId="77777777" w:rsidTr="00224B99">
        <w:tc>
          <w:tcPr>
            <w:tcW w:w="2789" w:type="dxa"/>
          </w:tcPr>
          <w:p w14:paraId="0800BFE4" w14:textId="77777777" w:rsidR="00E3085E" w:rsidRPr="00E0568F" w:rsidRDefault="00E3085E" w:rsidP="00430804">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Javna vatrogasna postrojba Čakovec</w:t>
            </w:r>
          </w:p>
        </w:tc>
        <w:tc>
          <w:tcPr>
            <w:tcW w:w="1747" w:type="dxa"/>
            <w:vAlign w:val="center"/>
          </w:tcPr>
          <w:p w14:paraId="1FCE3ADD" w14:textId="023915BE" w:rsidR="00E3085E" w:rsidRPr="00E0568F" w:rsidRDefault="00E3085E" w:rsidP="00224B99">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10.000,00</w:t>
            </w:r>
          </w:p>
        </w:tc>
        <w:tc>
          <w:tcPr>
            <w:tcW w:w="2013" w:type="dxa"/>
            <w:vAlign w:val="center"/>
          </w:tcPr>
          <w:p w14:paraId="45B4EA21" w14:textId="6303C33B" w:rsidR="00E3085E" w:rsidRPr="00E0568F" w:rsidRDefault="00E3085E" w:rsidP="00224B99">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10.000,00</w:t>
            </w:r>
          </w:p>
        </w:tc>
        <w:tc>
          <w:tcPr>
            <w:tcW w:w="2694" w:type="dxa"/>
            <w:vAlign w:val="center"/>
          </w:tcPr>
          <w:p w14:paraId="4886D685" w14:textId="2265AAE5" w:rsidR="00E3085E" w:rsidRPr="00E0568F" w:rsidRDefault="00E3085E" w:rsidP="00224B99">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100,00</w:t>
            </w:r>
          </w:p>
        </w:tc>
      </w:tr>
      <w:tr w:rsidR="00E3085E" w:rsidRPr="00040158" w14:paraId="5E572DF5" w14:textId="77777777" w:rsidTr="00A47DAC">
        <w:tc>
          <w:tcPr>
            <w:tcW w:w="2789" w:type="dxa"/>
          </w:tcPr>
          <w:p w14:paraId="7AB5A7A4" w14:textId="75745264" w:rsidR="00E3085E" w:rsidRPr="00E0568F" w:rsidRDefault="00E3085E" w:rsidP="00430804">
            <w:pPr>
              <w:pStyle w:val="Standard"/>
              <w:spacing w:line="240" w:lineRule="atLeast"/>
              <w:jc w:val="both"/>
              <w:rPr>
                <w:rFonts w:ascii="Times New Roman" w:hAnsi="Times New Roman" w:cs="Times New Roman"/>
                <w:sz w:val="20"/>
                <w:szCs w:val="20"/>
              </w:rPr>
            </w:pPr>
            <w:r w:rsidRPr="00E0568F">
              <w:rPr>
                <w:rFonts w:ascii="Times New Roman" w:hAnsi="Times New Roman" w:cs="Times New Roman"/>
                <w:sz w:val="20"/>
                <w:szCs w:val="20"/>
              </w:rPr>
              <w:t xml:space="preserve">Ukupno </w:t>
            </w:r>
          </w:p>
        </w:tc>
        <w:tc>
          <w:tcPr>
            <w:tcW w:w="1747" w:type="dxa"/>
          </w:tcPr>
          <w:p w14:paraId="25ED3857" w14:textId="77777777" w:rsidR="00E3085E" w:rsidRPr="00E0568F"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230.735,00</w:t>
            </w:r>
          </w:p>
        </w:tc>
        <w:tc>
          <w:tcPr>
            <w:tcW w:w="2013" w:type="dxa"/>
          </w:tcPr>
          <w:p w14:paraId="18971B87" w14:textId="77777777" w:rsidR="00E3085E" w:rsidRPr="00E0568F"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227.707,27</w:t>
            </w:r>
          </w:p>
        </w:tc>
        <w:tc>
          <w:tcPr>
            <w:tcW w:w="2694" w:type="dxa"/>
          </w:tcPr>
          <w:p w14:paraId="7807CD2D" w14:textId="77777777" w:rsidR="00E3085E" w:rsidRPr="00E0568F" w:rsidRDefault="00E3085E" w:rsidP="00430804">
            <w:pPr>
              <w:pStyle w:val="Standard"/>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  98,69</w:t>
            </w:r>
          </w:p>
        </w:tc>
      </w:tr>
    </w:tbl>
    <w:p w14:paraId="7E9CC94A" w14:textId="77777777" w:rsidR="00E3085E" w:rsidRPr="00BE3EAF" w:rsidRDefault="00E3085E" w:rsidP="00E3085E">
      <w:pPr>
        <w:spacing w:after="0"/>
        <w:rPr>
          <w:rFonts w:ascii="Times New Roman" w:hAnsi="Times New Roman"/>
          <w:sz w:val="20"/>
          <w:szCs w:val="20"/>
        </w:rPr>
      </w:pPr>
    </w:p>
    <w:tbl>
      <w:tblPr>
        <w:tblW w:w="9214" w:type="dxa"/>
        <w:tblInd w:w="279" w:type="dxa"/>
        <w:tblLayout w:type="fixed"/>
        <w:tblLook w:val="04A0" w:firstRow="1" w:lastRow="0" w:firstColumn="1" w:lastColumn="0" w:noHBand="0" w:noVBand="1"/>
      </w:tblPr>
      <w:tblGrid>
        <w:gridCol w:w="9214"/>
      </w:tblGrid>
      <w:tr w:rsidR="00E3085E" w:rsidRPr="00BE3EAF" w14:paraId="233B51E3"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5FE304C8" w14:textId="77777777" w:rsidR="00E3085E" w:rsidRPr="00E0568F" w:rsidRDefault="00E3085E" w:rsidP="00430804">
            <w:pPr>
              <w:spacing w:after="0" w:line="240" w:lineRule="auto"/>
              <w:rPr>
                <w:rFonts w:ascii="Times New Roman" w:eastAsia="Times New Roman" w:hAnsi="Times New Roman"/>
                <w:b/>
                <w:bCs/>
                <w:sz w:val="20"/>
                <w:szCs w:val="20"/>
                <w:lang w:eastAsia="hr-HR"/>
              </w:rPr>
            </w:pPr>
            <w:r w:rsidRPr="00E0568F">
              <w:rPr>
                <w:rFonts w:ascii="Times New Roman" w:hAnsi="Times New Roman"/>
                <w:b/>
                <w:bCs/>
                <w:sz w:val="20"/>
                <w:szCs w:val="20"/>
              </w:rPr>
              <w:t>Vatrogasna zajednica</w:t>
            </w:r>
          </w:p>
        </w:tc>
      </w:tr>
      <w:tr w:rsidR="00E3085E" w:rsidRPr="00BE3EAF" w14:paraId="4FFA88F8"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14:paraId="35C13427" w14:textId="77777777" w:rsidR="00E3085E" w:rsidRPr="00413668" w:rsidRDefault="00E3085E" w:rsidP="00430804">
            <w:pPr>
              <w:spacing w:after="0" w:line="240" w:lineRule="auto"/>
              <w:rPr>
                <w:rFonts w:ascii="Times New Roman" w:eastAsia="Times New Roman" w:hAnsi="Times New Roman"/>
                <w:b/>
                <w:bCs/>
                <w:sz w:val="20"/>
                <w:szCs w:val="20"/>
                <w:lang w:eastAsia="hr-HR"/>
              </w:rPr>
            </w:pPr>
            <w:r w:rsidRPr="00E0568F">
              <w:rPr>
                <w:rFonts w:ascii="Times New Roman" w:hAnsi="Times New Roman"/>
                <w:sz w:val="20"/>
                <w:szCs w:val="20"/>
              </w:rPr>
              <w:t>Ovom aktivnošću, sukladno Zakonu o vatrogastvu planirana su sredstva za rad Vatrogasne zajednice Međimurske županije, uz obvezu osiguranja novčanih sredstava za isplatu plaće vatrogasnog zapovjednika i zamjenika vatrogasnog zapovjednika Vatrogasne zajednice Međimurske županije.</w:t>
            </w:r>
          </w:p>
        </w:tc>
      </w:tr>
      <w:tr w:rsidR="00E3085E" w:rsidRPr="00BE3EAF" w14:paraId="23F5D579"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596572E6" w14:textId="77777777" w:rsidR="00E3085E" w:rsidRPr="00E0568F" w:rsidRDefault="00E3085E" w:rsidP="00430804">
            <w:pPr>
              <w:spacing w:after="0" w:line="240" w:lineRule="auto"/>
              <w:rPr>
                <w:rFonts w:ascii="Times New Roman" w:eastAsia="Times New Roman" w:hAnsi="Times New Roman"/>
                <w:b/>
                <w:bCs/>
                <w:sz w:val="20"/>
                <w:szCs w:val="20"/>
                <w:lang w:eastAsia="hr-HR"/>
              </w:rPr>
            </w:pPr>
            <w:r w:rsidRPr="00E0568F">
              <w:rPr>
                <w:rFonts w:ascii="Times New Roman" w:hAnsi="Times New Roman"/>
                <w:b/>
                <w:bCs/>
                <w:sz w:val="20"/>
                <w:szCs w:val="20"/>
              </w:rPr>
              <w:t>Civilna zaštita</w:t>
            </w:r>
          </w:p>
        </w:tc>
      </w:tr>
      <w:tr w:rsidR="00E3085E" w:rsidRPr="00BE3EAF" w14:paraId="741CB390"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290B365C" w14:textId="77777777" w:rsidR="00E3085E" w:rsidRPr="00E0568F" w:rsidRDefault="00E3085E" w:rsidP="00430804">
            <w:pPr>
              <w:spacing w:after="0" w:line="240" w:lineRule="auto"/>
              <w:rPr>
                <w:rFonts w:ascii="Times New Roman" w:eastAsia="Times New Roman" w:hAnsi="Times New Roman"/>
                <w:sz w:val="20"/>
                <w:szCs w:val="20"/>
                <w:lang w:eastAsia="hr-HR"/>
              </w:rPr>
            </w:pPr>
            <w:r w:rsidRPr="00E0568F">
              <w:rPr>
                <w:rFonts w:ascii="Times New Roman" w:eastAsia="Times New Roman" w:hAnsi="Times New Roman"/>
                <w:sz w:val="20"/>
                <w:szCs w:val="20"/>
                <w:lang w:eastAsia="hr-HR"/>
              </w:rPr>
              <w:t>Međimurska županija obavezna je organizirati poslove iz svog samoupravnog djelokruga koji se odnose na planiranje, razvoj, učinkovito funkcioniranje i financiranje sustava civilne zaštite, dok je izvršno tijelo Međimurske županije odgovorno za osnivanje, razvoj i financiranje, opremanje, osposobljavanje i uvježbavanje operativnih snaga sustava civilne zaštite.</w:t>
            </w:r>
          </w:p>
          <w:p w14:paraId="2E313220" w14:textId="77777777" w:rsidR="00E3085E" w:rsidRPr="00E0568F" w:rsidRDefault="00E3085E" w:rsidP="00430804">
            <w:pPr>
              <w:spacing w:after="0" w:line="240" w:lineRule="auto"/>
              <w:rPr>
                <w:rFonts w:ascii="Times New Roman" w:eastAsia="Times New Roman" w:hAnsi="Times New Roman"/>
                <w:sz w:val="20"/>
                <w:szCs w:val="20"/>
                <w:lang w:eastAsia="hr-HR"/>
              </w:rPr>
            </w:pPr>
            <w:r w:rsidRPr="00E0568F">
              <w:rPr>
                <w:rFonts w:ascii="Times New Roman" w:eastAsia="Times New Roman" w:hAnsi="Times New Roman"/>
                <w:sz w:val="20"/>
                <w:szCs w:val="20"/>
                <w:lang w:eastAsia="hr-HR"/>
              </w:rPr>
              <w:t>Međimurska županija sukladno zakonskim obavezama i mogućnostima planira financijska sredstva kojima će se u 2024. godini fin</w:t>
            </w:r>
            <w:r>
              <w:rPr>
                <w:rFonts w:ascii="Times New Roman" w:eastAsia="Times New Roman" w:hAnsi="Times New Roman"/>
                <w:sz w:val="20"/>
                <w:szCs w:val="20"/>
                <w:lang w:eastAsia="hr-HR"/>
              </w:rPr>
              <w:t xml:space="preserve">ancirati izrada Procjene rizika </w:t>
            </w:r>
            <w:r w:rsidRPr="00E0568F">
              <w:rPr>
                <w:rFonts w:ascii="Times New Roman" w:eastAsia="Times New Roman" w:hAnsi="Times New Roman"/>
                <w:sz w:val="20"/>
                <w:szCs w:val="20"/>
                <w:lang w:eastAsia="hr-HR"/>
              </w:rPr>
              <w:t>od velikih nesreća na području Međimurske županije, ustrojavanje specijalističke postrojbe civilne zaštite, te organiziranje civilne vježbe prema Planu civilnih vježbi u 2024. godini u koju bi se uključile sve operativne snage a planirana su i financijska sredstva za eventualne izvanredne događaje uzrokovane elementarnim nepogodama (za materijal i sirovine, službenu, radnu i zaštitnu odjeću i obuću, usluge promidžbe i informiranja, zakupnine i najamnine, zdravstvene i veterinarske usluge, intelektualne i osobne usluge, naknade troškova osobama izvan radnog odnosa, reprezentaciju, članarine i norme, te ostale nespomenute rashode), kao i tekuće donacije u novcu i naravi u slučaju neplaniranih izvanrednih aktivnosti dionika sustava civilne zaštite.</w:t>
            </w:r>
          </w:p>
          <w:p w14:paraId="305CD323"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E0568F">
              <w:rPr>
                <w:rFonts w:ascii="Times New Roman" w:eastAsia="Times New Roman" w:hAnsi="Times New Roman"/>
                <w:sz w:val="20"/>
                <w:szCs w:val="20"/>
                <w:lang w:eastAsia="hr-HR"/>
              </w:rPr>
              <w:t>Ovom aktivnošću, sukladno Zakonu o hrvatskoj gorskoj službi spašavanja i Planu civilne zaštite jedinice područne (regionalne) samouprave, financirati će se i redovna djelatnost Hrvatske gorske službe spašavanja – Stanice Čakovec u iznosu od 10.000,00 € kao žurne javne službe koja je dužna osigurati pripravnost, hladni pogon i raspoloživost ljudi i opreme 24 sata dnevno, 365 dana u godini, dok je 30.000,00 planirano za sufinanciranje završetka radova na infrastrukturi i opremanju Regionalnog centra HGSS-a, Stanice Čakovec.</w:t>
            </w:r>
          </w:p>
        </w:tc>
      </w:tr>
      <w:tr w:rsidR="00E3085E" w:rsidRPr="00BE3EAF" w14:paraId="7EC29B02"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0C2190F4" w14:textId="77777777" w:rsidR="00E3085E" w:rsidRPr="00E0568F" w:rsidRDefault="00E3085E" w:rsidP="00430804">
            <w:pPr>
              <w:spacing w:after="0" w:line="240" w:lineRule="auto"/>
              <w:rPr>
                <w:rFonts w:ascii="Times New Roman" w:eastAsia="Times New Roman" w:hAnsi="Times New Roman"/>
                <w:b/>
                <w:bCs/>
                <w:sz w:val="20"/>
                <w:szCs w:val="20"/>
                <w:lang w:eastAsia="hr-HR"/>
              </w:rPr>
            </w:pPr>
            <w:r w:rsidRPr="00E0568F">
              <w:rPr>
                <w:rFonts w:ascii="Times New Roman" w:hAnsi="Times New Roman"/>
                <w:b/>
                <w:bCs/>
                <w:sz w:val="20"/>
                <w:szCs w:val="20"/>
              </w:rPr>
              <w:t>Javna vatrogasna postrojba Čakovec</w:t>
            </w:r>
          </w:p>
        </w:tc>
      </w:tr>
      <w:tr w:rsidR="00E3085E" w:rsidRPr="00BE3EAF" w14:paraId="3DA50C85" w14:textId="77777777" w:rsidTr="00430804">
        <w:trPr>
          <w:trHeight w:val="300"/>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0AC188AD" w14:textId="77777777" w:rsidR="00E3085E" w:rsidRPr="00C4043A" w:rsidRDefault="00E3085E" w:rsidP="00430804">
            <w:pPr>
              <w:spacing w:after="0" w:line="240" w:lineRule="auto"/>
              <w:rPr>
                <w:rFonts w:ascii="Times New Roman" w:eastAsia="Times New Roman" w:hAnsi="Times New Roman"/>
                <w:sz w:val="20"/>
                <w:szCs w:val="20"/>
                <w:lang w:eastAsia="hr-HR"/>
              </w:rPr>
            </w:pPr>
            <w:r w:rsidRPr="004306DF">
              <w:rPr>
                <w:rFonts w:ascii="Times New Roman" w:eastAsia="Times New Roman" w:hAnsi="Times New Roman"/>
                <w:sz w:val="20"/>
                <w:szCs w:val="20"/>
                <w:lang w:eastAsia="hr-HR"/>
              </w:rPr>
              <w:lastRenderedPageBreak/>
              <w:t>Osigurana sredstva namijenjena su za financiranje operativnog vatrogasnog društva Javne vatrogasne postrojbe Čakovec kao javne ustanove kao jedine profesionalne vatrogasne postrojbe na području Međimurske županije, prema Sporazumu o obavljanju operativnog vatrogasnog dežurstva koji se sklapa na godišnjoj razini.</w:t>
            </w:r>
          </w:p>
        </w:tc>
      </w:tr>
    </w:tbl>
    <w:p w14:paraId="7FDE2294" w14:textId="77777777" w:rsidR="00E3085E" w:rsidRDefault="00E3085E" w:rsidP="00E3085E">
      <w:pPr>
        <w:rPr>
          <w:rFonts w:ascii="Times New Roman" w:hAnsi="Times New Roman"/>
          <w:sz w:val="20"/>
          <w:szCs w:val="20"/>
        </w:rPr>
      </w:pPr>
    </w:p>
    <w:p w14:paraId="07E186EC" w14:textId="33F3D0DC" w:rsidR="00E3085E" w:rsidRPr="00707CCD" w:rsidRDefault="00E3085E" w:rsidP="00E3085E">
      <w:pPr>
        <w:rPr>
          <w:rFonts w:cs="Calibri"/>
        </w:rPr>
      </w:pPr>
      <w:r>
        <w:rPr>
          <w:rFonts w:ascii="Times New Roman" w:hAnsi="Times New Roman"/>
          <w:b/>
          <w:bCs/>
          <w:sz w:val="20"/>
          <w:szCs w:val="20"/>
        </w:rPr>
        <w:t xml:space="preserve">   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7201C8A6" w14:textId="77777777" w:rsidR="00E3085E" w:rsidRDefault="00E3085E" w:rsidP="00E3085E">
      <w:pPr>
        <w:pStyle w:val="Standard"/>
        <w:spacing w:line="240" w:lineRule="atLeast"/>
        <w:ind w:left="142"/>
        <w:jc w:val="both"/>
        <w:rPr>
          <w:rFonts w:ascii="Times New Roman" w:hAnsi="Times New Roman" w:cs="Times New Roman"/>
          <w:sz w:val="20"/>
          <w:szCs w:val="20"/>
        </w:rPr>
      </w:pPr>
      <w:r w:rsidRPr="004306DF">
        <w:rPr>
          <w:rFonts w:ascii="Times New Roman" w:hAnsi="Times New Roman" w:cs="Times New Roman"/>
          <w:sz w:val="20"/>
          <w:szCs w:val="20"/>
        </w:rPr>
        <w:t xml:space="preserve">Cilj provedbe programa je stručno i pravovremeno obavljanje svih obaveza propisanih Zakonom o sustavu civilne zaštite, Zakonom o vatrogastvu, Zakonom o Hrvatskoj gorskoj službi spašavanja i aktima Međimurske županije u smislu spremnosti temeljnih operativnih snaga sustava civilne zaštite u slučaju elementarnih nepogoda na području Međimurske županije. Županija kao jedinica područne (regionalne) samouprave dužna je jačati i nadopunjavati spremnost postojećih operativnih snaga sukladno Zakonu o sustavu civilne zaštite a spremnost istih kao pokazatelj uspješnosti jest upravo u brzoj reakciji, </w:t>
      </w:r>
      <w:proofErr w:type="spellStart"/>
      <w:r w:rsidRPr="004306DF">
        <w:rPr>
          <w:rFonts w:ascii="Times New Roman" w:hAnsi="Times New Roman" w:cs="Times New Roman"/>
          <w:sz w:val="20"/>
          <w:szCs w:val="20"/>
        </w:rPr>
        <w:t>preveniranju</w:t>
      </w:r>
      <w:proofErr w:type="spellEnd"/>
      <w:r w:rsidRPr="004306DF">
        <w:rPr>
          <w:rFonts w:ascii="Times New Roman" w:hAnsi="Times New Roman" w:cs="Times New Roman"/>
          <w:sz w:val="20"/>
          <w:szCs w:val="20"/>
        </w:rPr>
        <w:t xml:space="preserve"> mogućih i uklanjanju nastalih posljedica uslijed elementarnih nepogoda.</w:t>
      </w:r>
    </w:p>
    <w:p w14:paraId="2150AA7F" w14:textId="77777777" w:rsidR="00E3085E" w:rsidRDefault="00E3085E" w:rsidP="00E3085E">
      <w:pPr>
        <w:pStyle w:val="Standard"/>
        <w:spacing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   </w:t>
      </w:r>
      <w:r w:rsidRPr="00DF52A9">
        <w:rPr>
          <w:rFonts w:ascii="Times New Roman" w:hAnsi="Times New Roman" w:cs="Times New Roman"/>
          <w:b/>
          <w:sz w:val="20"/>
          <w:szCs w:val="20"/>
        </w:rPr>
        <w:t>IZVRŠENJE PROVEDBE PROGRAMA:</w:t>
      </w:r>
    </w:p>
    <w:p w14:paraId="2EA9A134" w14:textId="77777777" w:rsidR="00E3085E" w:rsidRDefault="00E3085E" w:rsidP="00E3085E">
      <w:pPr>
        <w:pStyle w:val="Standard"/>
        <w:spacing w:line="240" w:lineRule="atLeast"/>
        <w:ind w:left="142"/>
        <w:jc w:val="both"/>
        <w:rPr>
          <w:rFonts w:ascii="Times New Roman" w:hAnsi="Times New Roman" w:cs="Times New Roman"/>
          <w:sz w:val="20"/>
          <w:szCs w:val="20"/>
        </w:rPr>
      </w:pPr>
      <w:r>
        <w:rPr>
          <w:rFonts w:ascii="Times New Roman" w:hAnsi="Times New Roman" w:cs="Times New Roman"/>
          <w:sz w:val="20"/>
          <w:szCs w:val="20"/>
        </w:rPr>
        <w:t>Izvršenje Programa Civilna zaštita je u skladu s planom.</w:t>
      </w:r>
    </w:p>
    <w:p w14:paraId="2C9F27FB" w14:textId="77777777" w:rsidR="00E3085E" w:rsidRPr="00432139" w:rsidRDefault="00E3085E" w:rsidP="00E3085E">
      <w:pPr>
        <w:spacing w:after="0"/>
        <w:rPr>
          <w:rFonts w:ascii="Times New Roman" w:hAnsi="Times New Roman"/>
          <w:b/>
          <w:sz w:val="20"/>
          <w:szCs w:val="20"/>
        </w:rPr>
      </w:pPr>
      <w:r>
        <w:rPr>
          <w:rFonts w:ascii="Times New Roman" w:hAnsi="Times New Roman"/>
          <w:b/>
          <w:sz w:val="20"/>
          <w:szCs w:val="20"/>
        </w:rPr>
        <w:t xml:space="preserve">   </w:t>
      </w:r>
      <w:r w:rsidRPr="00432139">
        <w:rPr>
          <w:rFonts w:ascii="Times New Roman" w:hAnsi="Times New Roman"/>
          <w:b/>
          <w:sz w:val="20"/>
          <w:szCs w:val="20"/>
        </w:rPr>
        <w:t>OBRAZLOŽENJE PROGRAMA:</w:t>
      </w:r>
    </w:p>
    <w:p w14:paraId="70CDA325" w14:textId="77777777" w:rsidR="00E3085E" w:rsidRPr="00432139" w:rsidRDefault="00E3085E" w:rsidP="00E3085E">
      <w:pPr>
        <w:spacing w:after="0"/>
        <w:rPr>
          <w:rFonts w:ascii="Times New Roman" w:hAnsi="Times New Roman"/>
          <w:sz w:val="20"/>
          <w:szCs w:val="20"/>
        </w:rPr>
      </w:pPr>
    </w:p>
    <w:tbl>
      <w:tblPr>
        <w:tblW w:w="9355" w:type="dxa"/>
        <w:tblInd w:w="279" w:type="dxa"/>
        <w:tblLayout w:type="fixed"/>
        <w:tblLook w:val="04A0" w:firstRow="1" w:lastRow="0" w:firstColumn="1" w:lastColumn="0" w:noHBand="0" w:noVBand="1"/>
      </w:tblPr>
      <w:tblGrid>
        <w:gridCol w:w="9355"/>
      </w:tblGrid>
      <w:tr w:rsidR="00E3085E" w:rsidRPr="00432139" w14:paraId="303AA235" w14:textId="77777777" w:rsidTr="00430804">
        <w:trPr>
          <w:trHeight w:val="26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1BF8BB6A" w14:textId="77777777" w:rsidR="00E3085E" w:rsidRPr="00432139" w:rsidRDefault="00E3085E" w:rsidP="00430804">
            <w:pPr>
              <w:spacing w:after="0" w:line="240" w:lineRule="auto"/>
              <w:rPr>
                <w:rFonts w:ascii="Times New Roman" w:eastAsia="Times New Roman" w:hAnsi="Times New Roman"/>
                <w:b/>
                <w:bCs/>
                <w:i/>
                <w:iCs/>
                <w:sz w:val="20"/>
                <w:szCs w:val="20"/>
                <w:lang w:eastAsia="hr-HR"/>
              </w:rPr>
            </w:pPr>
            <w:r w:rsidRPr="00432139">
              <w:rPr>
                <w:rFonts w:ascii="Times New Roman" w:eastAsia="Times New Roman" w:hAnsi="Times New Roman"/>
                <w:b/>
                <w:bCs/>
                <w:i/>
                <w:iCs/>
                <w:sz w:val="20"/>
                <w:szCs w:val="20"/>
                <w:lang w:eastAsia="hr-HR"/>
              </w:rPr>
              <w:t>PROGRAM 10</w:t>
            </w:r>
            <w:r>
              <w:rPr>
                <w:rFonts w:ascii="Times New Roman" w:eastAsia="Times New Roman" w:hAnsi="Times New Roman"/>
                <w:b/>
                <w:bCs/>
                <w:i/>
                <w:iCs/>
                <w:sz w:val="20"/>
                <w:szCs w:val="20"/>
                <w:lang w:eastAsia="hr-HR"/>
              </w:rPr>
              <w:t>18 PROJEKTI</w:t>
            </w:r>
          </w:p>
        </w:tc>
      </w:tr>
      <w:tr w:rsidR="00E3085E" w:rsidRPr="00432139" w14:paraId="712CE399"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546D96C8"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Opis programa</w:t>
            </w:r>
            <w:r w:rsidRPr="00432139">
              <w:rPr>
                <w:rFonts w:ascii="Times New Roman" w:eastAsia="Times New Roman" w:hAnsi="Times New Roman"/>
                <w:color w:val="000000"/>
                <w:sz w:val="20"/>
                <w:szCs w:val="20"/>
                <w:lang w:eastAsia="hr-HR"/>
              </w:rPr>
              <w:t>:</w:t>
            </w:r>
          </w:p>
          <w:p w14:paraId="0B3E5418" w14:textId="77777777" w:rsidR="00E3085E" w:rsidRPr="00432139" w:rsidRDefault="00E3085E" w:rsidP="00430804">
            <w:pPr>
              <w:spacing w:after="0" w:line="240" w:lineRule="auto"/>
              <w:jc w:val="both"/>
              <w:rPr>
                <w:rFonts w:ascii="Times New Roman" w:eastAsia="Times New Roman" w:hAnsi="Times New Roman"/>
                <w:bCs/>
                <w:color w:val="000000"/>
                <w:sz w:val="20"/>
                <w:szCs w:val="20"/>
                <w:lang w:eastAsia="hr-HR"/>
              </w:rPr>
            </w:pPr>
            <w:r w:rsidRPr="004306DF">
              <w:rPr>
                <w:rFonts w:ascii="Times New Roman" w:eastAsia="Times New Roman" w:hAnsi="Times New Roman"/>
                <w:bCs/>
                <w:color w:val="000000"/>
                <w:sz w:val="20"/>
                <w:szCs w:val="20"/>
                <w:lang w:eastAsia="hr-HR"/>
              </w:rPr>
              <w:t>Ovim programom planiraju se sredstva za aktivnost sufinanciranja projekta MEDEA - kojim se predviđa izrada sustava za višedimenzionalnu procjenu seizmičkog rizika u prekograničnim područjima, dimenzija oštećenja na objektima i psihološke posljedice za uključene pojedince. Sustav će imati bazu znanja (KB) koji sadrži referentne strukture i referentne obitelji definirane pomoću tehničkih i psiholoških parametara, koji služe kao reprezentativni skup struktura i obitelji u postojećim područjima.</w:t>
            </w:r>
          </w:p>
        </w:tc>
      </w:tr>
      <w:tr w:rsidR="00E3085E" w:rsidRPr="00432139" w14:paraId="562260F6" w14:textId="77777777" w:rsidTr="00430804">
        <w:trPr>
          <w:trHeight w:val="576"/>
        </w:trPr>
        <w:tc>
          <w:tcPr>
            <w:tcW w:w="9355" w:type="dxa"/>
            <w:tcBorders>
              <w:top w:val="single" w:sz="4" w:space="0" w:color="auto"/>
              <w:left w:val="single" w:sz="4" w:space="0" w:color="auto"/>
              <w:bottom w:val="single" w:sz="4" w:space="0" w:color="auto"/>
              <w:right w:val="single" w:sz="4" w:space="0" w:color="auto"/>
            </w:tcBorders>
            <w:shd w:val="clear" w:color="auto" w:fill="auto"/>
            <w:noWrap/>
            <w:hideMark/>
          </w:tcPr>
          <w:p w14:paraId="62245E57"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2139">
              <w:rPr>
                <w:rFonts w:ascii="Times New Roman" w:eastAsia="Times New Roman" w:hAnsi="Times New Roman"/>
                <w:b/>
                <w:color w:val="000000"/>
                <w:sz w:val="20"/>
                <w:szCs w:val="20"/>
                <w:lang w:eastAsia="hr-HR"/>
              </w:rPr>
              <w:t>Zakonske i druge pravne osnove programa</w:t>
            </w:r>
            <w:r w:rsidRPr="00432139">
              <w:rPr>
                <w:rFonts w:ascii="Times New Roman" w:eastAsia="Times New Roman" w:hAnsi="Times New Roman"/>
                <w:color w:val="000000"/>
                <w:sz w:val="20"/>
                <w:szCs w:val="20"/>
                <w:lang w:eastAsia="hr-HR"/>
              </w:rPr>
              <w:t>:</w:t>
            </w:r>
          </w:p>
          <w:p w14:paraId="28440FE4" w14:textId="77777777" w:rsidR="00E3085E" w:rsidRPr="00432139" w:rsidRDefault="00E3085E" w:rsidP="00430804">
            <w:pPr>
              <w:spacing w:after="0" w:line="240" w:lineRule="auto"/>
              <w:rPr>
                <w:rFonts w:ascii="Times New Roman" w:eastAsia="Times New Roman" w:hAnsi="Times New Roman"/>
                <w:color w:val="000000"/>
                <w:sz w:val="20"/>
                <w:szCs w:val="20"/>
                <w:lang w:eastAsia="hr-HR"/>
              </w:rPr>
            </w:pPr>
            <w:r w:rsidRPr="004306DF">
              <w:rPr>
                <w:rFonts w:ascii="Times New Roman" w:eastAsia="SimSun" w:hAnsi="Times New Roman"/>
                <w:kern w:val="3"/>
                <w:sz w:val="20"/>
                <w:szCs w:val="20"/>
              </w:rPr>
              <w:t>-Ugovor o dodjeli bespovratnih sredstava  UCPM-2022-PP - MEDEA</w:t>
            </w:r>
          </w:p>
        </w:tc>
      </w:tr>
    </w:tbl>
    <w:p w14:paraId="7FEEB3FA" w14:textId="77777777" w:rsidR="00E3085E" w:rsidRDefault="00E3085E" w:rsidP="00E3085E">
      <w:pPr>
        <w:spacing w:after="0"/>
        <w:rPr>
          <w:rFonts w:ascii="Times New Roman" w:eastAsia="Times New Roman" w:hAnsi="Times New Roman"/>
          <w:color w:val="000000"/>
          <w:sz w:val="20"/>
          <w:szCs w:val="20"/>
          <w:lang w:eastAsia="hr-HR"/>
        </w:rPr>
      </w:pPr>
    </w:p>
    <w:p w14:paraId="037B6C45" w14:textId="77777777" w:rsidR="00E3085E" w:rsidRPr="00432139" w:rsidRDefault="00E3085E" w:rsidP="00E3085E">
      <w:pPr>
        <w:spacing w:after="0"/>
        <w:rPr>
          <w:rFonts w:ascii="Times New Roman" w:hAnsi="Times New Roman"/>
          <w:b/>
          <w:sz w:val="20"/>
          <w:szCs w:val="20"/>
        </w:rPr>
      </w:pPr>
      <w:r w:rsidRPr="00432139">
        <w:rPr>
          <w:rFonts w:ascii="Times New Roman" w:hAnsi="Times New Roman"/>
          <w:b/>
          <w:sz w:val="20"/>
          <w:szCs w:val="20"/>
        </w:rPr>
        <w:t xml:space="preserve">PROCJENA I ISHODIŠTE POTREBNIH SREDSTAVA ZA AKTIVNOSTI/PROJEKTE UNUTAR </w:t>
      </w:r>
      <w:r>
        <w:rPr>
          <w:rFonts w:ascii="Times New Roman" w:hAnsi="Times New Roman"/>
          <w:b/>
          <w:sz w:val="20"/>
          <w:szCs w:val="20"/>
        </w:rPr>
        <w:t xml:space="preserve">   </w:t>
      </w:r>
      <w:r w:rsidRPr="00432139">
        <w:rPr>
          <w:rFonts w:ascii="Times New Roman" w:hAnsi="Times New Roman"/>
          <w:b/>
          <w:sz w:val="20"/>
          <w:szCs w:val="20"/>
        </w:rPr>
        <w:t>PROGRAMA</w:t>
      </w:r>
      <w:r>
        <w:rPr>
          <w:rFonts w:ascii="Times New Roman" w:hAnsi="Times New Roman"/>
          <w:b/>
          <w:sz w:val="20"/>
          <w:szCs w:val="20"/>
        </w:rPr>
        <w:t>:</w:t>
      </w:r>
    </w:p>
    <w:p w14:paraId="30F53CA7" w14:textId="77777777" w:rsidR="00E3085E" w:rsidRPr="00432139" w:rsidRDefault="00E3085E" w:rsidP="00E3085E">
      <w:pPr>
        <w:spacing w:after="0"/>
        <w:ind w:left="284"/>
        <w:rPr>
          <w:rFonts w:ascii="Times New Roman" w:hAnsi="Times New Roman"/>
          <w:sz w:val="20"/>
          <w:szCs w:val="20"/>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60"/>
        <w:gridCol w:w="2296"/>
        <w:gridCol w:w="2835"/>
      </w:tblGrid>
      <w:tr w:rsidR="00E277E0" w:rsidRPr="004306DF" w14:paraId="38FBD80A" w14:textId="77777777" w:rsidTr="00A47DAC">
        <w:tc>
          <w:tcPr>
            <w:tcW w:w="2693" w:type="dxa"/>
            <w:vAlign w:val="center"/>
          </w:tcPr>
          <w:p w14:paraId="4B24A53D" w14:textId="7DD68492" w:rsidR="00E277E0" w:rsidRPr="00A47DAC" w:rsidRDefault="00E277E0" w:rsidP="00E277E0">
            <w:pPr>
              <w:pStyle w:val="Standard"/>
              <w:spacing w:line="240" w:lineRule="atLeast"/>
              <w:jc w:val="both"/>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60" w:type="dxa"/>
            <w:vAlign w:val="center"/>
          </w:tcPr>
          <w:p w14:paraId="57E3F571" w14:textId="4C79C3BC"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296" w:type="dxa"/>
            <w:vAlign w:val="center"/>
          </w:tcPr>
          <w:p w14:paraId="5F4BD98C" w14:textId="008A9591"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835" w:type="dxa"/>
            <w:vAlign w:val="center"/>
          </w:tcPr>
          <w:p w14:paraId="7BE5C678" w14:textId="7C118D52" w:rsidR="00E277E0" w:rsidRPr="00A47DAC" w:rsidRDefault="00E277E0" w:rsidP="00E277E0">
            <w:pPr>
              <w:pStyle w:val="Standard"/>
              <w:spacing w:line="240" w:lineRule="atLeast"/>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3085E" w:rsidRPr="004306DF" w14:paraId="5982F4C6" w14:textId="77777777" w:rsidTr="00A47DAC">
        <w:tc>
          <w:tcPr>
            <w:tcW w:w="2693" w:type="dxa"/>
          </w:tcPr>
          <w:p w14:paraId="309BC795" w14:textId="77777777" w:rsidR="00E3085E" w:rsidRPr="004306DF" w:rsidRDefault="00E3085E" w:rsidP="00430804">
            <w:pPr>
              <w:pStyle w:val="Standard"/>
              <w:spacing w:line="240" w:lineRule="atLeast"/>
              <w:jc w:val="both"/>
              <w:rPr>
                <w:rFonts w:ascii="Times New Roman" w:hAnsi="Times New Roman" w:cs="Times New Roman"/>
                <w:sz w:val="20"/>
                <w:szCs w:val="20"/>
              </w:rPr>
            </w:pPr>
            <w:r w:rsidRPr="004306DF">
              <w:rPr>
                <w:rFonts w:ascii="Times New Roman" w:hAnsi="Times New Roman" w:cs="Times New Roman"/>
                <w:sz w:val="20"/>
                <w:szCs w:val="20"/>
              </w:rPr>
              <w:t xml:space="preserve">Projekt </w:t>
            </w:r>
            <w:proofErr w:type="spellStart"/>
            <w:r w:rsidRPr="004306DF">
              <w:rPr>
                <w:rFonts w:ascii="Times New Roman" w:hAnsi="Times New Roman" w:cs="Times New Roman"/>
                <w:sz w:val="20"/>
                <w:szCs w:val="20"/>
              </w:rPr>
              <w:t>Medea</w:t>
            </w:r>
            <w:proofErr w:type="spellEnd"/>
          </w:p>
        </w:tc>
        <w:tc>
          <w:tcPr>
            <w:tcW w:w="1560" w:type="dxa"/>
          </w:tcPr>
          <w:p w14:paraId="634471B3" w14:textId="77777777" w:rsidR="00E3085E" w:rsidRPr="004306D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99.800,00</w:t>
            </w:r>
          </w:p>
        </w:tc>
        <w:tc>
          <w:tcPr>
            <w:tcW w:w="2296" w:type="dxa"/>
          </w:tcPr>
          <w:p w14:paraId="53CAC04F" w14:textId="77777777" w:rsidR="00E3085E" w:rsidRPr="004306D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112.244,47</w:t>
            </w:r>
          </w:p>
        </w:tc>
        <w:tc>
          <w:tcPr>
            <w:tcW w:w="2835" w:type="dxa"/>
          </w:tcPr>
          <w:p w14:paraId="24408033" w14:textId="77777777" w:rsidR="00E3085E" w:rsidRPr="004306DF" w:rsidRDefault="00E3085E" w:rsidP="00430804">
            <w:pPr>
              <w:pStyle w:val="Standard"/>
              <w:spacing w:line="240" w:lineRule="atLeast"/>
              <w:jc w:val="center"/>
              <w:rPr>
                <w:rFonts w:ascii="Times New Roman" w:hAnsi="Times New Roman" w:cs="Times New Roman"/>
                <w:sz w:val="20"/>
                <w:szCs w:val="20"/>
              </w:rPr>
            </w:pPr>
            <w:r>
              <w:rPr>
                <w:rFonts w:ascii="Times New Roman" w:hAnsi="Times New Roman" w:cs="Times New Roman"/>
                <w:sz w:val="20"/>
                <w:szCs w:val="20"/>
              </w:rPr>
              <w:t>112,47</w:t>
            </w:r>
          </w:p>
        </w:tc>
      </w:tr>
      <w:tr w:rsidR="00E3085E" w:rsidRPr="004306DF" w14:paraId="7D310600" w14:textId="77777777" w:rsidTr="00A47DAC">
        <w:tc>
          <w:tcPr>
            <w:tcW w:w="2693" w:type="dxa"/>
          </w:tcPr>
          <w:p w14:paraId="0FF53E61" w14:textId="602C6949" w:rsidR="00E3085E" w:rsidRPr="00931F82" w:rsidRDefault="00E3085E" w:rsidP="00430804">
            <w:pPr>
              <w:pStyle w:val="Standard"/>
              <w:spacing w:line="240" w:lineRule="atLeast"/>
              <w:jc w:val="both"/>
              <w:rPr>
                <w:rFonts w:ascii="Times New Roman" w:hAnsi="Times New Roman" w:cs="Times New Roman"/>
                <w:b/>
                <w:bCs/>
                <w:sz w:val="20"/>
                <w:szCs w:val="20"/>
              </w:rPr>
            </w:pPr>
            <w:r w:rsidRPr="00931F82">
              <w:rPr>
                <w:rFonts w:ascii="Times New Roman" w:hAnsi="Times New Roman" w:cs="Times New Roman"/>
                <w:b/>
                <w:bCs/>
                <w:sz w:val="20"/>
                <w:szCs w:val="20"/>
              </w:rPr>
              <w:t xml:space="preserve">Ukupno </w:t>
            </w:r>
          </w:p>
        </w:tc>
        <w:tc>
          <w:tcPr>
            <w:tcW w:w="1560" w:type="dxa"/>
          </w:tcPr>
          <w:p w14:paraId="4E66B8AC" w14:textId="77777777" w:rsidR="00E3085E" w:rsidRPr="00931F82" w:rsidRDefault="00E3085E" w:rsidP="00430804">
            <w:pPr>
              <w:pStyle w:val="Standard"/>
              <w:spacing w:line="240" w:lineRule="atLeast"/>
              <w:jc w:val="center"/>
              <w:rPr>
                <w:rFonts w:ascii="Times New Roman" w:hAnsi="Times New Roman" w:cs="Times New Roman"/>
                <w:b/>
                <w:bCs/>
                <w:sz w:val="20"/>
                <w:szCs w:val="20"/>
              </w:rPr>
            </w:pPr>
            <w:r w:rsidRPr="00931F82">
              <w:rPr>
                <w:rFonts w:ascii="Times New Roman" w:hAnsi="Times New Roman" w:cs="Times New Roman"/>
                <w:b/>
                <w:bCs/>
                <w:sz w:val="20"/>
                <w:szCs w:val="20"/>
              </w:rPr>
              <w:t>99.800,00</w:t>
            </w:r>
          </w:p>
        </w:tc>
        <w:tc>
          <w:tcPr>
            <w:tcW w:w="2296" w:type="dxa"/>
          </w:tcPr>
          <w:p w14:paraId="55C7897B" w14:textId="77777777" w:rsidR="00E3085E" w:rsidRPr="00931F82" w:rsidRDefault="00E3085E" w:rsidP="00430804">
            <w:pPr>
              <w:pStyle w:val="Standard"/>
              <w:spacing w:line="240" w:lineRule="atLeast"/>
              <w:jc w:val="center"/>
              <w:rPr>
                <w:rFonts w:ascii="Times New Roman" w:hAnsi="Times New Roman" w:cs="Times New Roman"/>
                <w:b/>
                <w:bCs/>
                <w:sz w:val="20"/>
                <w:szCs w:val="20"/>
              </w:rPr>
            </w:pPr>
            <w:r w:rsidRPr="00931F82">
              <w:rPr>
                <w:rFonts w:ascii="Times New Roman" w:hAnsi="Times New Roman" w:cs="Times New Roman"/>
                <w:b/>
                <w:bCs/>
                <w:sz w:val="20"/>
                <w:szCs w:val="20"/>
              </w:rPr>
              <w:t>112.244,47</w:t>
            </w:r>
          </w:p>
        </w:tc>
        <w:tc>
          <w:tcPr>
            <w:tcW w:w="2835" w:type="dxa"/>
          </w:tcPr>
          <w:p w14:paraId="62F21C35" w14:textId="77777777" w:rsidR="00E3085E" w:rsidRPr="00931F82" w:rsidRDefault="00E3085E" w:rsidP="00430804">
            <w:pPr>
              <w:pStyle w:val="Standard"/>
              <w:spacing w:line="240" w:lineRule="atLeast"/>
              <w:jc w:val="center"/>
              <w:rPr>
                <w:rFonts w:ascii="Times New Roman" w:hAnsi="Times New Roman" w:cs="Times New Roman"/>
                <w:b/>
                <w:bCs/>
                <w:sz w:val="20"/>
                <w:szCs w:val="20"/>
              </w:rPr>
            </w:pPr>
            <w:r w:rsidRPr="00931F82">
              <w:rPr>
                <w:rFonts w:ascii="Times New Roman" w:hAnsi="Times New Roman" w:cs="Times New Roman"/>
                <w:b/>
                <w:bCs/>
                <w:sz w:val="20"/>
                <w:szCs w:val="20"/>
              </w:rPr>
              <w:t>112,47</w:t>
            </w:r>
          </w:p>
        </w:tc>
      </w:tr>
    </w:tbl>
    <w:p w14:paraId="5CC02BA7" w14:textId="77777777" w:rsidR="00E3085E" w:rsidRPr="004306DF" w:rsidRDefault="00E3085E" w:rsidP="00E3085E">
      <w:pPr>
        <w:pStyle w:val="Standard"/>
        <w:spacing w:line="240" w:lineRule="atLeast"/>
        <w:jc w:val="both"/>
        <w:rPr>
          <w:rFonts w:ascii="Times New Roman" w:hAnsi="Times New Roman" w:cs="Times New Roman"/>
          <w:sz w:val="20"/>
          <w:szCs w:val="20"/>
        </w:rPr>
      </w:pPr>
    </w:p>
    <w:p w14:paraId="53579709" w14:textId="77777777" w:rsidR="00E3085E" w:rsidRPr="00432139" w:rsidRDefault="00E3085E" w:rsidP="00E3085E">
      <w:pPr>
        <w:spacing w:after="0"/>
        <w:ind w:left="284"/>
        <w:rPr>
          <w:rFonts w:ascii="Times New Roman" w:hAnsi="Times New Roman"/>
          <w:sz w:val="20"/>
          <w:szCs w:val="20"/>
        </w:rPr>
      </w:pPr>
    </w:p>
    <w:tbl>
      <w:tblPr>
        <w:tblW w:w="9356" w:type="dxa"/>
        <w:tblInd w:w="250" w:type="dxa"/>
        <w:tblLayout w:type="fixed"/>
        <w:tblLook w:val="04A0" w:firstRow="1" w:lastRow="0" w:firstColumn="1" w:lastColumn="0" w:noHBand="0" w:noVBand="1"/>
      </w:tblPr>
      <w:tblGrid>
        <w:gridCol w:w="9356"/>
      </w:tblGrid>
      <w:tr w:rsidR="00E3085E" w:rsidRPr="00432139" w14:paraId="4D06859D"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624A074A" w14:textId="77777777" w:rsidR="00E3085E" w:rsidRPr="00EF37DA" w:rsidRDefault="00E3085E" w:rsidP="00430804">
            <w:pPr>
              <w:spacing w:after="0" w:line="240" w:lineRule="auto"/>
              <w:rPr>
                <w:rFonts w:ascii="Times New Roman" w:eastAsia="Times New Roman" w:hAnsi="Times New Roman"/>
                <w:b/>
                <w:bCs/>
                <w:sz w:val="20"/>
                <w:szCs w:val="20"/>
                <w:lang w:eastAsia="hr-HR"/>
              </w:rPr>
            </w:pPr>
            <w:r w:rsidRPr="00EF37DA">
              <w:rPr>
                <w:rFonts w:ascii="Times New Roman" w:hAnsi="Times New Roman"/>
                <w:b/>
                <w:sz w:val="20"/>
                <w:szCs w:val="20"/>
              </w:rPr>
              <w:t>Projekt MEDEA</w:t>
            </w:r>
          </w:p>
        </w:tc>
      </w:tr>
      <w:tr w:rsidR="00E3085E" w:rsidRPr="00432139" w14:paraId="6198DFB2" w14:textId="77777777" w:rsidTr="00430804">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E40A8D0" w14:textId="77777777" w:rsidR="00E3085E" w:rsidRPr="00432139" w:rsidRDefault="00E3085E" w:rsidP="00430804">
            <w:pPr>
              <w:spacing w:after="0" w:line="240" w:lineRule="auto"/>
              <w:rPr>
                <w:rFonts w:ascii="Times New Roman" w:eastAsia="Times New Roman" w:hAnsi="Times New Roman"/>
                <w:b/>
                <w:bCs/>
                <w:sz w:val="20"/>
                <w:szCs w:val="20"/>
                <w:lang w:eastAsia="hr-HR"/>
              </w:rPr>
            </w:pPr>
            <w:r w:rsidRPr="004306DF">
              <w:rPr>
                <w:rFonts w:ascii="Times New Roman" w:hAnsi="Times New Roman"/>
                <w:sz w:val="20"/>
                <w:szCs w:val="20"/>
              </w:rPr>
              <w:t xml:space="preserve">Planirana sredstva namijenjena su za financiranje projekta MEDEA čija provedba je započela 2022. godine, </w:t>
            </w:r>
            <w:r>
              <w:rPr>
                <w:rFonts w:ascii="Times New Roman" w:hAnsi="Times New Roman"/>
                <w:sz w:val="20"/>
                <w:szCs w:val="20"/>
              </w:rPr>
              <w:t>završila u mjesecu studenom 2024</w:t>
            </w:r>
            <w:r w:rsidRPr="004306DF">
              <w:rPr>
                <w:rFonts w:ascii="Times New Roman" w:hAnsi="Times New Roman"/>
                <w:sz w:val="20"/>
                <w:szCs w:val="20"/>
              </w:rPr>
              <w:t>.</w:t>
            </w:r>
            <w:r>
              <w:rPr>
                <w:rFonts w:ascii="Times New Roman" w:hAnsi="Times New Roman"/>
                <w:sz w:val="20"/>
                <w:szCs w:val="20"/>
              </w:rPr>
              <w:t xml:space="preserve">  Projektom je predviđena</w:t>
            </w:r>
            <w:r w:rsidRPr="004306DF">
              <w:rPr>
                <w:rFonts w:ascii="Times New Roman" w:hAnsi="Times New Roman"/>
                <w:sz w:val="20"/>
                <w:szCs w:val="20"/>
              </w:rPr>
              <w:t xml:space="preserve"> izrada sustava za višedimenzionalnu procjenu seizmičkog rizika u prekograničnim područjima, dimenzija oštećenja na objektima i psihološke posljedice za uključene pojedince. Sustav će imati bazu znanja (KB) koji sadrži referentne strukture i referentne obitelji definirane pomoću tehničkih i psiholoških parametara, koji služe kao reprezentativni skup struktura i obitelji u postojećim područjima.</w:t>
            </w:r>
          </w:p>
        </w:tc>
      </w:tr>
    </w:tbl>
    <w:p w14:paraId="40CA88FB" w14:textId="77777777" w:rsidR="00E3085E" w:rsidRDefault="00E3085E" w:rsidP="00E3085E">
      <w:pPr>
        <w:rPr>
          <w:rFonts w:ascii="Times New Roman" w:hAnsi="Times New Roman"/>
          <w:sz w:val="20"/>
          <w:szCs w:val="20"/>
        </w:rPr>
      </w:pPr>
    </w:p>
    <w:p w14:paraId="34F5CC71" w14:textId="095B8381" w:rsidR="00E3085E" w:rsidRPr="00040158" w:rsidRDefault="00E3085E" w:rsidP="00E3085E">
      <w:pPr>
        <w:rPr>
          <w:rFonts w:cs="Calibri"/>
        </w:rPr>
      </w:pPr>
      <w:r>
        <w:rPr>
          <w:rFonts w:ascii="Times New Roman" w:hAnsi="Times New Roman"/>
          <w:b/>
          <w:bCs/>
          <w:sz w:val="20"/>
          <w:szCs w:val="20"/>
        </w:rPr>
        <w:t>CILJEVI PROVEDBE PROGRAMA U RAZDOBLJU 202</w:t>
      </w:r>
      <w:r w:rsidR="007D17D4">
        <w:rPr>
          <w:rFonts w:ascii="Times New Roman" w:hAnsi="Times New Roman"/>
          <w:b/>
          <w:bCs/>
          <w:sz w:val="20"/>
          <w:szCs w:val="20"/>
        </w:rPr>
        <w:t>4</w:t>
      </w:r>
      <w:r>
        <w:rPr>
          <w:rFonts w:ascii="Times New Roman" w:hAnsi="Times New Roman"/>
          <w:b/>
          <w:bCs/>
          <w:sz w:val="20"/>
          <w:szCs w:val="20"/>
        </w:rPr>
        <w:t>. – 202</w:t>
      </w:r>
      <w:r w:rsidR="007D17D4">
        <w:rPr>
          <w:rFonts w:ascii="Times New Roman" w:hAnsi="Times New Roman"/>
          <w:b/>
          <w:bCs/>
          <w:sz w:val="20"/>
          <w:szCs w:val="20"/>
        </w:rPr>
        <w:t>6</w:t>
      </w:r>
      <w:r>
        <w:rPr>
          <w:rFonts w:ascii="Times New Roman" w:hAnsi="Times New Roman"/>
          <w:b/>
          <w:bCs/>
          <w:sz w:val="20"/>
          <w:szCs w:val="20"/>
        </w:rPr>
        <w:t>:</w:t>
      </w:r>
    </w:p>
    <w:p w14:paraId="54B0DAEC" w14:textId="77777777" w:rsidR="00E3085E" w:rsidRDefault="00E3085E" w:rsidP="00E3085E">
      <w:pPr>
        <w:pStyle w:val="Standard"/>
        <w:spacing w:line="240" w:lineRule="atLeast"/>
        <w:jc w:val="both"/>
        <w:rPr>
          <w:rFonts w:ascii="Times New Roman" w:hAnsi="Times New Roman" w:cs="Times New Roman"/>
          <w:sz w:val="20"/>
          <w:szCs w:val="20"/>
        </w:rPr>
      </w:pPr>
      <w:r w:rsidRPr="004306DF">
        <w:rPr>
          <w:rFonts w:ascii="Times New Roman" w:hAnsi="Times New Roman" w:cs="Times New Roman"/>
          <w:sz w:val="20"/>
          <w:szCs w:val="20"/>
        </w:rPr>
        <w:t>Cilj izrade sustava je planiranje strategije smanjenja oštećenja i gubitaka uslijed potresa. Sustav će ujedno identificirati obitelji koje su u riziku od dugoročnih psiholoških posljedica izazvanih seizmičkim aktivnostima, primjerice kod obitelji niskog socioekonomskog statusa, onih koji su već preživjeli traumatično iskustvo potresa ili obitelji koje imaju djecu s invaliditetom.</w:t>
      </w:r>
    </w:p>
    <w:p w14:paraId="5D3B946E" w14:textId="77777777" w:rsidR="00E3085E" w:rsidRDefault="00E3085E" w:rsidP="00E3085E">
      <w:pPr>
        <w:pStyle w:val="Standard"/>
        <w:spacing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 </w:t>
      </w:r>
      <w:r w:rsidRPr="00DF52A9">
        <w:rPr>
          <w:rFonts w:ascii="Times New Roman" w:hAnsi="Times New Roman" w:cs="Times New Roman"/>
          <w:b/>
          <w:sz w:val="20"/>
          <w:szCs w:val="20"/>
        </w:rPr>
        <w:t>IZVRŠENJE PROVEDBE PROGRAMA:</w:t>
      </w:r>
    </w:p>
    <w:p w14:paraId="51BA2916" w14:textId="285A4005" w:rsidR="00E3085E" w:rsidRDefault="00E3085E" w:rsidP="00E3085E">
      <w:pPr>
        <w:jc w:val="both"/>
        <w:rPr>
          <w:rFonts w:ascii="Times New Roman" w:hAnsi="Times New Roman"/>
          <w:sz w:val="20"/>
          <w:szCs w:val="20"/>
        </w:rPr>
      </w:pPr>
      <w:r>
        <w:rPr>
          <w:rFonts w:ascii="Times New Roman" w:hAnsi="Times New Roman"/>
          <w:sz w:val="20"/>
          <w:szCs w:val="20"/>
        </w:rPr>
        <w:t xml:space="preserve">Izvršenje Projekta </w:t>
      </w:r>
      <w:proofErr w:type="spellStart"/>
      <w:r>
        <w:rPr>
          <w:rFonts w:ascii="Times New Roman" w:hAnsi="Times New Roman"/>
          <w:sz w:val="20"/>
          <w:szCs w:val="20"/>
        </w:rPr>
        <w:t>Medea</w:t>
      </w:r>
      <w:proofErr w:type="spellEnd"/>
      <w:r>
        <w:rPr>
          <w:rFonts w:ascii="Times New Roman" w:hAnsi="Times New Roman"/>
          <w:sz w:val="20"/>
          <w:szCs w:val="20"/>
        </w:rPr>
        <w:t xml:space="preserve"> jest 112,47 % i premašuje plan iz razloga što su se glavne projektne aktivnosti zbog produljenja roka prenijele u 2024. godinu, te je zbog povećanog obima posla na projektu u projektni tim dodana još jedna osoba što </w:t>
      </w:r>
      <w:r>
        <w:rPr>
          <w:rFonts w:ascii="Times New Roman" w:hAnsi="Times New Roman"/>
          <w:sz w:val="20"/>
          <w:szCs w:val="20"/>
        </w:rPr>
        <w:lastRenderedPageBreak/>
        <w:t>je rezultiralo povećanjem ukupnih troškova plaće. Ove okolnosti kumulativno su dovele do prekoračenja planiranog proračuna za projekt. Bez obzira na prekoračenje u 2024. godini, ukupno planirani proračun za projekt nije prekoračen te su svi troškovi projekta u potpunosti prihvaćeni i opravdani od strane ugovornog tijela.</w:t>
      </w:r>
    </w:p>
    <w:p w14:paraId="684BA808" w14:textId="77777777" w:rsidR="00AC265B" w:rsidRPr="00BA3BD2" w:rsidRDefault="00AC265B" w:rsidP="00AC265B">
      <w:pPr>
        <w:pStyle w:val="Standard"/>
        <w:spacing w:line="240" w:lineRule="atLeast"/>
        <w:ind w:left="142"/>
        <w:jc w:val="both"/>
        <w:rPr>
          <w:rFonts w:ascii="Times New Roman" w:hAnsi="Times New Roman" w:cs="Times New Roman"/>
          <w:sz w:val="20"/>
          <w:szCs w:val="20"/>
        </w:rPr>
      </w:pPr>
    </w:p>
    <w:p w14:paraId="70ADB821" w14:textId="77777777" w:rsidR="00882723" w:rsidRPr="007413AA" w:rsidRDefault="001F0F29" w:rsidP="001A4A53">
      <w:pPr>
        <w:pStyle w:val="Zaglavlje2"/>
        <w:pBdr>
          <w:top w:val="single" w:sz="4" w:space="1" w:color="auto"/>
          <w:bottom w:val="single" w:sz="4" w:space="1" w:color="auto"/>
        </w:pBdr>
        <w:jc w:val="center"/>
        <w:rPr>
          <w:rFonts w:ascii="Times New Roman" w:hAnsi="Times New Roman" w:cs="Times New Roman"/>
          <w:b/>
          <w:sz w:val="28"/>
          <w:szCs w:val="28"/>
        </w:rPr>
      </w:pPr>
      <w:r w:rsidRPr="007413AA">
        <w:rPr>
          <w:rFonts w:ascii="Times New Roman" w:hAnsi="Times New Roman" w:cs="Times New Roman"/>
          <w:b/>
          <w:sz w:val="28"/>
          <w:szCs w:val="28"/>
        </w:rPr>
        <w:t xml:space="preserve">RAZDJEL 200: </w:t>
      </w:r>
      <w:r w:rsidR="00882723" w:rsidRPr="007413AA">
        <w:rPr>
          <w:rFonts w:ascii="Times New Roman" w:hAnsi="Times New Roman" w:cs="Times New Roman"/>
          <w:b/>
          <w:sz w:val="28"/>
          <w:szCs w:val="28"/>
        </w:rPr>
        <w:t>UPRAVNI ODJEL ZA PRORAČUN I JAVNU NABAVU</w:t>
      </w:r>
    </w:p>
    <w:p w14:paraId="537DB223" w14:textId="77777777" w:rsidR="00EB1BFC" w:rsidRDefault="00EB1BFC" w:rsidP="00EB1BFC">
      <w:pPr>
        <w:spacing w:after="0"/>
        <w:rPr>
          <w:rFonts w:ascii="Times New Roman" w:hAnsi="Times New Roman"/>
          <w:b/>
          <w:bCs/>
          <w:sz w:val="20"/>
          <w:szCs w:val="20"/>
        </w:rPr>
      </w:pPr>
    </w:p>
    <w:p w14:paraId="1827D524" w14:textId="77777777" w:rsidR="00A546CB" w:rsidRDefault="00A546CB" w:rsidP="00EB1BFC">
      <w:pPr>
        <w:spacing w:after="0"/>
        <w:rPr>
          <w:rFonts w:ascii="Times New Roman" w:hAnsi="Times New Roman"/>
          <w:b/>
          <w:bCs/>
          <w:sz w:val="20"/>
          <w:szCs w:val="20"/>
        </w:rPr>
      </w:pPr>
    </w:p>
    <w:p w14:paraId="4B28732F" w14:textId="77777777" w:rsidR="00882723" w:rsidRPr="00924252" w:rsidRDefault="00882723" w:rsidP="00EB1BFC">
      <w:pPr>
        <w:spacing w:after="0"/>
        <w:rPr>
          <w:rFonts w:ascii="Times New Roman" w:hAnsi="Times New Roman"/>
          <w:b/>
          <w:bCs/>
          <w:sz w:val="20"/>
          <w:szCs w:val="20"/>
        </w:rPr>
      </w:pPr>
      <w:r w:rsidRPr="00924252">
        <w:rPr>
          <w:rFonts w:ascii="Times New Roman" w:hAnsi="Times New Roman"/>
          <w:b/>
          <w:bCs/>
          <w:sz w:val="20"/>
          <w:szCs w:val="20"/>
        </w:rPr>
        <w:t>SAŽETAK DJELOKRUGA RADA:</w:t>
      </w:r>
    </w:p>
    <w:p w14:paraId="69D7B940" w14:textId="77777777" w:rsidR="00882723" w:rsidRPr="00FC193B" w:rsidRDefault="00882723" w:rsidP="001A4A53">
      <w:pPr>
        <w:pStyle w:val="Zaglavlje"/>
        <w:ind w:firstLine="709"/>
        <w:jc w:val="both"/>
        <w:rPr>
          <w:rFonts w:ascii="Times New Roman" w:hAnsi="Times New Roman" w:cs="Times New Roman"/>
          <w:sz w:val="20"/>
          <w:szCs w:val="20"/>
        </w:rPr>
      </w:pPr>
      <w:r w:rsidRPr="00FC193B">
        <w:rPr>
          <w:rFonts w:ascii="Times New Roman" w:hAnsi="Times New Roman" w:cs="Times New Roman"/>
          <w:sz w:val="20"/>
          <w:szCs w:val="20"/>
        </w:rPr>
        <w:t>Odlukom o ustrojstvu i djelokrugu upravnih tijela Međimurske županije</w:t>
      </w:r>
      <w:r>
        <w:rPr>
          <w:rFonts w:ascii="Times New Roman" w:hAnsi="Times New Roman" w:cs="Times New Roman"/>
          <w:sz w:val="20"/>
          <w:szCs w:val="20"/>
        </w:rPr>
        <w:t xml:space="preserve">, određeni su poslovi i zadaci Upravnog odjela za proračun i javnu nabavu, a u Upravnom odjelu se obavljaju </w:t>
      </w:r>
      <w:r w:rsidRPr="00FC193B">
        <w:rPr>
          <w:rFonts w:ascii="Times New Roman" w:hAnsi="Times New Roman" w:cs="Times New Roman"/>
          <w:color w:val="000000"/>
          <w:sz w:val="20"/>
          <w:szCs w:val="20"/>
          <w:lang w:eastAsia="hr-HR"/>
        </w:rPr>
        <w:t>sljedeći poslovi:</w:t>
      </w:r>
    </w:p>
    <w:p w14:paraId="13EAAAAA"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planira, priprema i izrađuje prijedlog proračuna Županije, njegove izmjene i dopune tijekom proračunske godine te prateće opće akte,</w:t>
      </w:r>
    </w:p>
    <w:p w14:paraId="2CA1EA24"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 poslove pripreme, izrade i provedbe akata kojima se uređuje financijsko poslovanje Županije,</w:t>
      </w:r>
    </w:p>
    <w:p w14:paraId="5AA02B43"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prati i kontrolira naplatu javnih prihoda, izvršavanje rashoda i izdataka proračuna te izrađuje godišnje i periodične izvještaje o izvršenju proračuna,</w:t>
      </w:r>
    </w:p>
    <w:p w14:paraId="4DA88E6B"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predlaže mjere za uravnoteženje proračuna Županije,</w:t>
      </w:r>
    </w:p>
    <w:p w14:paraId="566C79FC"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 analitičke i stručne poslove vezane uz proračun Županije,</w:t>
      </w:r>
    </w:p>
    <w:p w14:paraId="1A908D98"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donosi rješenja o utvrđivanju poreza na cestovna motorna vozila,</w:t>
      </w:r>
    </w:p>
    <w:p w14:paraId="3694B9EA"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izrađuje konsolidirani proračuna Županije te izrađuje godišnje i periodične izvještaje o konsolidiranom proračunu,</w:t>
      </w:r>
    </w:p>
    <w:p w14:paraId="02AD1A9B"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surađuje s Državnim uredom za reviziju prilikom godišnjeg nadzora financijskog poslovanja Županije, priprema prijedlog očitovanja na utvrđeni revizijski nalaz,</w:t>
      </w:r>
    </w:p>
    <w:p w14:paraId="45E2628F"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prikuplja prijedloge upravnih tijela, izrađuje i predlaže plan nabave Županije za tekuću godinu te njegove izmjene i dopune,</w:t>
      </w:r>
    </w:p>
    <w:p w14:paraId="18EBCEE9"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provodi postupke javne i jednostavne nabave za potrebe upravnih tijela Županije i ustanova kojima je Županija osnivač,</w:t>
      </w:r>
    </w:p>
    <w:p w14:paraId="296D8BA6"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Organizira i provodi postupke središnje i objedinjene nabave za ustanove kojima je Županija osnivač,</w:t>
      </w:r>
    </w:p>
    <w:p w14:paraId="6A933253"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vodi evidencije o provedenim postupcima i sklopljenim ugovorima za nabavu roba, radova i usluga,</w:t>
      </w:r>
    </w:p>
    <w:p w14:paraId="2BFE7DE2"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izrađuje godišnja izvješća za potrebe nadležnih tijela,</w:t>
      </w:r>
    </w:p>
    <w:p w14:paraId="5D3017DF" w14:textId="77777777" w:rsidR="00882723" w:rsidRPr="007413AA"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priprema odgovore na žalbe u postupcima javne nabave</w:t>
      </w:r>
    </w:p>
    <w:p w14:paraId="1910BEE0" w14:textId="77777777" w:rsidR="001A4A53" w:rsidRDefault="00882723">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radi i druge poslove iz nadležnosti upravnog tijela</w:t>
      </w:r>
    </w:p>
    <w:p w14:paraId="32774A54" w14:textId="77777777" w:rsidR="001A4A53" w:rsidRPr="001A4A53" w:rsidRDefault="001A4A53" w:rsidP="001A4A53">
      <w:pPr>
        <w:spacing w:after="0" w:line="240" w:lineRule="auto"/>
        <w:ind w:left="709"/>
        <w:jc w:val="both"/>
        <w:rPr>
          <w:rFonts w:ascii="Times New Roman" w:eastAsia="Times New Roman" w:hAnsi="Times New Roman" w:cs="Times New Roman"/>
          <w:color w:val="000000"/>
          <w:sz w:val="20"/>
          <w:szCs w:val="20"/>
          <w:lang w:eastAsia="hr-HR"/>
        </w:rPr>
      </w:pPr>
    </w:p>
    <w:p w14:paraId="256B3FC6" w14:textId="77777777" w:rsidR="001C4661" w:rsidRPr="001C4661" w:rsidRDefault="001C4661" w:rsidP="00A546CB">
      <w:pPr>
        <w:spacing w:after="0"/>
        <w:rPr>
          <w:rFonts w:ascii="Times New Roman" w:hAnsi="Times New Roman" w:cs="Times New Roman"/>
          <w:b/>
          <w:sz w:val="20"/>
          <w:szCs w:val="20"/>
        </w:rPr>
      </w:pPr>
      <w:r w:rsidRPr="001C4661">
        <w:rPr>
          <w:rFonts w:ascii="Times New Roman" w:hAnsi="Times New Roman" w:cs="Times New Roman"/>
          <w:b/>
          <w:sz w:val="20"/>
          <w:szCs w:val="20"/>
        </w:rPr>
        <w:t>ORGANIZACIJSKA STRUKTURA:</w:t>
      </w:r>
    </w:p>
    <w:p w14:paraId="1E7A5ECE" w14:textId="77777777" w:rsidR="001C4661" w:rsidRPr="001C4661" w:rsidRDefault="001C4661" w:rsidP="00A546CB">
      <w:pPr>
        <w:spacing w:after="0"/>
        <w:ind w:firstLine="709"/>
        <w:jc w:val="both"/>
        <w:rPr>
          <w:rFonts w:ascii="Times New Roman" w:hAnsi="Times New Roman" w:cs="Times New Roman"/>
          <w:bCs/>
          <w:sz w:val="20"/>
          <w:szCs w:val="20"/>
        </w:rPr>
      </w:pPr>
      <w:r w:rsidRPr="001C4661">
        <w:rPr>
          <w:rFonts w:ascii="Times New Roman" w:hAnsi="Times New Roman" w:cs="Times New Roman"/>
          <w:bCs/>
          <w:sz w:val="20"/>
          <w:szCs w:val="20"/>
        </w:rPr>
        <w:t xml:space="preserve">Organizacijska struktura određena je Odlukom o ustrojstvu i djelokrugu rada upravnih tijela Međimurske županije i Pravilnikom o radu upravnih tijela Međimurske županije. </w:t>
      </w:r>
    </w:p>
    <w:p w14:paraId="5793D070" w14:textId="77777777" w:rsidR="001C4661" w:rsidRPr="001C4661" w:rsidRDefault="001C4661" w:rsidP="00A546CB">
      <w:pPr>
        <w:spacing w:after="0"/>
        <w:ind w:firstLine="709"/>
        <w:jc w:val="both"/>
        <w:rPr>
          <w:rFonts w:ascii="Times New Roman" w:hAnsi="Times New Roman" w:cs="Times New Roman"/>
          <w:bCs/>
          <w:sz w:val="20"/>
          <w:szCs w:val="20"/>
        </w:rPr>
      </w:pPr>
      <w:r w:rsidRPr="001C4661">
        <w:rPr>
          <w:rFonts w:ascii="Times New Roman" w:hAnsi="Times New Roman" w:cs="Times New Roman"/>
          <w:bCs/>
          <w:sz w:val="20"/>
          <w:szCs w:val="20"/>
        </w:rPr>
        <w:t>U Upravnom odjelu zaposleno je šest službenica na neodređeno vrijeme raspoređena u dva odsjeka:</w:t>
      </w:r>
    </w:p>
    <w:p w14:paraId="5CB03D17" w14:textId="77777777" w:rsidR="001C4661" w:rsidRPr="001C4661" w:rsidRDefault="001C4661" w:rsidP="00A546CB">
      <w:pPr>
        <w:spacing w:after="0"/>
        <w:ind w:firstLine="709"/>
        <w:jc w:val="both"/>
        <w:rPr>
          <w:rFonts w:ascii="Times New Roman" w:hAnsi="Times New Roman" w:cs="Times New Roman"/>
          <w:bCs/>
          <w:sz w:val="20"/>
          <w:szCs w:val="20"/>
        </w:rPr>
      </w:pPr>
      <w:r w:rsidRPr="001C4661">
        <w:rPr>
          <w:rFonts w:ascii="Times New Roman" w:hAnsi="Times New Roman" w:cs="Times New Roman"/>
          <w:bCs/>
          <w:sz w:val="20"/>
          <w:szCs w:val="20"/>
        </w:rPr>
        <w:t>1. Odsjek za proračun i financije</w:t>
      </w:r>
    </w:p>
    <w:p w14:paraId="7024847A" w14:textId="77777777" w:rsidR="00A83F80" w:rsidRDefault="001C4661" w:rsidP="00A546CB">
      <w:pPr>
        <w:spacing w:after="0"/>
        <w:ind w:firstLine="709"/>
        <w:jc w:val="both"/>
        <w:rPr>
          <w:rFonts w:ascii="Times New Roman" w:hAnsi="Times New Roman" w:cs="Times New Roman"/>
          <w:bCs/>
          <w:sz w:val="20"/>
          <w:szCs w:val="20"/>
        </w:rPr>
      </w:pPr>
      <w:r w:rsidRPr="001C4661">
        <w:rPr>
          <w:rFonts w:ascii="Times New Roman" w:hAnsi="Times New Roman" w:cs="Times New Roman"/>
          <w:bCs/>
          <w:sz w:val="20"/>
          <w:szCs w:val="20"/>
        </w:rPr>
        <w:t>2. Odsjek za javnu nabavu</w:t>
      </w:r>
    </w:p>
    <w:p w14:paraId="43FB3674" w14:textId="77777777" w:rsidR="001C4661" w:rsidRDefault="001C4661" w:rsidP="00A546CB">
      <w:pPr>
        <w:spacing w:after="0"/>
        <w:ind w:left="142"/>
        <w:jc w:val="both"/>
        <w:rPr>
          <w:rFonts w:ascii="Times New Roman" w:hAnsi="Times New Roman" w:cs="Times New Roman"/>
          <w:bCs/>
          <w:sz w:val="20"/>
          <w:szCs w:val="20"/>
        </w:rPr>
      </w:pPr>
    </w:p>
    <w:p w14:paraId="1764DCFB" w14:textId="77777777" w:rsidR="001C4661" w:rsidRPr="001A4A53" w:rsidRDefault="001C4661" w:rsidP="001A4A53">
      <w:pPr>
        <w:spacing w:after="0"/>
        <w:rPr>
          <w:rFonts w:ascii="Times New Roman" w:hAnsi="Times New Roman" w:cs="Times New Roman"/>
          <w:b/>
          <w:sz w:val="20"/>
          <w:szCs w:val="20"/>
        </w:rPr>
      </w:pPr>
      <w:r w:rsidRPr="001A4A53">
        <w:rPr>
          <w:rFonts w:ascii="Times New Roman" w:hAnsi="Times New Roman" w:cs="Times New Roman"/>
          <w:b/>
          <w:sz w:val="20"/>
          <w:szCs w:val="20"/>
        </w:rPr>
        <w:t>PRORAČUNSKI (RKP) KORISNICI IZ NADLEŽNOSTI ODJELA:</w:t>
      </w:r>
    </w:p>
    <w:p w14:paraId="137E3EAF" w14:textId="77777777" w:rsidR="001C4661" w:rsidRDefault="001C4661" w:rsidP="001A4A53">
      <w:pPr>
        <w:spacing w:after="0"/>
        <w:ind w:firstLine="709"/>
        <w:jc w:val="both"/>
        <w:rPr>
          <w:rFonts w:ascii="Times New Roman" w:hAnsi="Times New Roman" w:cs="Times New Roman"/>
          <w:sz w:val="20"/>
          <w:szCs w:val="20"/>
        </w:rPr>
      </w:pPr>
      <w:r w:rsidRPr="00F44D85">
        <w:rPr>
          <w:rFonts w:ascii="Times New Roman" w:hAnsi="Times New Roman" w:cs="Times New Roman"/>
          <w:sz w:val="20"/>
          <w:szCs w:val="20"/>
        </w:rPr>
        <w:t>Upravni odjel za proračun i javnu nabavu nema proračunskih korisnika.</w:t>
      </w:r>
    </w:p>
    <w:p w14:paraId="6D378D92" w14:textId="77777777" w:rsidR="001C4661" w:rsidRDefault="001C4661" w:rsidP="001C4661">
      <w:pPr>
        <w:spacing w:after="0"/>
        <w:ind w:left="284"/>
        <w:jc w:val="both"/>
        <w:rPr>
          <w:rFonts w:ascii="Times New Roman" w:hAnsi="Times New Roman" w:cs="Times New Roman"/>
          <w:sz w:val="20"/>
          <w:szCs w:val="20"/>
        </w:rPr>
      </w:pPr>
    </w:p>
    <w:p w14:paraId="073F1D9E" w14:textId="77777777" w:rsidR="00A546CB" w:rsidRDefault="00A546CB" w:rsidP="001C4661">
      <w:pPr>
        <w:spacing w:after="0"/>
        <w:ind w:left="284"/>
        <w:jc w:val="both"/>
        <w:rPr>
          <w:rFonts w:ascii="Times New Roman" w:hAnsi="Times New Roman" w:cs="Times New Roman"/>
          <w:sz w:val="20"/>
          <w:szCs w:val="20"/>
        </w:rPr>
      </w:pPr>
    </w:p>
    <w:p w14:paraId="1B5FE861" w14:textId="77777777" w:rsidR="001C4661" w:rsidRPr="00BE3EAF" w:rsidRDefault="001C4661" w:rsidP="0004173E">
      <w:pPr>
        <w:spacing w:after="0"/>
        <w:jc w:val="both"/>
        <w:rPr>
          <w:rFonts w:ascii="Times New Roman" w:hAnsi="Times New Roman" w:cs="Times New Roman"/>
          <w:bCs/>
          <w:sz w:val="20"/>
          <w:szCs w:val="20"/>
        </w:rPr>
      </w:pPr>
      <w:r w:rsidRPr="00BE3EAF">
        <w:rPr>
          <w:rFonts w:ascii="Times New Roman" w:hAnsi="Times New Roman" w:cs="Times New Roman"/>
          <w:b/>
          <w:sz w:val="20"/>
          <w:szCs w:val="20"/>
        </w:rPr>
        <w:t>PREGLED FINANCIJSKIH SREDSTAVA PO PROGRAMIMA:</w:t>
      </w:r>
    </w:p>
    <w:p w14:paraId="49628AA2" w14:textId="77777777" w:rsidR="001C4661" w:rsidRPr="001C4661" w:rsidRDefault="001C4661" w:rsidP="0004173E">
      <w:pPr>
        <w:pStyle w:val="Tijeloteksta"/>
        <w:spacing w:before="120"/>
        <w:ind w:firstLine="567"/>
        <w:rPr>
          <w:rFonts w:ascii="Times New Roman" w:hAnsi="Times New Roman"/>
          <w:lang w:val="fr-BE"/>
        </w:rPr>
      </w:pPr>
      <w:r w:rsidRPr="001C4661">
        <w:rPr>
          <w:rFonts w:ascii="Times New Roman" w:hAnsi="Times New Roman"/>
          <w:lang w:val="fr-BE"/>
        </w:rPr>
        <w:t>FINANCIJSKI PLAN:</w:t>
      </w:r>
    </w:p>
    <w:p w14:paraId="646D47EF" w14:textId="77777777" w:rsidR="001C4661" w:rsidRDefault="001C4661" w:rsidP="0004173E">
      <w:pPr>
        <w:spacing w:before="120" w:after="120"/>
        <w:ind w:right="57" w:firstLine="567"/>
        <w:rPr>
          <w:rFonts w:ascii="Times New Roman" w:hAnsi="Times New Roman"/>
          <w:sz w:val="20"/>
          <w:szCs w:val="20"/>
        </w:rPr>
      </w:pPr>
      <w:r w:rsidRPr="0032282E">
        <w:rPr>
          <w:rFonts w:ascii="Times New Roman" w:hAnsi="Times New Roman"/>
          <w:sz w:val="20"/>
          <w:szCs w:val="20"/>
        </w:rPr>
        <w:t>Unutar razdjela planiraju se sljedeći programi: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0"/>
        <w:gridCol w:w="1266"/>
        <w:gridCol w:w="1839"/>
        <w:gridCol w:w="1233"/>
      </w:tblGrid>
      <w:tr w:rsidR="00E277E0" w:rsidRPr="00620451" w14:paraId="24C0FA52" w14:textId="71EE6323" w:rsidTr="00A47DAC">
        <w:trPr>
          <w:trHeight w:val="227"/>
          <w:tblHeader/>
          <w:jc w:val="center"/>
        </w:trPr>
        <w:tc>
          <w:tcPr>
            <w:tcW w:w="3920" w:type="dxa"/>
            <w:shd w:val="clear" w:color="auto" w:fill="auto"/>
            <w:vAlign w:val="center"/>
          </w:tcPr>
          <w:p w14:paraId="4F6D88EB" w14:textId="45181550" w:rsidR="00E277E0" w:rsidRPr="00A47DAC" w:rsidRDefault="00E277E0" w:rsidP="00E277E0">
            <w:pPr>
              <w:spacing w:after="0"/>
              <w:jc w:val="center"/>
              <w:rPr>
                <w:rFonts w:ascii="Times New Roman" w:hAnsi="Times New Roman" w:cs="Times New Roman"/>
                <w:b/>
                <w:iCs/>
                <w:sz w:val="20"/>
                <w:szCs w:val="20"/>
              </w:rPr>
            </w:pPr>
            <w:r w:rsidRPr="009D4CEB">
              <w:rPr>
                <w:rFonts w:ascii="Times New Roman" w:eastAsiaTheme="minorEastAsia" w:hAnsi="Times New Roman" w:cs="Times New Roman"/>
                <w:b/>
                <w:bCs/>
                <w:sz w:val="20"/>
                <w:szCs w:val="20"/>
              </w:rPr>
              <w:t>NAZIV AKTIVNOSTI</w:t>
            </w:r>
          </w:p>
        </w:tc>
        <w:tc>
          <w:tcPr>
            <w:tcW w:w="0" w:type="auto"/>
            <w:shd w:val="clear" w:color="auto" w:fill="auto"/>
            <w:vAlign w:val="center"/>
          </w:tcPr>
          <w:p w14:paraId="382A8B32" w14:textId="54461764" w:rsidR="00E277E0" w:rsidRPr="00A47DAC" w:rsidRDefault="00E277E0" w:rsidP="00E277E0">
            <w:pPr>
              <w:spacing w:after="0" w:line="240" w:lineRule="auto"/>
              <w:jc w:val="center"/>
              <w:rPr>
                <w:rFonts w:ascii="Times New Roman" w:hAnsi="Times New Roman" w:cs="Times New Roman"/>
                <w:b/>
                <w:iCs/>
                <w:sz w:val="20"/>
                <w:szCs w:val="20"/>
              </w:rPr>
            </w:pPr>
            <w:r w:rsidRPr="009D4CEB">
              <w:rPr>
                <w:rFonts w:ascii="Times New Roman" w:eastAsiaTheme="minorEastAsia" w:hAnsi="Times New Roman" w:cs="Times New Roman"/>
                <w:b/>
                <w:bCs/>
                <w:sz w:val="20"/>
                <w:szCs w:val="20"/>
              </w:rPr>
              <w:t xml:space="preserve">PLAN 2024. </w:t>
            </w:r>
          </w:p>
        </w:tc>
        <w:tc>
          <w:tcPr>
            <w:tcW w:w="0" w:type="auto"/>
            <w:shd w:val="clear" w:color="auto" w:fill="auto"/>
            <w:vAlign w:val="center"/>
          </w:tcPr>
          <w:p w14:paraId="29F7DC08" w14:textId="2C8C070A" w:rsidR="00E277E0" w:rsidRPr="00A47DAC" w:rsidRDefault="00E277E0" w:rsidP="00E277E0">
            <w:pPr>
              <w:pStyle w:val="Naslov7"/>
              <w:rPr>
                <w:rFonts w:ascii="Times New Roman" w:hAnsi="Times New Roman"/>
                <w:bCs w:val="0"/>
                <w:iCs/>
                <w:sz w:val="20"/>
              </w:rPr>
            </w:pPr>
            <w:r w:rsidRPr="009D4CEB">
              <w:rPr>
                <w:rFonts w:ascii="Times New Roman" w:eastAsiaTheme="minorEastAsia" w:hAnsi="Times New Roman"/>
                <w:sz w:val="20"/>
              </w:rPr>
              <w:t xml:space="preserve">IZVRŠENJE 2024. </w:t>
            </w:r>
          </w:p>
        </w:tc>
        <w:tc>
          <w:tcPr>
            <w:tcW w:w="0" w:type="auto"/>
            <w:shd w:val="clear" w:color="auto" w:fill="auto"/>
            <w:vAlign w:val="center"/>
          </w:tcPr>
          <w:p w14:paraId="6A1CCB5B" w14:textId="230CBA20" w:rsidR="00E277E0" w:rsidRPr="00A47DAC" w:rsidRDefault="00E277E0" w:rsidP="00E277E0">
            <w:pPr>
              <w:pStyle w:val="Naslov7"/>
              <w:rPr>
                <w:rFonts w:ascii="Times New Roman" w:hAnsi="Times New Roman"/>
                <w:bCs w:val="0"/>
                <w:iCs/>
                <w:color w:val="000000"/>
                <w:sz w:val="20"/>
              </w:rPr>
            </w:pPr>
            <w:r w:rsidRPr="009D4CEB">
              <w:rPr>
                <w:rFonts w:ascii="Times New Roman" w:eastAsiaTheme="minorEastAsia" w:hAnsi="Times New Roman"/>
                <w:sz w:val="20"/>
              </w:rPr>
              <w:t>INDEKS %</w:t>
            </w:r>
          </w:p>
        </w:tc>
      </w:tr>
      <w:tr w:rsidR="00251B7B" w:rsidRPr="00620451" w14:paraId="1BE3FEDE" w14:textId="71F77BC7" w:rsidTr="00A47DAC">
        <w:trPr>
          <w:trHeight w:val="227"/>
          <w:jc w:val="center"/>
        </w:trPr>
        <w:tc>
          <w:tcPr>
            <w:tcW w:w="3920" w:type="dxa"/>
            <w:shd w:val="clear" w:color="auto" w:fill="auto"/>
            <w:vAlign w:val="center"/>
          </w:tcPr>
          <w:p w14:paraId="1A4FE658" w14:textId="77777777" w:rsidR="00251B7B" w:rsidRPr="00620451" w:rsidRDefault="00251B7B" w:rsidP="00C65694">
            <w:pPr>
              <w:spacing w:after="0"/>
              <w:rPr>
                <w:rFonts w:ascii="Times New Roman" w:hAnsi="Times New Roman" w:cs="Times New Roman"/>
                <w:sz w:val="20"/>
                <w:szCs w:val="20"/>
              </w:rPr>
            </w:pPr>
            <w:r w:rsidRPr="00620451">
              <w:rPr>
                <w:rFonts w:ascii="Times New Roman" w:hAnsi="Times New Roman" w:cs="Times New Roman"/>
                <w:sz w:val="20"/>
                <w:szCs w:val="20"/>
              </w:rPr>
              <w:t>Program 100101 Tekući izdaci</w:t>
            </w:r>
          </w:p>
        </w:tc>
        <w:tc>
          <w:tcPr>
            <w:tcW w:w="0" w:type="auto"/>
            <w:shd w:val="clear" w:color="auto" w:fill="auto"/>
            <w:vAlign w:val="center"/>
          </w:tcPr>
          <w:p w14:paraId="06448D8C" w14:textId="3CB7D2DB" w:rsidR="00251B7B" w:rsidRPr="00620451"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5.673.230,00</w:t>
            </w:r>
          </w:p>
        </w:tc>
        <w:tc>
          <w:tcPr>
            <w:tcW w:w="0" w:type="auto"/>
            <w:shd w:val="clear" w:color="auto" w:fill="auto"/>
            <w:vAlign w:val="center"/>
          </w:tcPr>
          <w:p w14:paraId="3085E662" w14:textId="6473BCBA" w:rsidR="00251B7B" w:rsidRPr="00620451"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5.484.141,64</w:t>
            </w:r>
          </w:p>
        </w:tc>
        <w:tc>
          <w:tcPr>
            <w:tcW w:w="0" w:type="auto"/>
            <w:shd w:val="clear" w:color="auto" w:fill="auto"/>
          </w:tcPr>
          <w:p w14:paraId="6CDB53C1" w14:textId="147E8EF2" w:rsidR="00251B7B"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96,67</w:t>
            </w:r>
          </w:p>
        </w:tc>
      </w:tr>
      <w:tr w:rsidR="00251B7B" w:rsidRPr="00620451" w14:paraId="0D84EB62" w14:textId="47A2FD5E" w:rsidTr="00A47DAC">
        <w:trPr>
          <w:trHeight w:val="227"/>
          <w:jc w:val="center"/>
        </w:trPr>
        <w:tc>
          <w:tcPr>
            <w:tcW w:w="3920" w:type="dxa"/>
            <w:shd w:val="clear" w:color="auto" w:fill="auto"/>
            <w:vAlign w:val="center"/>
          </w:tcPr>
          <w:p w14:paraId="14B54625" w14:textId="77777777" w:rsidR="00251B7B" w:rsidRPr="00620451" w:rsidRDefault="00251B7B" w:rsidP="00C65694">
            <w:pPr>
              <w:spacing w:after="0"/>
              <w:rPr>
                <w:rFonts w:ascii="Times New Roman" w:hAnsi="Times New Roman" w:cs="Times New Roman"/>
                <w:sz w:val="20"/>
                <w:szCs w:val="20"/>
              </w:rPr>
            </w:pPr>
            <w:r w:rsidRPr="00620451">
              <w:rPr>
                <w:rFonts w:ascii="Times New Roman" w:hAnsi="Times New Roman" w:cs="Times New Roman"/>
                <w:sz w:val="20"/>
                <w:szCs w:val="20"/>
              </w:rPr>
              <w:t>Program 1001 Tekući izdaci</w:t>
            </w:r>
          </w:p>
        </w:tc>
        <w:tc>
          <w:tcPr>
            <w:tcW w:w="0" w:type="auto"/>
            <w:shd w:val="clear" w:color="auto" w:fill="auto"/>
            <w:vAlign w:val="center"/>
          </w:tcPr>
          <w:p w14:paraId="0950B576" w14:textId="534A0E40" w:rsidR="00251B7B" w:rsidRPr="00620451"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27.900,00</w:t>
            </w:r>
          </w:p>
        </w:tc>
        <w:tc>
          <w:tcPr>
            <w:tcW w:w="0" w:type="auto"/>
            <w:shd w:val="clear" w:color="auto" w:fill="auto"/>
            <w:vAlign w:val="center"/>
          </w:tcPr>
          <w:p w14:paraId="6B85F7EB" w14:textId="5A157E22" w:rsidR="00251B7B" w:rsidRPr="00620451"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27.159,14</w:t>
            </w:r>
          </w:p>
        </w:tc>
        <w:tc>
          <w:tcPr>
            <w:tcW w:w="0" w:type="auto"/>
            <w:shd w:val="clear" w:color="auto" w:fill="auto"/>
          </w:tcPr>
          <w:p w14:paraId="0216705A" w14:textId="398E56BC" w:rsidR="00251B7B" w:rsidRDefault="00251B7B" w:rsidP="00C65694">
            <w:pPr>
              <w:spacing w:after="0"/>
              <w:jc w:val="right"/>
              <w:rPr>
                <w:rFonts w:ascii="Times New Roman" w:hAnsi="Times New Roman" w:cs="Times New Roman"/>
                <w:sz w:val="20"/>
                <w:szCs w:val="20"/>
              </w:rPr>
            </w:pPr>
            <w:r>
              <w:rPr>
                <w:rFonts w:ascii="Times New Roman" w:hAnsi="Times New Roman" w:cs="Times New Roman"/>
                <w:sz w:val="20"/>
                <w:szCs w:val="20"/>
              </w:rPr>
              <w:t>97,34</w:t>
            </w:r>
          </w:p>
        </w:tc>
      </w:tr>
      <w:tr w:rsidR="00251B7B" w:rsidRPr="00620451" w14:paraId="16C63B73" w14:textId="4BAFC2A4" w:rsidTr="00A47DAC">
        <w:trPr>
          <w:trHeight w:val="227"/>
          <w:jc w:val="center"/>
        </w:trPr>
        <w:tc>
          <w:tcPr>
            <w:tcW w:w="3920" w:type="dxa"/>
            <w:shd w:val="clear" w:color="auto" w:fill="auto"/>
            <w:vAlign w:val="center"/>
          </w:tcPr>
          <w:p w14:paraId="3F46CF91" w14:textId="77777777" w:rsidR="00251B7B" w:rsidRPr="00620451" w:rsidRDefault="00251B7B" w:rsidP="00C65694">
            <w:pPr>
              <w:spacing w:after="0"/>
              <w:rPr>
                <w:rFonts w:ascii="Times New Roman" w:hAnsi="Times New Roman" w:cs="Times New Roman"/>
                <w:b/>
                <w:bCs/>
                <w:sz w:val="20"/>
                <w:szCs w:val="20"/>
              </w:rPr>
            </w:pPr>
            <w:r w:rsidRPr="00620451">
              <w:rPr>
                <w:rFonts w:ascii="Times New Roman" w:hAnsi="Times New Roman" w:cs="Times New Roman"/>
                <w:b/>
                <w:bCs/>
                <w:sz w:val="20"/>
                <w:szCs w:val="20"/>
              </w:rPr>
              <w:t>Ukupno:</w:t>
            </w:r>
          </w:p>
        </w:tc>
        <w:tc>
          <w:tcPr>
            <w:tcW w:w="0" w:type="auto"/>
            <w:shd w:val="clear" w:color="auto" w:fill="auto"/>
            <w:vAlign w:val="center"/>
          </w:tcPr>
          <w:p w14:paraId="1A95B3A9" w14:textId="710394E8" w:rsidR="00251B7B" w:rsidRPr="00620451" w:rsidRDefault="00251B7B" w:rsidP="00C65694">
            <w:pPr>
              <w:spacing w:after="0"/>
              <w:jc w:val="right"/>
              <w:rPr>
                <w:rFonts w:ascii="Times New Roman" w:hAnsi="Times New Roman" w:cs="Times New Roman"/>
                <w:b/>
                <w:bCs/>
                <w:sz w:val="20"/>
                <w:szCs w:val="20"/>
              </w:rPr>
            </w:pPr>
            <w:r>
              <w:rPr>
                <w:rFonts w:ascii="Times New Roman" w:hAnsi="Times New Roman" w:cs="Times New Roman"/>
                <w:b/>
                <w:bCs/>
                <w:sz w:val="20"/>
                <w:szCs w:val="20"/>
              </w:rPr>
              <w:t>5.701.130,00</w:t>
            </w:r>
          </w:p>
        </w:tc>
        <w:tc>
          <w:tcPr>
            <w:tcW w:w="0" w:type="auto"/>
            <w:shd w:val="clear" w:color="auto" w:fill="auto"/>
            <w:vAlign w:val="center"/>
          </w:tcPr>
          <w:p w14:paraId="12530A7E" w14:textId="0A584671" w:rsidR="00251B7B" w:rsidRPr="00620451" w:rsidRDefault="00251B7B" w:rsidP="00C65694">
            <w:pPr>
              <w:spacing w:after="0"/>
              <w:jc w:val="right"/>
              <w:rPr>
                <w:rFonts w:ascii="Times New Roman" w:hAnsi="Times New Roman" w:cs="Times New Roman"/>
                <w:b/>
                <w:bCs/>
                <w:sz w:val="20"/>
                <w:szCs w:val="20"/>
              </w:rPr>
            </w:pPr>
            <w:r>
              <w:rPr>
                <w:rFonts w:ascii="Times New Roman" w:hAnsi="Times New Roman" w:cs="Times New Roman"/>
                <w:b/>
                <w:bCs/>
                <w:sz w:val="20"/>
                <w:szCs w:val="20"/>
              </w:rPr>
              <w:t>5.511.300,78</w:t>
            </w:r>
          </w:p>
        </w:tc>
        <w:tc>
          <w:tcPr>
            <w:tcW w:w="0" w:type="auto"/>
            <w:shd w:val="clear" w:color="auto" w:fill="auto"/>
          </w:tcPr>
          <w:p w14:paraId="1A9A6E72" w14:textId="5330B890" w:rsidR="00251B7B" w:rsidRDefault="00251B7B" w:rsidP="00C65694">
            <w:pPr>
              <w:spacing w:after="0"/>
              <w:jc w:val="right"/>
              <w:rPr>
                <w:rFonts w:ascii="Times New Roman" w:hAnsi="Times New Roman" w:cs="Times New Roman"/>
                <w:b/>
                <w:bCs/>
                <w:sz w:val="20"/>
                <w:szCs w:val="20"/>
              </w:rPr>
            </w:pPr>
            <w:r>
              <w:rPr>
                <w:rFonts w:ascii="Times New Roman" w:hAnsi="Times New Roman" w:cs="Times New Roman"/>
                <w:b/>
                <w:bCs/>
                <w:sz w:val="20"/>
                <w:szCs w:val="20"/>
              </w:rPr>
              <w:t>96,67</w:t>
            </w:r>
          </w:p>
        </w:tc>
      </w:tr>
    </w:tbl>
    <w:p w14:paraId="4DE35CAE" w14:textId="77777777" w:rsidR="00AA2C78" w:rsidRDefault="00AA2C78" w:rsidP="001C4661">
      <w:pPr>
        <w:spacing w:after="0"/>
        <w:jc w:val="both"/>
        <w:rPr>
          <w:rFonts w:ascii="Times New Roman" w:hAnsi="Times New Roman"/>
          <w:sz w:val="20"/>
          <w:szCs w:val="20"/>
        </w:rPr>
      </w:pPr>
    </w:p>
    <w:p w14:paraId="7391469C" w14:textId="6049C027" w:rsidR="00A546CB" w:rsidRDefault="00A546CB" w:rsidP="00F70377">
      <w:pPr>
        <w:spacing w:after="0"/>
        <w:rPr>
          <w:rFonts w:ascii="Times New Roman" w:hAnsi="Times New Roman" w:cs="Times New Roman"/>
          <w:b/>
          <w:sz w:val="20"/>
          <w:szCs w:val="20"/>
        </w:rPr>
      </w:pPr>
    </w:p>
    <w:p w14:paraId="274EBE04" w14:textId="77777777" w:rsidR="001C4661" w:rsidRDefault="001C4661" w:rsidP="001102C3">
      <w:pPr>
        <w:spacing w:after="0"/>
        <w:rPr>
          <w:rFonts w:ascii="Times New Roman" w:hAnsi="Times New Roman" w:cs="Times New Roman"/>
          <w:b/>
          <w:sz w:val="20"/>
          <w:szCs w:val="20"/>
        </w:rPr>
      </w:pPr>
      <w:r w:rsidRPr="00BE3EAF">
        <w:rPr>
          <w:rFonts w:ascii="Times New Roman" w:hAnsi="Times New Roman" w:cs="Times New Roman"/>
          <w:b/>
          <w:sz w:val="20"/>
          <w:szCs w:val="20"/>
        </w:rPr>
        <w:t>OBRAZLOŽENJE PROGRAMA:</w:t>
      </w:r>
    </w:p>
    <w:p w14:paraId="12DC764C" w14:textId="77777777" w:rsidR="001C4661" w:rsidRDefault="001C4661" w:rsidP="001C4661">
      <w:pPr>
        <w:spacing w:after="0"/>
        <w:ind w:left="142"/>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1C4661" w:rsidRPr="000D0F54" w14:paraId="25709C23" w14:textId="77777777" w:rsidTr="005F42D1">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B30918" w14:textId="77777777" w:rsidR="001C4661" w:rsidRPr="005F42D1" w:rsidRDefault="001C4661" w:rsidP="008E55E2">
            <w:pPr>
              <w:spacing w:after="0" w:line="240" w:lineRule="auto"/>
              <w:rPr>
                <w:rFonts w:ascii="Times New Roman" w:hAnsi="Times New Roman"/>
                <w:b/>
                <w:bCs/>
                <w:iCs/>
                <w:sz w:val="20"/>
                <w:szCs w:val="20"/>
                <w:lang w:eastAsia="hr-HR"/>
              </w:rPr>
            </w:pPr>
            <w:r w:rsidRPr="005F42D1">
              <w:rPr>
                <w:rFonts w:ascii="Times New Roman" w:hAnsi="Times New Roman"/>
                <w:b/>
                <w:bCs/>
                <w:iCs/>
                <w:sz w:val="20"/>
                <w:szCs w:val="20"/>
                <w:lang w:eastAsia="hr-HR"/>
              </w:rPr>
              <w:t>PROGRAM 1001</w:t>
            </w:r>
            <w:r w:rsidR="00AA2C78" w:rsidRPr="005F42D1">
              <w:rPr>
                <w:rFonts w:ascii="Times New Roman" w:hAnsi="Times New Roman"/>
                <w:b/>
                <w:bCs/>
                <w:iCs/>
                <w:sz w:val="20"/>
                <w:szCs w:val="20"/>
                <w:lang w:eastAsia="hr-HR"/>
              </w:rPr>
              <w:t>01</w:t>
            </w:r>
            <w:r w:rsidR="000D0F54" w:rsidRPr="005F42D1">
              <w:rPr>
                <w:rFonts w:ascii="Times New Roman" w:hAnsi="Times New Roman"/>
                <w:b/>
                <w:bCs/>
                <w:iCs/>
                <w:sz w:val="20"/>
                <w:szCs w:val="20"/>
                <w:lang w:eastAsia="hr-HR"/>
              </w:rPr>
              <w:t xml:space="preserve">: </w:t>
            </w:r>
            <w:r w:rsidRPr="005F42D1">
              <w:rPr>
                <w:rFonts w:ascii="Times New Roman" w:hAnsi="Times New Roman"/>
                <w:b/>
                <w:bCs/>
                <w:iCs/>
                <w:sz w:val="20"/>
                <w:szCs w:val="20"/>
                <w:lang w:eastAsia="hr-HR"/>
              </w:rPr>
              <w:t xml:space="preserve"> TEKUĆI IZDACI</w:t>
            </w:r>
          </w:p>
        </w:tc>
      </w:tr>
      <w:tr w:rsidR="001C4661" w:rsidRPr="001D3E8B" w14:paraId="688ADF41" w14:textId="77777777" w:rsidTr="008E55E2">
        <w:trPr>
          <w:trHeight w:val="576"/>
        </w:trPr>
        <w:tc>
          <w:tcPr>
            <w:tcW w:w="5000" w:type="pct"/>
            <w:tcBorders>
              <w:top w:val="single" w:sz="4" w:space="0" w:color="auto"/>
              <w:left w:val="single" w:sz="4" w:space="0" w:color="auto"/>
              <w:bottom w:val="single" w:sz="4" w:space="0" w:color="auto"/>
              <w:right w:val="single" w:sz="4" w:space="0" w:color="auto"/>
            </w:tcBorders>
            <w:noWrap/>
            <w:hideMark/>
          </w:tcPr>
          <w:p w14:paraId="6C22A9F4" w14:textId="77777777" w:rsidR="001C4661" w:rsidRPr="00AA2C78" w:rsidRDefault="001C4661" w:rsidP="008E55E2">
            <w:pPr>
              <w:pStyle w:val="Standard"/>
              <w:spacing w:after="0" w:line="240" w:lineRule="atLeast"/>
              <w:jc w:val="both"/>
              <w:rPr>
                <w:rFonts w:ascii="Times New Roman" w:hAnsi="Times New Roman" w:cs="Times New Roman"/>
                <w:color w:val="000000"/>
                <w:sz w:val="20"/>
                <w:szCs w:val="20"/>
                <w:lang w:eastAsia="hr-HR"/>
              </w:rPr>
            </w:pPr>
            <w:r w:rsidRPr="00AA2C78">
              <w:rPr>
                <w:rFonts w:ascii="Times New Roman" w:hAnsi="Times New Roman" w:cs="Times New Roman"/>
                <w:b/>
                <w:color w:val="000000"/>
                <w:sz w:val="20"/>
                <w:szCs w:val="20"/>
                <w:lang w:eastAsia="hr-HR"/>
              </w:rPr>
              <w:lastRenderedPageBreak/>
              <w:t>Opis programa</w:t>
            </w:r>
            <w:r w:rsidRPr="00AA2C78">
              <w:rPr>
                <w:rFonts w:ascii="Times New Roman" w:hAnsi="Times New Roman" w:cs="Times New Roman"/>
                <w:color w:val="000000"/>
                <w:sz w:val="20"/>
                <w:szCs w:val="20"/>
                <w:lang w:eastAsia="hr-HR"/>
              </w:rPr>
              <w:t xml:space="preserve">: </w:t>
            </w:r>
          </w:p>
          <w:p w14:paraId="08DEDB2C" w14:textId="77777777" w:rsidR="001C4661" w:rsidRPr="00AA2C78" w:rsidRDefault="001C4661" w:rsidP="008E55E2">
            <w:pPr>
              <w:pStyle w:val="Standard"/>
              <w:spacing w:after="0" w:line="240" w:lineRule="atLeast"/>
              <w:jc w:val="both"/>
              <w:rPr>
                <w:rFonts w:ascii="Times New Roman" w:hAnsi="Times New Roman" w:cs="Times New Roman"/>
                <w:color w:val="000000"/>
                <w:sz w:val="20"/>
                <w:szCs w:val="20"/>
                <w:lang w:eastAsia="hr-HR"/>
              </w:rPr>
            </w:pPr>
            <w:r w:rsidRPr="00AA2C78">
              <w:rPr>
                <w:rFonts w:ascii="Times New Roman" w:hAnsi="Times New Roman" w:cs="Times New Roman"/>
                <w:sz w:val="20"/>
                <w:szCs w:val="20"/>
              </w:rPr>
              <w:t xml:space="preserve">Ovim programom planiraju se sredstva za redovno financiranje prava zaposlenika iz radnog odnosa za sva upravna tijela Županije, te za podmirivanje materijalnih rashoda Upravnog odjela za proračun i javnu nabavu koji su neophodni za izvršavanje zadaća ovog Odjela, te sredstva za naknade za bankarske usluge i usluge platnog prometa. </w:t>
            </w:r>
          </w:p>
        </w:tc>
      </w:tr>
      <w:tr w:rsidR="001C4661" w:rsidRPr="001D3E8B" w14:paraId="2A1B9643" w14:textId="77777777" w:rsidTr="008E55E2">
        <w:trPr>
          <w:trHeight w:val="576"/>
        </w:trPr>
        <w:tc>
          <w:tcPr>
            <w:tcW w:w="5000" w:type="pct"/>
            <w:tcBorders>
              <w:top w:val="single" w:sz="4" w:space="0" w:color="auto"/>
              <w:left w:val="single" w:sz="4" w:space="0" w:color="auto"/>
              <w:bottom w:val="single" w:sz="4" w:space="0" w:color="auto"/>
              <w:right w:val="single" w:sz="4" w:space="0" w:color="auto"/>
            </w:tcBorders>
            <w:noWrap/>
            <w:hideMark/>
          </w:tcPr>
          <w:p w14:paraId="32A3AA43" w14:textId="77777777" w:rsidR="001C4661" w:rsidRPr="00AA2C78" w:rsidRDefault="001C4661" w:rsidP="008E55E2">
            <w:pPr>
              <w:spacing w:after="0" w:line="240" w:lineRule="auto"/>
              <w:rPr>
                <w:rFonts w:ascii="Times New Roman" w:hAnsi="Times New Roman"/>
                <w:color w:val="000000"/>
                <w:sz w:val="20"/>
                <w:szCs w:val="20"/>
                <w:lang w:eastAsia="hr-HR"/>
              </w:rPr>
            </w:pPr>
            <w:r w:rsidRPr="00AA2C78">
              <w:rPr>
                <w:rFonts w:ascii="Times New Roman" w:hAnsi="Times New Roman"/>
                <w:b/>
                <w:color w:val="000000"/>
                <w:sz w:val="20"/>
                <w:szCs w:val="20"/>
                <w:lang w:eastAsia="hr-HR"/>
              </w:rPr>
              <w:t>Zakonske i druge pravne osnove programa</w:t>
            </w:r>
            <w:r w:rsidRPr="00AA2C78">
              <w:rPr>
                <w:rFonts w:ascii="Times New Roman" w:hAnsi="Times New Roman"/>
                <w:color w:val="000000"/>
                <w:sz w:val="20"/>
                <w:szCs w:val="20"/>
                <w:lang w:eastAsia="hr-HR"/>
              </w:rPr>
              <w:t>:</w:t>
            </w:r>
          </w:p>
          <w:p w14:paraId="4BC7AA86" w14:textId="77777777" w:rsidR="001C4661" w:rsidRPr="00AA2C78" w:rsidRDefault="001C4661" w:rsidP="008E55E2">
            <w:pPr>
              <w:spacing w:after="0" w:line="240" w:lineRule="auto"/>
              <w:rPr>
                <w:rFonts w:ascii="Times New Roman" w:hAnsi="Times New Roman"/>
                <w:color w:val="000000"/>
                <w:sz w:val="20"/>
                <w:szCs w:val="20"/>
                <w:lang w:eastAsia="hr-HR"/>
              </w:rPr>
            </w:pPr>
            <w:r w:rsidRPr="00AA2C78">
              <w:rPr>
                <w:rFonts w:ascii="Times New Roman" w:hAnsi="Times New Roman"/>
                <w:color w:val="000000"/>
                <w:sz w:val="20"/>
                <w:szCs w:val="20"/>
                <w:lang w:eastAsia="hr-HR"/>
              </w:rPr>
              <w:t>Zakon o proračunu,</w:t>
            </w:r>
          </w:p>
          <w:p w14:paraId="45E5BCE2" w14:textId="77777777" w:rsidR="001C4661" w:rsidRPr="00AA2C78" w:rsidRDefault="001C4661" w:rsidP="008E55E2">
            <w:pPr>
              <w:pStyle w:val="Standard"/>
              <w:spacing w:after="0" w:line="240" w:lineRule="atLeast"/>
              <w:jc w:val="both"/>
              <w:rPr>
                <w:rFonts w:ascii="Times New Roman" w:hAnsi="Times New Roman" w:cs="Times New Roman"/>
                <w:sz w:val="20"/>
                <w:szCs w:val="20"/>
              </w:rPr>
            </w:pPr>
            <w:r w:rsidRPr="00AA2C78">
              <w:rPr>
                <w:rFonts w:ascii="Times New Roman" w:hAnsi="Times New Roman" w:cs="Times New Roman"/>
                <w:sz w:val="20"/>
                <w:szCs w:val="20"/>
              </w:rPr>
              <w:t>Zakon o službenicima i namještenicima u lokalnoj i područnoj (regionalnoj) samoupravi,</w:t>
            </w:r>
          </w:p>
          <w:p w14:paraId="198BFAA7" w14:textId="77777777" w:rsidR="001C4661" w:rsidRPr="00AA2C78" w:rsidRDefault="001C4661" w:rsidP="008E55E2">
            <w:pPr>
              <w:pStyle w:val="Standard"/>
              <w:spacing w:after="0" w:line="240" w:lineRule="atLeast"/>
              <w:jc w:val="both"/>
              <w:rPr>
                <w:rFonts w:ascii="Times New Roman" w:hAnsi="Times New Roman" w:cs="Times New Roman"/>
                <w:sz w:val="20"/>
                <w:szCs w:val="20"/>
              </w:rPr>
            </w:pPr>
            <w:r w:rsidRPr="00AA2C78">
              <w:rPr>
                <w:rFonts w:ascii="Times New Roman" w:hAnsi="Times New Roman" w:cs="Times New Roman"/>
                <w:sz w:val="20"/>
                <w:szCs w:val="20"/>
              </w:rPr>
              <w:t>Zakon o plaćama u lokalnoj i područnoj (regionalnoj) samoupravi,</w:t>
            </w:r>
          </w:p>
        </w:tc>
      </w:tr>
      <w:tr w:rsidR="006B7086" w:rsidRPr="001D3E8B" w14:paraId="29F12BB3" w14:textId="77777777" w:rsidTr="008E55E2">
        <w:trPr>
          <w:trHeight w:val="576"/>
        </w:trPr>
        <w:tc>
          <w:tcPr>
            <w:tcW w:w="5000" w:type="pct"/>
            <w:tcBorders>
              <w:top w:val="single" w:sz="4" w:space="0" w:color="auto"/>
              <w:left w:val="single" w:sz="4" w:space="0" w:color="auto"/>
              <w:bottom w:val="single" w:sz="4" w:space="0" w:color="auto"/>
              <w:right w:val="single" w:sz="4" w:space="0" w:color="auto"/>
            </w:tcBorders>
            <w:noWrap/>
          </w:tcPr>
          <w:p w14:paraId="7F6047A7" w14:textId="77777777" w:rsidR="006B7086" w:rsidRPr="00D91D25" w:rsidRDefault="006B7086" w:rsidP="008E55E2">
            <w:pPr>
              <w:spacing w:after="0" w:line="240" w:lineRule="auto"/>
              <w:rPr>
                <w:rFonts w:ascii="Times New Roman" w:hAnsi="Times New Roman"/>
                <w:b/>
                <w:color w:val="000000"/>
                <w:sz w:val="20"/>
                <w:szCs w:val="20"/>
                <w:lang w:eastAsia="hr-HR"/>
              </w:rPr>
            </w:pPr>
            <w:r w:rsidRPr="00D91D25">
              <w:rPr>
                <w:rFonts w:ascii="Times New Roman" w:hAnsi="Times New Roman"/>
                <w:b/>
                <w:color w:val="000000"/>
                <w:sz w:val="20"/>
                <w:szCs w:val="20"/>
                <w:lang w:eastAsia="hr-HR"/>
              </w:rPr>
              <w:t>Ciljevi provedbe programa u razdoblju 202</w:t>
            </w:r>
            <w:r>
              <w:rPr>
                <w:rFonts w:ascii="Times New Roman" w:hAnsi="Times New Roman"/>
                <w:b/>
                <w:color w:val="000000"/>
                <w:sz w:val="20"/>
                <w:szCs w:val="20"/>
                <w:lang w:eastAsia="hr-HR"/>
              </w:rPr>
              <w:t>4</w:t>
            </w:r>
            <w:r w:rsidRPr="00D91D25">
              <w:rPr>
                <w:rFonts w:ascii="Times New Roman" w:hAnsi="Times New Roman"/>
                <w:b/>
                <w:color w:val="000000"/>
                <w:sz w:val="20"/>
                <w:szCs w:val="20"/>
                <w:lang w:eastAsia="hr-HR"/>
              </w:rPr>
              <w:t>.-202</w:t>
            </w:r>
            <w:r>
              <w:rPr>
                <w:rFonts w:ascii="Times New Roman" w:hAnsi="Times New Roman"/>
                <w:b/>
                <w:color w:val="000000"/>
                <w:sz w:val="20"/>
                <w:szCs w:val="20"/>
                <w:lang w:eastAsia="hr-HR"/>
              </w:rPr>
              <w:t>6</w:t>
            </w:r>
            <w:r w:rsidRPr="00D91D25">
              <w:rPr>
                <w:rFonts w:ascii="Times New Roman" w:hAnsi="Times New Roman"/>
                <w:b/>
                <w:color w:val="000000"/>
                <w:sz w:val="20"/>
                <w:szCs w:val="20"/>
                <w:lang w:eastAsia="hr-HR"/>
              </w:rPr>
              <w:t>.</w:t>
            </w:r>
          </w:p>
          <w:p w14:paraId="2BA9BE2A" w14:textId="77777777" w:rsidR="006B7086" w:rsidRPr="00AA2C78" w:rsidRDefault="006B7086" w:rsidP="008E55E2">
            <w:pPr>
              <w:spacing w:after="0" w:line="240" w:lineRule="auto"/>
              <w:rPr>
                <w:rFonts w:ascii="Times New Roman" w:hAnsi="Times New Roman"/>
                <w:b/>
                <w:color w:val="000000"/>
                <w:sz w:val="20"/>
                <w:szCs w:val="20"/>
                <w:lang w:eastAsia="hr-HR"/>
              </w:rPr>
            </w:pPr>
            <w:r w:rsidRPr="00D91D25">
              <w:rPr>
                <w:rFonts w:ascii="Times New Roman" w:eastAsia="SimSun" w:hAnsi="Times New Roman"/>
                <w:kern w:val="3"/>
                <w:sz w:val="20"/>
                <w:szCs w:val="20"/>
              </w:rPr>
              <w:t>Zakonito i učinkovito osiguranje radi svih upravnih odjela Međimurske županije.</w:t>
            </w:r>
          </w:p>
        </w:tc>
      </w:tr>
    </w:tbl>
    <w:p w14:paraId="24262EB9" w14:textId="77777777" w:rsidR="001C4661" w:rsidRPr="006B7086" w:rsidRDefault="001C4661" w:rsidP="001C4661">
      <w:pPr>
        <w:tabs>
          <w:tab w:val="left" w:pos="5220"/>
        </w:tabs>
        <w:spacing w:after="0" w:line="240" w:lineRule="auto"/>
        <w:jc w:val="both"/>
        <w:rPr>
          <w:rFonts w:ascii="Times New Roman" w:hAnsi="Times New Roman"/>
          <w:b/>
          <w:bCs/>
          <w:sz w:val="20"/>
          <w:szCs w:val="20"/>
        </w:rPr>
      </w:pPr>
    </w:p>
    <w:p w14:paraId="67DB27A0" w14:textId="77777777" w:rsidR="001C4661" w:rsidRPr="00BE3EAF" w:rsidRDefault="001C4661" w:rsidP="00AA2C78">
      <w:pPr>
        <w:spacing w:after="0"/>
        <w:rPr>
          <w:rFonts w:ascii="Times New Roman" w:hAnsi="Times New Roman" w:cs="Times New Roman"/>
          <w:b/>
          <w:sz w:val="20"/>
          <w:szCs w:val="20"/>
        </w:rPr>
      </w:pPr>
      <w:r w:rsidRPr="00BE3EAF">
        <w:rPr>
          <w:rFonts w:ascii="Times New Roman" w:hAnsi="Times New Roman" w:cs="Times New Roman"/>
          <w:b/>
          <w:sz w:val="20"/>
          <w:szCs w:val="20"/>
        </w:rPr>
        <w:t>Procjena i ishodište potrebnih sredstava za aktivnosti/projekte unutar programa</w:t>
      </w:r>
    </w:p>
    <w:p w14:paraId="5D8C1CB6" w14:textId="77777777" w:rsidR="001C4661" w:rsidRPr="00D91D25" w:rsidRDefault="001C4661" w:rsidP="00EB1BFC">
      <w:pPr>
        <w:spacing w:before="120" w:after="120"/>
        <w:rPr>
          <w:rFonts w:ascii="Times New Roman" w:hAnsi="Times New Roman"/>
          <w:sz w:val="20"/>
          <w:szCs w:val="20"/>
        </w:rPr>
      </w:pPr>
      <w:r w:rsidRPr="00D91D25">
        <w:rPr>
          <w:rFonts w:ascii="Times New Roman" w:hAnsi="Times New Roman"/>
          <w:sz w:val="20"/>
          <w:szCs w:val="20"/>
        </w:rPr>
        <w:t>Unutar programa planiraju se slijedeće aktivnosti/projekti: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266"/>
        <w:gridCol w:w="1839"/>
        <w:gridCol w:w="1233"/>
      </w:tblGrid>
      <w:tr w:rsidR="00E277E0" w:rsidRPr="00C65694" w14:paraId="10AC2588" w14:textId="6EE6D872" w:rsidTr="00A47DAC">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36480F" w14:textId="1D8263A6" w:rsidR="00E277E0" w:rsidRPr="00A47DAC" w:rsidRDefault="00E277E0" w:rsidP="00E277E0">
            <w:pPr>
              <w:pStyle w:val="Standard"/>
              <w:spacing w:after="0" w:line="240" w:lineRule="atLeast"/>
              <w:jc w:val="both"/>
              <w:rPr>
                <w:rFonts w:ascii="Times New Roman" w:hAnsi="Times New Roman" w:cs="Times New Roman"/>
                <w:b/>
                <w:bCs/>
                <w:iCs/>
                <w:sz w:val="20"/>
                <w:szCs w:val="20"/>
              </w:rPr>
            </w:pPr>
            <w:r w:rsidRPr="009D4CEB">
              <w:rPr>
                <w:rFonts w:ascii="Times New Roman" w:eastAsiaTheme="minorEastAsia" w:hAnsi="Times New Roman" w:cs="Times New Roman"/>
                <w:b/>
                <w:bCs/>
                <w:sz w:val="20"/>
                <w:szCs w:val="20"/>
              </w:rPr>
              <w:t>NAZIV AKTIVNOSTI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74E67" w14:textId="578167AC" w:rsidR="00E277E0" w:rsidRPr="00251B7B" w:rsidRDefault="00E277E0" w:rsidP="00E277E0">
            <w:pPr>
              <w:spacing w:after="0" w:line="240" w:lineRule="auto"/>
              <w:jc w:val="center"/>
              <w:rPr>
                <w:rFonts w:ascii="Times New Roman" w:hAnsi="Times New Roman" w:cs="Times New Roman"/>
                <w:i/>
                <w:iCs/>
                <w:sz w:val="20"/>
                <w:szCs w:val="20"/>
              </w:rPr>
            </w:pPr>
            <w:r w:rsidRPr="009D4CEB">
              <w:rPr>
                <w:rFonts w:ascii="Times New Roman" w:eastAsiaTheme="minorEastAsia" w:hAnsi="Times New Roman" w:cs="Times New Roman"/>
                <w:b/>
                <w:bCs/>
                <w:sz w:val="20"/>
                <w:szCs w:val="20"/>
              </w:rPr>
              <w:t xml:space="preserve">PLAN 2024.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2D4D8" w14:textId="4B3878CE" w:rsidR="00E277E0" w:rsidRPr="00A47DAC" w:rsidRDefault="00E277E0" w:rsidP="00E277E0">
            <w:pPr>
              <w:pStyle w:val="Standard"/>
              <w:spacing w:after="0" w:line="240" w:lineRule="auto"/>
              <w:jc w:val="center"/>
              <w:rPr>
                <w:rFonts w:ascii="Times New Roman" w:hAnsi="Times New Roman" w:cs="Times New Roman"/>
                <w:b/>
                <w:i/>
                <w:iCs/>
                <w:sz w:val="20"/>
                <w:szCs w:val="20"/>
              </w:rPr>
            </w:pPr>
            <w:r w:rsidRPr="009D4CEB">
              <w:rPr>
                <w:rFonts w:ascii="Times New Roman" w:eastAsiaTheme="minorEastAsia" w:hAnsi="Times New Roman" w:cs="Times New Roman"/>
                <w:b/>
                <w:bCs/>
                <w:sz w:val="20"/>
                <w:szCs w:val="20"/>
              </w:rPr>
              <w:t xml:space="preserve">IZVRŠENJE 2024.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C09F9" w14:textId="4129B8CB" w:rsidR="00E277E0" w:rsidRPr="00A47DAC" w:rsidRDefault="00E277E0" w:rsidP="00E277E0">
            <w:pPr>
              <w:pStyle w:val="Standard"/>
              <w:spacing w:after="0" w:line="240" w:lineRule="auto"/>
              <w:jc w:val="center"/>
              <w:rPr>
                <w:rFonts w:ascii="Times New Roman" w:eastAsia="Times New Roman" w:hAnsi="Times New Roman" w:cs="Times New Roman"/>
                <w:b/>
                <w:i/>
                <w:iCs/>
                <w:color w:val="000000"/>
                <w:sz w:val="18"/>
                <w:szCs w:val="18"/>
                <w:lang w:eastAsia="hr-HR"/>
              </w:rPr>
            </w:pPr>
            <w:r w:rsidRPr="009D4CEB">
              <w:rPr>
                <w:rFonts w:ascii="Times New Roman" w:eastAsiaTheme="minorEastAsia" w:hAnsi="Times New Roman" w:cs="Times New Roman"/>
                <w:b/>
                <w:bCs/>
                <w:sz w:val="20"/>
                <w:szCs w:val="20"/>
              </w:rPr>
              <w:t>INDEKS %</w:t>
            </w:r>
          </w:p>
        </w:tc>
      </w:tr>
      <w:tr w:rsidR="00251B7B" w:rsidRPr="00D91D25" w14:paraId="5C5C5A95" w14:textId="114D01BD" w:rsidTr="00A47DAC">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89BB0" w14:textId="77777777" w:rsidR="00251B7B" w:rsidRPr="00D91D25" w:rsidRDefault="00251B7B" w:rsidP="00C65694">
            <w:pPr>
              <w:pStyle w:val="Standard"/>
              <w:spacing w:after="0" w:line="240" w:lineRule="atLeast"/>
              <w:jc w:val="both"/>
              <w:rPr>
                <w:rFonts w:ascii="Times New Roman" w:hAnsi="Times New Roman" w:cs="Times New Roman"/>
                <w:sz w:val="20"/>
                <w:szCs w:val="20"/>
              </w:rPr>
            </w:pPr>
            <w:r w:rsidRPr="00D91D25">
              <w:rPr>
                <w:rFonts w:ascii="Times New Roman" w:hAnsi="Times New Roman" w:cs="Times New Roman"/>
                <w:sz w:val="20"/>
                <w:szCs w:val="20"/>
              </w:rPr>
              <w:t>Plaće i naknade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7B24" w14:textId="1146885A" w:rsidR="00251B7B" w:rsidRPr="00D91D25"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3.640.800,00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59405" w14:textId="6C6AD320" w:rsidR="00251B7B" w:rsidRPr="00D91D25"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3.456.375,46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DE794" w14:textId="39826BC3" w:rsidR="00251B7B"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94,93</w:t>
            </w:r>
          </w:p>
        </w:tc>
      </w:tr>
      <w:tr w:rsidR="00251B7B" w:rsidRPr="00D91D25" w14:paraId="6B75525F" w14:textId="3D1BB261" w:rsidTr="00A47DAC">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0BED01" w14:textId="77777777" w:rsidR="00251B7B" w:rsidRPr="00D91D25" w:rsidRDefault="00251B7B" w:rsidP="00C65694">
            <w:pPr>
              <w:pStyle w:val="Standard"/>
              <w:spacing w:after="0" w:line="240" w:lineRule="atLeast"/>
              <w:jc w:val="both"/>
              <w:rPr>
                <w:rFonts w:ascii="Times New Roman" w:hAnsi="Times New Roman" w:cs="Times New Roman"/>
                <w:sz w:val="20"/>
                <w:szCs w:val="20"/>
              </w:rPr>
            </w:pPr>
            <w:r w:rsidRPr="00D91D25">
              <w:rPr>
                <w:rFonts w:ascii="Times New Roman" w:hAnsi="Times New Roman" w:cs="Times New Roman"/>
                <w:sz w:val="20"/>
                <w:szCs w:val="20"/>
              </w:rPr>
              <w:t>Materijalni troškovi i usluge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02844" w14:textId="3EC73D7C" w:rsidR="00251B7B" w:rsidRPr="00D91D25"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2.032.430,00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8DEB9" w14:textId="53A8AEDA" w:rsidR="00251B7B" w:rsidRPr="00D91D25"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2.027.766,18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5F704" w14:textId="402166B9" w:rsidR="00251B7B" w:rsidRDefault="00251B7B" w:rsidP="00C65694">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99,77</w:t>
            </w:r>
          </w:p>
        </w:tc>
      </w:tr>
      <w:tr w:rsidR="00251B7B" w:rsidRPr="00D91D25" w14:paraId="57F2EB91" w14:textId="408CE20D" w:rsidTr="00A47DAC">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E5E753" w14:textId="77777777" w:rsidR="00251B7B" w:rsidRPr="00532451" w:rsidRDefault="00251B7B" w:rsidP="00C65694">
            <w:pPr>
              <w:pStyle w:val="Standard"/>
              <w:spacing w:after="0" w:line="240" w:lineRule="atLeast"/>
              <w:jc w:val="both"/>
              <w:rPr>
                <w:rFonts w:ascii="Times New Roman" w:hAnsi="Times New Roman" w:cs="Times New Roman"/>
                <w:b/>
                <w:sz w:val="20"/>
                <w:szCs w:val="20"/>
              </w:rPr>
            </w:pPr>
            <w:r w:rsidRPr="00532451">
              <w:rPr>
                <w:rFonts w:ascii="Times New Roman" w:hAnsi="Times New Roman" w:cs="Times New Roman"/>
                <w:b/>
                <w:sz w:val="20"/>
                <w:szCs w:val="20"/>
              </w:rPr>
              <w:t>Ukupno: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80258" w14:textId="6D3F664A" w:rsidR="00251B7B" w:rsidRPr="00532451" w:rsidRDefault="00251B7B" w:rsidP="00C65694">
            <w:pPr>
              <w:pStyle w:val="Standard"/>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5.673.230,00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1038" w14:textId="4395BCE5" w:rsidR="00251B7B" w:rsidRPr="00532451" w:rsidRDefault="00251B7B" w:rsidP="00C65694">
            <w:pPr>
              <w:pStyle w:val="Standard"/>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5.484.141,64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68F02" w14:textId="490F5065" w:rsidR="00251B7B" w:rsidRDefault="00251B7B" w:rsidP="00C65694">
            <w:pPr>
              <w:pStyle w:val="Standard"/>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96,67</w:t>
            </w:r>
          </w:p>
        </w:tc>
      </w:tr>
    </w:tbl>
    <w:p w14:paraId="1D43EE7F" w14:textId="77777777" w:rsidR="001C4661" w:rsidRDefault="001C4661" w:rsidP="001C4661">
      <w:pPr>
        <w:tabs>
          <w:tab w:val="left" w:pos="5220"/>
        </w:tabs>
        <w:spacing w:after="0" w:line="240" w:lineRule="auto"/>
        <w:jc w:val="both"/>
        <w:rPr>
          <w:rFonts w:ascii="Times New Roman" w:hAnsi="Times New Roman"/>
          <w:sz w:val="20"/>
          <w:szCs w:val="20"/>
        </w:rPr>
      </w:pPr>
    </w:p>
    <w:p w14:paraId="5221494A" w14:textId="77777777" w:rsidR="009B1A09" w:rsidRDefault="009B1A09" w:rsidP="001C4661">
      <w:pPr>
        <w:tabs>
          <w:tab w:val="left" w:pos="5220"/>
        </w:tabs>
        <w:spacing w:after="0" w:line="240" w:lineRule="auto"/>
        <w:jc w:val="both"/>
        <w:rPr>
          <w:rFonts w:ascii="Times New Roman" w:hAnsi="Times New Roman"/>
          <w:sz w:val="20"/>
          <w:szCs w:val="20"/>
        </w:rPr>
      </w:pPr>
    </w:p>
    <w:p w14:paraId="62057CD7" w14:textId="77777777" w:rsidR="00E81400" w:rsidRDefault="00E81400" w:rsidP="00EB1BFC">
      <w:pPr>
        <w:tabs>
          <w:tab w:val="left" w:pos="5220"/>
        </w:tabs>
        <w:spacing w:after="0" w:line="240" w:lineRule="auto"/>
        <w:jc w:val="both"/>
        <w:rPr>
          <w:rFonts w:ascii="Times New Roman" w:hAnsi="Times New Roman"/>
          <w:sz w:val="20"/>
          <w:szCs w:val="20"/>
        </w:rPr>
      </w:pPr>
      <w:r>
        <w:rPr>
          <w:rFonts w:ascii="Times New Roman" w:hAnsi="Times New Roman"/>
          <w:sz w:val="20"/>
          <w:szCs w:val="20"/>
        </w:rPr>
        <w:t xml:space="preserve">U nastavku se za svaku </w:t>
      </w:r>
      <w:r w:rsidR="00DE2FC9">
        <w:rPr>
          <w:rFonts w:ascii="Times New Roman" w:hAnsi="Times New Roman"/>
          <w:sz w:val="20"/>
          <w:szCs w:val="20"/>
        </w:rPr>
        <w:t>aktivnost/projekt daje obrazloženje i definiraju pokazatelji rezultata:</w:t>
      </w:r>
    </w:p>
    <w:p w14:paraId="07931F99" w14:textId="77777777" w:rsidR="001F0F29" w:rsidRDefault="001F0F29" w:rsidP="001C4661">
      <w:pPr>
        <w:tabs>
          <w:tab w:val="left" w:pos="5220"/>
        </w:tabs>
        <w:spacing w:after="0" w:line="240" w:lineRule="auto"/>
        <w:jc w:val="both"/>
        <w:rPr>
          <w:rFonts w:ascii="Times New Roman" w:hAnsi="Times New Roman"/>
          <w:sz w:val="20"/>
          <w:szCs w:val="20"/>
        </w:rPr>
      </w:pPr>
    </w:p>
    <w:tbl>
      <w:tblPr>
        <w:tblW w:w="9923" w:type="dxa"/>
        <w:tblInd w:w="-34" w:type="dxa"/>
        <w:tblLayout w:type="fixed"/>
        <w:tblLook w:val="04A0" w:firstRow="1" w:lastRow="0" w:firstColumn="1" w:lastColumn="0" w:noHBand="0" w:noVBand="1"/>
      </w:tblPr>
      <w:tblGrid>
        <w:gridCol w:w="9923"/>
      </w:tblGrid>
      <w:tr w:rsidR="001F0F29" w:rsidRPr="00D91D25" w14:paraId="710DD379" w14:textId="77777777" w:rsidTr="009B1A09">
        <w:trPr>
          <w:trHeight w:val="284"/>
        </w:trPr>
        <w:tc>
          <w:tcPr>
            <w:tcW w:w="9923" w:type="dxa"/>
            <w:tcBorders>
              <w:top w:val="single" w:sz="4" w:space="0" w:color="auto"/>
              <w:left w:val="single" w:sz="4" w:space="0" w:color="auto"/>
              <w:bottom w:val="single" w:sz="4" w:space="0" w:color="auto"/>
              <w:right w:val="single" w:sz="4" w:space="0" w:color="auto"/>
            </w:tcBorders>
            <w:noWrap/>
          </w:tcPr>
          <w:p w14:paraId="322FDBBE" w14:textId="77777777" w:rsidR="001F0F29" w:rsidRPr="009B1A09" w:rsidRDefault="001F0F29" w:rsidP="009B1A09">
            <w:pPr>
              <w:spacing w:after="60" w:line="240" w:lineRule="auto"/>
              <w:jc w:val="both"/>
              <w:rPr>
                <w:rFonts w:ascii="Times New Roman" w:hAnsi="Times New Roman"/>
                <w:b/>
                <w:bCs/>
                <w:sz w:val="20"/>
                <w:szCs w:val="20"/>
              </w:rPr>
            </w:pPr>
            <w:r w:rsidRPr="00E81400">
              <w:rPr>
                <w:rFonts w:ascii="Times New Roman" w:hAnsi="Times New Roman"/>
                <w:b/>
                <w:bCs/>
                <w:sz w:val="20"/>
                <w:szCs w:val="20"/>
              </w:rPr>
              <w:t>Plaće i naknade</w:t>
            </w:r>
          </w:p>
        </w:tc>
      </w:tr>
      <w:tr w:rsidR="00C65694" w:rsidRPr="00D91D25" w14:paraId="6FD7E5B9" w14:textId="77777777" w:rsidTr="009B1A09">
        <w:trPr>
          <w:trHeight w:val="284"/>
        </w:trPr>
        <w:tc>
          <w:tcPr>
            <w:tcW w:w="9923" w:type="dxa"/>
            <w:tcBorders>
              <w:top w:val="single" w:sz="4" w:space="0" w:color="auto"/>
              <w:left w:val="single" w:sz="4" w:space="0" w:color="auto"/>
              <w:bottom w:val="single" w:sz="4" w:space="0" w:color="auto"/>
              <w:right w:val="single" w:sz="4" w:space="0" w:color="auto"/>
            </w:tcBorders>
            <w:noWrap/>
          </w:tcPr>
          <w:p w14:paraId="3A76C5CA" w14:textId="233BDA5D" w:rsidR="009B1A09" w:rsidRPr="00E81400" w:rsidRDefault="009B1A09" w:rsidP="009B1A09">
            <w:pPr>
              <w:spacing w:after="60" w:line="240" w:lineRule="auto"/>
              <w:jc w:val="both"/>
              <w:rPr>
                <w:rFonts w:ascii="Times New Roman" w:hAnsi="Times New Roman"/>
                <w:b/>
                <w:bCs/>
                <w:sz w:val="20"/>
                <w:szCs w:val="20"/>
              </w:rPr>
            </w:pPr>
            <w:r w:rsidRPr="00E81400">
              <w:rPr>
                <w:rFonts w:ascii="Times New Roman" w:hAnsi="Times New Roman"/>
                <w:sz w:val="20"/>
                <w:szCs w:val="20"/>
              </w:rPr>
              <w:t>U sklopu ovog programa, odnosno aktivnosti, među ostalim, planirani su rashodi za zaposlene (koji sadrže plaće, doprinose i ostale rashode za zaposlene) za sve upravne odjele, a što čini najveći dio ove aktivnosti. Broj zaposlenih u 202</w:t>
            </w:r>
            <w:r w:rsidR="00766803">
              <w:rPr>
                <w:rFonts w:ascii="Times New Roman" w:hAnsi="Times New Roman"/>
                <w:sz w:val="20"/>
                <w:szCs w:val="20"/>
              </w:rPr>
              <w:t>4</w:t>
            </w:r>
            <w:r w:rsidRPr="00E81400">
              <w:rPr>
                <w:rFonts w:ascii="Times New Roman" w:hAnsi="Times New Roman"/>
                <w:sz w:val="20"/>
                <w:szCs w:val="20"/>
              </w:rPr>
              <w:t xml:space="preserve">. godini zadržava se na razini broja u trenutku izrade prijedloga proračuna uz popunjavanje upražnjenih mjesta. Unutar ove aktivnosti planirani su i rashodi za zaposlene na prenesenim poslovima državne uprave, a koje refundira Ministarstvo uprave. </w:t>
            </w:r>
          </w:p>
          <w:p w14:paraId="7CE47823" w14:textId="77777777" w:rsidR="00C65694" w:rsidRDefault="009B1A09" w:rsidP="009B1A09">
            <w:pPr>
              <w:pStyle w:val="Default"/>
              <w:spacing w:after="60"/>
              <w:jc w:val="both"/>
              <w:rPr>
                <w:rFonts w:ascii="Times New Roman" w:hAnsi="Times New Roman" w:cs="Times New Roman"/>
                <w:sz w:val="20"/>
                <w:szCs w:val="20"/>
              </w:rPr>
            </w:pPr>
            <w:r w:rsidRPr="00E81400">
              <w:rPr>
                <w:rFonts w:ascii="Times New Roman" w:hAnsi="Times New Roman" w:cs="Times New Roman"/>
                <w:sz w:val="20"/>
                <w:szCs w:val="20"/>
              </w:rPr>
              <w:t>U sklopu ovog programa, odnosno aktivnosti uključene su i  naknade za službena putovanja (troškovi prijevoza i noćenja te dnevnice) župana, zamjenika te službenika svih upravnih tijela Županije kao i troškove stručnog usavršavanja.</w:t>
            </w:r>
          </w:p>
          <w:p w14:paraId="798EA188" w14:textId="79FFC849" w:rsidR="00514506" w:rsidRPr="00514506" w:rsidRDefault="00514506" w:rsidP="009B1A09">
            <w:pPr>
              <w:pStyle w:val="Default"/>
              <w:spacing w:after="60"/>
              <w:jc w:val="both"/>
              <w:rPr>
                <w:rFonts w:ascii="Times New Roman" w:hAnsi="Times New Roman" w:cs="Times New Roman"/>
                <w:b/>
                <w:bCs/>
                <w:sz w:val="20"/>
                <w:szCs w:val="20"/>
              </w:rPr>
            </w:pPr>
          </w:p>
        </w:tc>
      </w:tr>
      <w:tr w:rsidR="009B1A09" w:rsidRPr="00D91D25" w14:paraId="14368CCA" w14:textId="77777777" w:rsidTr="009B1A09">
        <w:trPr>
          <w:trHeight w:val="284"/>
        </w:trPr>
        <w:tc>
          <w:tcPr>
            <w:tcW w:w="9923" w:type="dxa"/>
            <w:tcBorders>
              <w:top w:val="single" w:sz="4" w:space="0" w:color="auto"/>
              <w:left w:val="single" w:sz="4" w:space="0" w:color="auto"/>
              <w:bottom w:val="single" w:sz="4" w:space="0" w:color="auto"/>
              <w:right w:val="single" w:sz="4" w:space="0" w:color="auto"/>
            </w:tcBorders>
            <w:noWrap/>
          </w:tcPr>
          <w:p w14:paraId="4894EC35" w14:textId="77777777" w:rsidR="009B1A09" w:rsidRPr="00E81400" w:rsidRDefault="009B1A09" w:rsidP="009B1A09">
            <w:pPr>
              <w:pStyle w:val="Default"/>
              <w:spacing w:after="60"/>
              <w:jc w:val="both"/>
              <w:rPr>
                <w:rFonts w:ascii="Times New Roman" w:hAnsi="Times New Roman" w:cs="Times New Roman"/>
                <w:b/>
                <w:bCs/>
                <w:sz w:val="20"/>
                <w:szCs w:val="20"/>
              </w:rPr>
            </w:pPr>
            <w:r w:rsidRPr="00E81400">
              <w:rPr>
                <w:rFonts w:ascii="Times New Roman" w:hAnsi="Times New Roman" w:cs="Times New Roman"/>
                <w:b/>
                <w:bCs/>
                <w:sz w:val="20"/>
                <w:szCs w:val="20"/>
              </w:rPr>
              <w:t>Materijalni troškovi i usluge</w:t>
            </w:r>
          </w:p>
        </w:tc>
      </w:tr>
      <w:tr w:rsidR="009B1A09" w:rsidRPr="00D91D25" w14:paraId="48386E7B" w14:textId="77777777" w:rsidTr="009B1A09">
        <w:trPr>
          <w:trHeight w:val="284"/>
        </w:trPr>
        <w:tc>
          <w:tcPr>
            <w:tcW w:w="9923" w:type="dxa"/>
            <w:tcBorders>
              <w:top w:val="single" w:sz="4" w:space="0" w:color="auto"/>
              <w:left w:val="single" w:sz="4" w:space="0" w:color="auto"/>
              <w:bottom w:val="single" w:sz="4" w:space="0" w:color="auto"/>
              <w:right w:val="single" w:sz="4" w:space="0" w:color="auto"/>
            </w:tcBorders>
            <w:noWrap/>
          </w:tcPr>
          <w:p w14:paraId="7630C668" w14:textId="366AE16D" w:rsidR="00514506" w:rsidRPr="00514506" w:rsidRDefault="009B1A09" w:rsidP="000002B8">
            <w:pPr>
              <w:pStyle w:val="Default"/>
              <w:spacing w:after="60"/>
              <w:jc w:val="both"/>
              <w:rPr>
                <w:rFonts w:ascii="Times New Roman" w:hAnsi="Times New Roman" w:cs="Times New Roman"/>
                <w:b/>
                <w:bCs/>
                <w:sz w:val="20"/>
                <w:szCs w:val="20"/>
              </w:rPr>
            </w:pPr>
            <w:r w:rsidRPr="00E81400">
              <w:rPr>
                <w:rFonts w:ascii="Times New Roman" w:hAnsi="Times New Roman" w:cs="Times New Roman"/>
                <w:sz w:val="20"/>
                <w:szCs w:val="20"/>
              </w:rPr>
              <w:t>Unutar ove aktivnosti osiguravaju se sredstva za rashode bankarskih usluga i usluga platnog prometa, troškovi certifikata FINA-e, otplate glavnica kredita i primljenih zajmova od državnog proračuna.</w:t>
            </w:r>
          </w:p>
        </w:tc>
      </w:tr>
    </w:tbl>
    <w:p w14:paraId="37F33156" w14:textId="77777777" w:rsidR="000B1FC8" w:rsidRDefault="000B1FC8" w:rsidP="006B7086">
      <w:pPr>
        <w:tabs>
          <w:tab w:val="left" w:pos="5220"/>
        </w:tabs>
        <w:spacing w:after="0" w:line="240" w:lineRule="auto"/>
        <w:jc w:val="both"/>
        <w:rPr>
          <w:rFonts w:ascii="Times New Roman" w:hAnsi="Times New Roman"/>
          <w:sz w:val="20"/>
          <w:szCs w:val="20"/>
        </w:rPr>
      </w:pPr>
    </w:p>
    <w:p w14:paraId="07B8831E" w14:textId="77777777" w:rsidR="006B7086" w:rsidRPr="008E55E2" w:rsidRDefault="006B7086" w:rsidP="006B7086">
      <w:pPr>
        <w:tabs>
          <w:tab w:val="left" w:pos="5220"/>
        </w:tabs>
        <w:spacing w:after="0" w:line="240" w:lineRule="auto"/>
        <w:jc w:val="both"/>
        <w:rPr>
          <w:rFonts w:ascii="Times New Roman" w:hAnsi="Times New Roman"/>
          <w:b/>
          <w:sz w:val="20"/>
          <w:szCs w:val="20"/>
        </w:rPr>
      </w:pPr>
      <w:r w:rsidRPr="008E55E2">
        <w:rPr>
          <w:rFonts w:ascii="Times New Roman" w:hAnsi="Times New Roman"/>
          <w:b/>
          <w:sz w:val="20"/>
          <w:szCs w:val="20"/>
        </w:rPr>
        <w:t>POKAZATELJI REZULTATA</w:t>
      </w:r>
    </w:p>
    <w:p w14:paraId="4C8AC554" w14:textId="77777777" w:rsidR="001226BC" w:rsidRDefault="001226BC" w:rsidP="00EB1BFC">
      <w:pPr>
        <w:tabs>
          <w:tab w:val="left" w:pos="5220"/>
        </w:tabs>
        <w:spacing w:after="0" w:line="240" w:lineRule="auto"/>
        <w:ind w:left="142"/>
        <w:jc w:val="both"/>
        <w:rPr>
          <w:rFonts w:ascii="Times New Roman" w:hAnsi="Times New Roman" w:cs="Times New Roman"/>
          <w:sz w:val="20"/>
          <w:szCs w:val="20"/>
        </w:rPr>
      </w:pPr>
      <w:r w:rsidRPr="001226BC">
        <w:rPr>
          <w:rFonts w:ascii="Times New Roman" w:hAnsi="Times New Roman" w:cs="Times New Roman"/>
          <w:sz w:val="20"/>
          <w:szCs w:val="20"/>
        </w:rPr>
        <w:t xml:space="preserve">Cilj provedbe programa je stručno i u zakonskom roku izvršavanje aktivnosti </w:t>
      </w:r>
      <w:r>
        <w:rPr>
          <w:rFonts w:ascii="Times New Roman" w:hAnsi="Times New Roman" w:cs="Times New Roman"/>
          <w:sz w:val="20"/>
          <w:szCs w:val="20"/>
        </w:rPr>
        <w:t>upravnih</w:t>
      </w:r>
      <w:r w:rsidRPr="001226BC">
        <w:rPr>
          <w:rFonts w:ascii="Times New Roman" w:hAnsi="Times New Roman" w:cs="Times New Roman"/>
          <w:sz w:val="20"/>
          <w:szCs w:val="20"/>
        </w:rPr>
        <w:t xml:space="preserve"> tijela sukladno propisima</w:t>
      </w:r>
      <w:r>
        <w:rPr>
          <w:rFonts w:ascii="Times New Roman" w:hAnsi="Times New Roman" w:cs="Times New Roman"/>
          <w:sz w:val="20"/>
          <w:szCs w:val="20"/>
        </w:rPr>
        <w:t xml:space="preserve"> što uključuje</w:t>
      </w:r>
      <w:r w:rsidRPr="001226BC">
        <w:rPr>
          <w:rFonts w:ascii="Times New Roman" w:hAnsi="Times New Roman" w:cs="Times New Roman"/>
          <w:sz w:val="20"/>
          <w:szCs w:val="20"/>
        </w:rPr>
        <w:t>:</w:t>
      </w:r>
    </w:p>
    <w:p w14:paraId="02C10089" w14:textId="77777777" w:rsidR="00E55C66" w:rsidRDefault="001226BC" w:rsidP="00EB1BFC">
      <w:pPr>
        <w:tabs>
          <w:tab w:val="left" w:pos="5220"/>
        </w:tabs>
        <w:spacing w:after="0" w:line="240" w:lineRule="auto"/>
        <w:ind w:left="142"/>
        <w:rPr>
          <w:rFonts w:ascii="Times New Roman" w:hAnsi="Times New Roman" w:cs="Times New Roman"/>
          <w:sz w:val="20"/>
          <w:szCs w:val="20"/>
        </w:rPr>
      </w:pPr>
      <w:r w:rsidRPr="001226BC">
        <w:rPr>
          <w:rFonts w:ascii="Times New Roman" w:hAnsi="Times New Roman" w:cs="Times New Roman"/>
          <w:sz w:val="20"/>
          <w:szCs w:val="20"/>
        </w:rPr>
        <w:t xml:space="preserve"> -</w:t>
      </w:r>
      <w:r w:rsidR="001A4A53">
        <w:rPr>
          <w:rFonts w:ascii="Times New Roman" w:hAnsi="Times New Roman" w:cs="Times New Roman"/>
          <w:sz w:val="20"/>
          <w:szCs w:val="20"/>
        </w:rPr>
        <w:t xml:space="preserve"> </w:t>
      </w:r>
      <w:r w:rsidRPr="001226BC">
        <w:rPr>
          <w:rFonts w:ascii="Times New Roman" w:hAnsi="Times New Roman" w:cs="Times New Roman"/>
          <w:sz w:val="20"/>
          <w:szCs w:val="20"/>
        </w:rPr>
        <w:t>sveobuhvatn</w:t>
      </w:r>
      <w:r>
        <w:rPr>
          <w:rFonts w:ascii="Times New Roman" w:hAnsi="Times New Roman" w:cs="Times New Roman"/>
          <w:sz w:val="20"/>
          <w:szCs w:val="20"/>
        </w:rPr>
        <w:t>i</w:t>
      </w:r>
      <w:r w:rsidRPr="001226BC">
        <w:rPr>
          <w:rFonts w:ascii="Times New Roman" w:hAnsi="Times New Roman" w:cs="Times New Roman"/>
          <w:sz w:val="20"/>
          <w:szCs w:val="20"/>
        </w:rPr>
        <w:t>, učinkovit</w:t>
      </w:r>
      <w:r>
        <w:rPr>
          <w:rFonts w:ascii="Times New Roman" w:hAnsi="Times New Roman" w:cs="Times New Roman"/>
          <w:sz w:val="20"/>
          <w:szCs w:val="20"/>
        </w:rPr>
        <w:t>i</w:t>
      </w:r>
      <w:r w:rsidRPr="001226BC">
        <w:rPr>
          <w:rFonts w:ascii="Times New Roman" w:hAnsi="Times New Roman" w:cs="Times New Roman"/>
          <w:sz w:val="20"/>
          <w:szCs w:val="20"/>
        </w:rPr>
        <w:t xml:space="preserve"> i transparentn</w:t>
      </w:r>
      <w:r>
        <w:rPr>
          <w:rFonts w:ascii="Times New Roman" w:hAnsi="Times New Roman" w:cs="Times New Roman"/>
          <w:sz w:val="20"/>
          <w:szCs w:val="20"/>
        </w:rPr>
        <w:t>i</w:t>
      </w:r>
      <w:r w:rsidRPr="001226BC">
        <w:rPr>
          <w:rFonts w:ascii="Times New Roman" w:hAnsi="Times New Roman" w:cs="Times New Roman"/>
          <w:sz w:val="20"/>
          <w:szCs w:val="20"/>
        </w:rPr>
        <w:t xml:space="preserve"> sustava proračuna Županije u skladu sa zakonskim propisima i suvremenim standardima financijskog upravljanja </w:t>
      </w:r>
    </w:p>
    <w:p w14:paraId="413E3327" w14:textId="77777777" w:rsidR="00E55C66" w:rsidRDefault="001226BC" w:rsidP="00EB1BFC">
      <w:pPr>
        <w:tabs>
          <w:tab w:val="left" w:pos="5220"/>
        </w:tabs>
        <w:spacing w:after="0" w:line="240" w:lineRule="auto"/>
        <w:ind w:left="142"/>
        <w:rPr>
          <w:rFonts w:ascii="Times New Roman" w:hAnsi="Times New Roman" w:cs="Times New Roman"/>
          <w:sz w:val="20"/>
          <w:szCs w:val="20"/>
        </w:rPr>
      </w:pPr>
      <w:r w:rsidRPr="001226BC">
        <w:rPr>
          <w:rFonts w:ascii="Times New Roman" w:hAnsi="Times New Roman" w:cs="Times New Roman"/>
          <w:sz w:val="20"/>
          <w:szCs w:val="20"/>
        </w:rPr>
        <w:t xml:space="preserve">- Redovno podmirivanje financijske obveze prema zaposlenicima, korisnicima proračuna i drugim subjektima koji posluju sa Županijom </w:t>
      </w:r>
    </w:p>
    <w:p w14:paraId="0A3D3F88" w14:textId="77777777" w:rsidR="001226BC" w:rsidRDefault="001226BC" w:rsidP="00EB1BFC">
      <w:pPr>
        <w:tabs>
          <w:tab w:val="left" w:pos="5220"/>
        </w:tabs>
        <w:spacing w:after="0" w:line="240" w:lineRule="auto"/>
        <w:ind w:left="142"/>
        <w:rPr>
          <w:rFonts w:ascii="Times New Roman" w:hAnsi="Times New Roman" w:cs="Times New Roman"/>
          <w:sz w:val="20"/>
          <w:szCs w:val="20"/>
        </w:rPr>
      </w:pPr>
      <w:r w:rsidRPr="001226BC">
        <w:rPr>
          <w:rFonts w:ascii="Times New Roman" w:hAnsi="Times New Roman" w:cs="Times New Roman"/>
          <w:sz w:val="20"/>
          <w:szCs w:val="20"/>
        </w:rPr>
        <w:t>- Zakonito i učinkovito provođenje postupaka javne nabave</w:t>
      </w:r>
    </w:p>
    <w:p w14:paraId="4FE50DA3" w14:textId="77777777" w:rsidR="003F4292" w:rsidRDefault="003F4292" w:rsidP="00EB1BFC">
      <w:pPr>
        <w:tabs>
          <w:tab w:val="left" w:pos="5220"/>
        </w:tabs>
        <w:spacing w:after="0" w:line="240" w:lineRule="auto"/>
        <w:ind w:left="142"/>
        <w:rPr>
          <w:rFonts w:ascii="Times New Roman" w:hAnsi="Times New Roman" w:cs="Times New Roman"/>
          <w:sz w:val="20"/>
          <w:szCs w:val="20"/>
        </w:rPr>
      </w:pPr>
    </w:p>
    <w:p w14:paraId="311A1E4E" w14:textId="6FE995B7" w:rsidR="000002B8" w:rsidRPr="0034583D" w:rsidRDefault="000002B8" w:rsidP="000002B8">
      <w:pPr>
        <w:tabs>
          <w:tab w:val="left" w:pos="5220"/>
        </w:tabs>
        <w:spacing w:after="60" w:line="240" w:lineRule="auto"/>
        <w:jc w:val="both"/>
        <w:rPr>
          <w:rFonts w:ascii="Times New Roman" w:hAnsi="Times New Roman"/>
          <w:b/>
          <w:sz w:val="18"/>
          <w:szCs w:val="18"/>
        </w:rPr>
      </w:pPr>
      <w:r w:rsidRPr="0034583D">
        <w:rPr>
          <w:rFonts w:ascii="Times New Roman" w:hAnsi="Times New Roman"/>
          <w:b/>
          <w:sz w:val="18"/>
          <w:szCs w:val="18"/>
        </w:rPr>
        <w:t>POKAZATELJI REZULTATA</w:t>
      </w:r>
      <w:r>
        <w:rPr>
          <w:rFonts w:ascii="Times New Roman" w:hAnsi="Times New Roman"/>
          <w:b/>
          <w:sz w:val="18"/>
          <w:szCs w:val="18"/>
        </w:rPr>
        <w:t>:</w:t>
      </w:r>
    </w:p>
    <w:p w14:paraId="44BE0029" w14:textId="61C8D03D" w:rsidR="000002B8" w:rsidRDefault="000002B8" w:rsidP="003F4292">
      <w:pPr>
        <w:pStyle w:val="Standard"/>
        <w:spacing w:after="0" w:line="240" w:lineRule="atLeast"/>
        <w:jc w:val="both"/>
        <w:rPr>
          <w:rFonts w:ascii="Times New Roman" w:hAnsi="Times New Roman" w:cs="Times New Roman"/>
          <w:sz w:val="20"/>
          <w:szCs w:val="20"/>
        </w:rPr>
      </w:pPr>
      <w:r w:rsidRPr="00E81400">
        <w:rPr>
          <w:rFonts w:ascii="Times New Roman" w:hAnsi="Times New Roman"/>
          <w:b/>
          <w:bCs/>
          <w:sz w:val="20"/>
          <w:szCs w:val="20"/>
        </w:rPr>
        <w:t>Plaće i naknade</w:t>
      </w:r>
      <w:r w:rsidRPr="003F4292">
        <w:rPr>
          <w:rFonts w:ascii="Times New Roman" w:hAnsi="Times New Roman" w:cs="Times New Roman"/>
          <w:sz w:val="20"/>
          <w:szCs w:val="20"/>
        </w:rPr>
        <w:t xml:space="preserve"> </w:t>
      </w:r>
    </w:p>
    <w:p w14:paraId="57BE9FDF" w14:textId="2529841D" w:rsidR="003F4292" w:rsidRDefault="003F4292" w:rsidP="003F4292">
      <w:pPr>
        <w:pStyle w:val="Standard"/>
        <w:spacing w:after="0" w:line="240" w:lineRule="atLeast"/>
        <w:jc w:val="both"/>
        <w:rPr>
          <w:rFonts w:ascii="Times New Roman" w:hAnsi="Times New Roman" w:cs="Times New Roman"/>
          <w:sz w:val="20"/>
          <w:szCs w:val="20"/>
        </w:rPr>
      </w:pPr>
      <w:r w:rsidRPr="003F4292">
        <w:rPr>
          <w:rFonts w:ascii="Times New Roman" w:hAnsi="Times New Roman" w:cs="Times New Roman"/>
          <w:sz w:val="20"/>
          <w:szCs w:val="20"/>
        </w:rPr>
        <w:t>U sklopu ovog programa, odnosno aktivnosti, među ostalim, planirani su rashodi za zaposlene (plaće, doprinosi i ostali rashodi za zaposlene). Tijekom 202</w:t>
      </w:r>
      <w:r>
        <w:rPr>
          <w:rFonts w:ascii="Times New Roman" w:hAnsi="Times New Roman" w:cs="Times New Roman"/>
          <w:sz w:val="20"/>
          <w:szCs w:val="20"/>
        </w:rPr>
        <w:t>4</w:t>
      </w:r>
      <w:r w:rsidRPr="003F4292">
        <w:rPr>
          <w:rFonts w:ascii="Times New Roman" w:hAnsi="Times New Roman" w:cs="Times New Roman"/>
          <w:sz w:val="20"/>
          <w:szCs w:val="20"/>
        </w:rPr>
        <w:t xml:space="preserve">. godine redovno su podmirivane sve financijske obveze prema zaposlenicima, odnosno osiguravana su sredstva za nesmetano obavljanje upravnih, stručnih i ostalih poslova u upravnim tijelima Županije te su ostvareni uvjeti za njihovo redovno funkcioniranje. Od planiranih </w:t>
      </w:r>
      <w:r>
        <w:rPr>
          <w:rFonts w:ascii="Times New Roman" w:hAnsi="Times New Roman" w:cs="Times New Roman"/>
          <w:sz w:val="20"/>
          <w:szCs w:val="20"/>
        </w:rPr>
        <w:t xml:space="preserve">3.640.800,00 </w:t>
      </w:r>
      <w:r w:rsidRPr="003F4292">
        <w:rPr>
          <w:rFonts w:ascii="Times New Roman" w:hAnsi="Times New Roman" w:cs="Times New Roman"/>
          <w:sz w:val="20"/>
          <w:szCs w:val="20"/>
        </w:rPr>
        <w:t xml:space="preserve">eura realizirano je </w:t>
      </w:r>
      <w:r>
        <w:rPr>
          <w:rFonts w:ascii="Times New Roman" w:hAnsi="Times New Roman" w:cs="Times New Roman"/>
          <w:sz w:val="20"/>
          <w:szCs w:val="20"/>
        </w:rPr>
        <w:t xml:space="preserve">3.456.375,46 </w:t>
      </w:r>
      <w:r w:rsidRPr="003F4292">
        <w:rPr>
          <w:rFonts w:ascii="Times New Roman" w:hAnsi="Times New Roman" w:cs="Times New Roman"/>
          <w:sz w:val="20"/>
          <w:szCs w:val="20"/>
        </w:rPr>
        <w:t>eura, odnosno 9</w:t>
      </w:r>
      <w:r>
        <w:rPr>
          <w:rFonts w:ascii="Times New Roman" w:hAnsi="Times New Roman" w:cs="Times New Roman"/>
          <w:sz w:val="20"/>
          <w:szCs w:val="20"/>
        </w:rPr>
        <w:t>4,93</w:t>
      </w:r>
      <w:r w:rsidRPr="003F4292">
        <w:rPr>
          <w:rFonts w:ascii="Times New Roman" w:hAnsi="Times New Roman" w:cs="Times New Roman"/>
          <w:sz w:val="20"/>
          <w:szCs w:val="20"/>
        </w:rPr>
        <w:t>% godišnjeg plana. Manje ostvarenje u okviru ove aktivnosti uslijedilo je uslijed ušteda na rashodima za zaposlene zbog angažmana službenika na EU projektima, zbog sporije dinamike popunjavanja radnih mjesta utvrđenih u Planu prij</w:t>
      </w:r>
      <w:r>
        <w:rPr>
          <w:rFonts w:ascii="Times New Roman" w:hAnsi="Times New Roman" w:cs="Times New Roman"/>
          <w:sz w:val="20"/>
          <w:szCs w:val="20"/>
        </w:rPr>
        <w:t>e</w:t>
      </w:r>
      <w:r w:rsidRPr="003F4292">
        <w:rPr>
          <w:rFonts w:ascii="Times New Roman" w:hAnsi="Times New Roman" w:cs="Times New Roman"/>
          <w:sz w:val="20"/>
          <w:szCs w:val="20"/>
        </w:rPr>
        <w:t>ma za 202</w:t>
      </w:r>
      <w:r>
        <w:rPr>
          <w:rFonts w:ascii="Times New Roman" w:hAnsi="Times New Roman" w:cs="Times New Roman"/>
          <w:sz w:val="20"/>
          <w:szCs w:val="20"/>
        </w:rPr>
        <w:t>4</w:t>
      </w:r>
      <w:r w:rsidRPr="003F4292">
        <w:rPr>
          <w:rFonts w:ascii="Times New Roman" w:hAnsi="Times New Roman" w:cs="Times New Roman"/>
          <w:sz w:val="20"/>
          <w:szCs w:val="20"/>
        </w:rPr>
        <w:t>. godinu te zbog bolovanja. Unutar ove aktivnosti planirani su i rashodi za zaposlene na prenesenim poslovima državne uprave, a koje sporazumom refundira Ministarstvo uprave s kojim do kraja 202</w:t>
      </w:r>
      <w:r>
        <w:rPr>
          <w:rFonts w:ascii="Times New Roman" w:hAnsi="Times New Roman" w:cs="Times New Roman"/>
          <w:sz w:val="20"/>
          <w:szCs w:val="20"/>
        </w:rPr>
        <w:t>4</w:t>
      </w:r>
      <w:r w:rsidRPr="003F4292">
        <w:rPr>
          <w:rFonts w:ascii="Times New Roman" w:hAnsi="Times New Roman" w:cs="Times New Roman"/>
          <w:sz w:val="20"/>
          <w:szCs w:val="20"/>
        </w:rPr>
        <w:t>. godine nije utvrđena nova vrijednost sporazuma te su sufinancirani i nadalje u vrijednost utvrđena prilikom preuzimanja službenika i poslova državne uprave 2020. godine.</w:t>
      </w:r>
    </w:p>
    <w:p w14:paraId="6BDE70E5" w14:textId="77777777" w:rsidR="000002B8" w:rsidRDefault="000002B8" w:rsidP="003F4292">
      <w:pPr>
        <w:pStyle w:val="Standard"/>
        <w:spacing w:after="0" w:line="240" w:lineRule="atLeast"/>
        <w:jc w:val="both"/>
        <w:rPr>
          <w:rFonts w:ascii="Times New Roman" w:hAnsi="Times New Roman" w:cs="Times New Roman"/>
          <w:sz w:val="20"/>
          <w:szCs w:val="20"/>
        </w:rPr>
      </w:pPr>
    </w:p>
    <w:p w14:paraId="577B7601" w14:textId="77777777" w:rsidR="000002B8" w:rsidRDefault="000002B8" w:rsidP="003F4292">
      <w:pPr>
        <w:pStyle w:val="Standard"/>
        <w:spacing w:after="0" w:line="240" w:lineRule="atLeast"/>
        <w:jc w:val="both"/>
        <w:rPr>
          <w:rFonts w:ascii="Times New Roman" w:hAnsi="Times New Roman" w:cs="Times New Roman"/>
          <w:sz w:val="20"/>
          <w:szCs w:val="20"/>
        </w:rPr>
      </w:pPr>
      <w:r w:rsidRPr="00E81400">
        <w:rPr>
          <w:rFonts w:ascii="Times New Roman" w:hAnsi="Times New Roman" w:cs="Times New Roman"/>
          <w:b/>
          <w:bCs/>
          <w:sz w:val="20"/>
          <w:szCs w:val="20"/>
        </w:rPr>
        <w:t>Materijalni troškovi i usluge</w:t>
      </w:r>
      <w:r w:rsidRPr="000002B8">
        <w:rPr>
          <w:rFonts w:ascii="Times New Roman" w:hAnsi="Times New Roman" w:cs="Times New Roman"/>
          <w:sz w:val="20"/>
          <w:szCs w:val="20"/>
        </w:rPr>
        <w:t xml:space="preserve"> </w:t>
      </w:r>
    </w:p>
    <w:p w14:paraId="787DB5E8" w14:textId="19924CE4" w:rsidR="000002B8" w:rsidRDefault="000002B8" w:rsidP="003F4292">
      <w:pPr>
        <w:pStyle w:val="Standard"/>
        <w:spacing w:after="0" w:line="240" w:lineRule="atLeast"/>
        <w:jc w:val="both"/>
        <w:rPr>
          <w:rFonts w:ascii="Times New Roman" w:hAnsi="Times New Roman" w:cs="Times New Roman"/>
          <w:sz w:val="20"/>
          <w:szCs w:val="20"/>
        </w:rPr>
      </w:pPr>
      <w:r w:rsidRPr="000002B8">
        <w:rPr>
          <w:rFonts w:ascii="Times New Roman" w:hAnsi="Times New Roman" w:cs="Times New Roman"/>
          <w:sz w:val="20"/>
          <w:szCs w:val="20"/>
        </w:rPr>
        <w:lastRenderedPageBreak/>
        <w:t xml:space="preserve">Planirani rashodi izvršeni su u iznosu od </w:t>
      </w:r>
      <w:r>
        <w:rPr>
          <w:rFonts w:ascii="Times New Roman" w:hAnsi="Times New Roman" w:cs="Times New Roman"/>
          <w:sz w:val="20"/>
          <w:szCs w:val="20"/>
        </w:rPr>
        <w:t>2.027.766,18</w:t>
      </w:r>
      <w:r w:rsidRPr="000002B8">
        <w:rPr>
          <w:rFonts w:ascii="Times New Roman" w:hAnsi="Times New Roman" w:cs="Times New Roman"/>
          <w:sz w:val="20"/>
          <w:szCs w:val="20"/>
        </w:rPr>
        <w:t xml:space="preserve"> eura, odnosno s </w:t>
      </w:r>
      <w:r>
        <w:rPr>
          <w:rFonts w:ascii="Times New Roman" w:hAnsi="Times New Roman" w:cs="Times New Roman"/>
          <w:sz w:val="20"/>
          <w:szCs w:val="20"/>
        </w:rPr>
        <w:t>99,77</w:t>
      </w:r>
      <w:r w:rsidRPr="000002B8">
        <w:rPr>
          <w:rFonts w:ascii="Times New Roman" w:hAnsi="Times New Roman" w:cs="Times New Roman"/>
          <w:sz w:val="20"/>
          <w:szCs w:val="20"/>
        </w:rPr>
        <w:t xml:space="preserve">% plana, a najveći dio izvršenih rashoda ove aktivnosti otpada </w:t>
      </w:r>
      <w:r>
        <w:rPr>
          <w:rFonts w:ascii="Times New Roman" w:hAnsi="Times New Roman" w:cs="Times New Roman"/>
          <w:sz w:val="20"/>
          <w:szCs w:val="20"/>
        </w:rPr>
        <w:t>otplatu glavnice kredita i primljenih zajmova od državnog proračuna</w:t>
      </w:r>
    </w:p>
    <w:p w14:paraId="39AB1868" w14:textId="77777777" w:rsidR="000002B8" w:rsidRDefault="000002B8" w:rsidP="003F4292">
      <w:pPr>
        <w:pStyle w:val="Standard"/>
        <w:spacing w:after="0" w:line="240" w:lineRule="atLeast"/>
        <w:jc w:val="both"/>
        <w:rPr>
          <w:rFonts w:ascii="Times New Roman" w:hAnsi="Times New Roman" w:cs="Times New Roman"/>
          <w:sz w:val="20"/>
          <w:szCs w:val="20"/>
        </w:rPr>
      </w:pPr>
    </w:p>
    <w:p w14:paraId="2AEFE83B" w14:textId="77777777" w:rsidR="000002B8" w:rsidRPr="001226BC" w:rsidRDefault="000002B8" w:rsidP="003F4292">
      <w:pPr>
        <w:pStyle w:val="Standard"/>
        <w:spacing w:after="0" w:line="240" w:lineRule="atLeast"/>
        <w:jc w:val="both"/>
        <w:rPr>
          <w:rFonts w:ascii="Times New Roman" w:hAnsi="Times New Roman" w:cs="Times New Roman"/>
          <w:sz w:val="20"/>
          <w:szCs w:val="20"/>
        </w:rPr>
      </w:pPr>
    </w:p>
    <w:p w14:paraId="6ABAFF26" w14:textId="77777777" w:rsidR="006B7086" w:rsidRPr="001226BC" w:rsidRDefault="006B7086" w:rsidP="006B7086">
      <w:pPr>
        <w:tabs>
          <w:tab w:val="left" w:pos="5220"/>
        </w:tabs>
        <w:spacing w:after="0" w:line="240" w:lineRule="auto"/>
        <w:jc w:val="both"/>
        <w:rPr>
          <w:rFonts w:ascii="Times New Roman" w:hAnsi="Times New Roman" w:cs="Times New Roman"/>
          <w:sz w:val="20"/>
          <w:szCs w:val="20"/>
        </w:rPr>
      </w:pPr>
    </w:p>
    <w:tbl>
      <w:tblPr>
        <w:tblW w:w="8194" w:type="dxa"/>
        <w:jc w:val="center"/>
        <w:tblLook w:val="04A0" w:firstRow="1" w:lastRow="0" w:firstColumn="1" w:lastColumn="0" w:noHBand="0" w:noVBand="1"/>
      </w:tblPr>
      <w:tblGrid>
        <w:gridCol w:w="1815"/>
        <w:gridCol w:w="2105"/>
        <w:gridCol w:w="872"/>
        <w:gridCol w:w="1275"/>
        <w:gridCol w:w="1027"/>
        <w:gridCol w:w="1100"/>
      </w:tblGrid>
      <w:tr w:rsidR="00BA1A1D" w:rsidRPr="00620451" w14:paraId="3B749231" w14:textId="77777777" w:rsidTr="00BA1A1D">
        <w:trPr>
          <w:trHeight w:val="564"/>
          <w:jc w:val="center"/>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3E3B" w14:textId="77777777"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Pokazatelj</w:t>
            </w:r>
          </w:p>
          <w:p w14:paraId="4FEF26B6" w14:textId="77777777"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rezultata</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4AD06AF" w14:textId="77777777"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Definicija pokazatelja</w:t>
            </w:r>
          </w:p>
        </w:tc>
        <w:tc>
          <w:tcPr>
            <w:tcW w:w="872" w:type="dxa"/>
            <w:tcBorders>
              <w:top w:val="single" w:sz="4" w:space="0" w:color="auto"/>
              <w:left w:val="nil"/>
              <w:bottom w:val="single" w:sz="4" w:space="0" w:color="auto"/>
              <w:right w:val="single" w:sz="4" w:space="0" w:color="auto"/>
            </w:tcBorders>
            <w:vAlign w:val="center"/>
          </w:tcPr>
          <w:p w14:paraId="1CE63700" w14:textId="77777777"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C328" w14:textId="0170A782"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 xml:space="preserve">Polazna vrijednost </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2472E8A8" w14:textId="77777777"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Ciljana vrijednost</w:t>
            </w:r>
          </w:p>
          <w:p w14:paraId="61B5C67C" w14:textId="675448E0"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2024.</w:t>
            </w:r>
          </w:p>
        </w:tc>
        <w:tc>
          <w:tcPr>
            <w:tcW w:w="1100" w:type="dxa"/>
            <w:tcBorders>
              <w:top w:val="single" w:sz="4" w:space="0" w:color="auto"/>
              <w:left w:val="nil"/>
              <w:bottom w:val="single" w:sz="4" w:space="0" w:color="auto"/>
              <w:right w:val="single" w:sz="4" w:space="0" w:color="auto"/>
            </w:tcBorders>
            <w:vAlign w:val="center"/>
          </w:tcPr>
          <w:p w14:paraId="47160824" w14:textId="72A105B5" w:rsidR="00BA1A1D" w:rsidRPr="00620451" w:rsidRDefault="00BA1A1D" w:rsidP="00BA1A1D">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r w:rsidRPr="00620451">
              <w:rPr>
                <w:rFonts w:ascii="Times New Roman" w:eastAsia="Times New Roman" w:hAnsi="Times New Roman" w:cs="Times New Roman"/>
                <w:i/>
                <w:color w:val="000000"/>
                <w:sz w:val="18"/>
                <w:szCs w:val="18"/>
                <w:lang w:eastAsia="hr-HR"/>
              </w:rPr>
              <w:t>.</w:t>
            </w:r>
          </w:p>
        </w:tc>
      </w:tr>
      <w:tr w:rsidR="00BA1A1D" w:rsidRPr="00B15778" w14:paraId="1FF94535" w14:textId="77777777" w:rsidTr="00BA1A1D">
        <w:trPr>
          <w:trHeight w:val="282"/>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2F5B" w14:textId="77777777"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Broj izrađenih propisanih dokumenata</w:t>
            </w:r>
          </w:p>
        </w:tc>
        <w:tc>
          <w:tcPr>
            <w:tcW w:w="2105" w:type="dxa"/>
            <w:tcBorders>
              <w:top w:val="nil"/>
              <w:left w:val="nil"/>
              <w:bottom w:val="single" w:sz="4" w:space="0" w:color="auto"/>
              <w:right w:val="single" w:sz="4" w:space="0" w:color="auto"/>
            </w:tcBorders>
            <w:shd w:val="clear" w:color="auto" w:fill="auto"/>
            <w:noWrap/>
            <w:vAlign w:val="center"/>
            <w:hideMark/>
          </w:tcPr>
          <w:p w14:paraId="1B3A6976" w14:textId="2CD3B90A"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 xml:space="preserve">Broj dokumentacije propisane Zakonom o proračunu </w:t>
            </w:r>
          </w:p>
        </w:tc>
        <w:tc>
          <w:tcPr>
            <w:tcW w:w="872" w:type="dxa"/>
            <w:tcBorders>
              <w:top w:val="nil"/>
              <w:left w:val="nil"/>
              <w:bottom w:val="single" w:sz="4" w:space="0" w:color="auto"/>
              <w:right w:val="single" w:sz="4" w:space="0" w:color="auto"/>
            </w:tcBorders>
            <w:vAlign w:val="center"/>
          </w:tcPr>
          <w:p w14:paraId="68D57B5E" w14:textId="77777777"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ABB9C" w14:textId="77777777"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10</w:t>
            </w:r>
          </w:p>
        </w:tc>
        <w:tc>
          <w:tcPr>
            <w:tcW w:w="1027" w:type="dxa"/>
            <w:tcBorders>
              <w:top w:val="nil"/>
              <w:left w:val="nil"/>
              <w:bottom w:val="single" w:sz="4" w:space="0" w:color="auto"/>
              <w:right w:val="single" w:sz="4" w:space="0" w:color="auto"/>
            </w:tcBorders>
            <w:shd w:val="clear" w:color="auto" w:fill="auto"/>
            <w:noWrap/>
            <w:vAlign w:val="center"/>
          </w:tcPr>
          <w:p w14:paraId="282C302E" w14:textId="77777777"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Ukupno 10</w:t>
            </w:r>
          </w:p>
        </w:tc>
        <w:tc>
          <w:tcPr>
            <w:tcW w:w="1100" w:type="dxa"/>
            <w:tcBorders>
              <w:top w:val="nil"/>
              <w:left w:val="nil"/>
              <w:bottom w:val="single" w:sz="4" w:space="0" w:color="auto"/>
              <w:right w:val="single" w:sz="4" w:space="0" w:color="auto"/>
            </w:tcBorders>
            <w:vAlign w:val="center"/>
          </w:tcPr>
          <w:p w14:paraId="42412CC0" w14:textId="77777777" w:rsidR="00BA1A1D" w:rsidRPr="00931F82" w:rsidRDefault="00BA1A1D" w:rsidP="009B1A09">
            <w:pPr>
              <w:spacing w:after="0" w:line="240" w:lineRule="auto"/>
              <w:jc w:val="center"/>
              <w:rPr>
                <w:rFonts w:ascii="Times New Roman" w:eastAsia="Times New Roman" w:hAnsi="Times New Roman" w:cs="Times New Roman"/>
                <w:sz w:val="18"/>
                <w:szCs w:val="18"/>
                <w:lang w:eastAsia="hr-HR"/>
              </w:rPr>
            </w:pPr>
            <w:r w:rsidRPr="00931F82">
              <w:rPr>
                <w:rFonts w:ascii="Times New Roman" w:eastAsia="Times New Roman" w:hAnsi="Times New Roman" w:cs="Times New Roman"/>
                <w:sz w:val="18"/>
                <w:szCs w:val="18"/>
                <w:lang w:eastAsia="hr-HR"/>
              </w:rPr>
              <w:t>Ukupno 10</w:t>
            </w:r>
          </w:p>
        </w:tc>
      </w:tr>
    </w:tbl>
    <w:p w14:paraId="38E0C77D" w14:textId="77777777" w:rsidR="006B7086" w:rsidRPr="006B7086" w:rsidRDefault="006B7086" w:rsidP="006B7086">
      <w:pPr>
        <w:tabs>
          <w:tab w:val="left" w:pos="5220"/>
        </w:tabs>
        <w:spacing w:after="0" w:line="240" w:lineRule="auto"/>
        <w:jc w:val="both"/>
        <w:rPr>
          <w:rFonts w:ascii="Times New Roman" w:hAnsi="Times New Roman"/>
          <w:sz w:val="20"/>
          <w:szCs w:val="20"/>
        </w:rPr>
      </w:pPr>
    </w:p>
    <w:p w14:paraId="392353C9" w14:textId="02C0F079" w:rsidR="001C4661" w:rsidRPr="00DC31A0" w:rsidRDefault="001C4661" w:rsidP="00D73905">
      <w:pPr>
        <w:rPr>
          <w:rFonts w:ascii="Times New Roman" w:hAnsi="Times New Roman"/>
          <w:b/>
          <w:bCs/>
          <w:sz w:val="24"/>
          <w:szCs w:val="24"/>
        </w:rPr>
      </w:pPr>
      <w:r w:rsidRPr="000638CB">
        <w:rPr>
          <w:rFonts w:ascii="Times New Roman" w:hAnsi="Times New Roman"/>
          <w:b/>
          <w:bCs/>
          <w:sz w:val="24"/>
          <w:szCs w:val="24"/>
        </w:rPr>
        <w:t xml:space="preserve">Odsjek za </w:t>
      </w:r>
      <w:r>
        <w:rPr>
          <w:rFonts w:ascii="Times New Roman" w:hAnsi="Times New Roman"/>
          <w:b/>
          <w:bCs/>
          <w:sz w:val="24"/>
          <w:szCs w:val="24"/>
        </w:rPr>
        <w:t>javnu nabavu</w:t>
      </w:r>
    </w:p>
    <w:p w14:paraId="1B522050" w14:textId="77777777" w:rsidR="006B7086" w:rsidRDefault="006B7086" w:rsidP="006B7086">
      <w:pPr>
        <w:spacing w:after="0"/>
        <w:ind w:left="142"/>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6B7086" w:rsidRPr="000D0F54" w14:paraId="119F77F5" w14:textId="77777777" w:rsidTr="005F42D1">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E4BD2" w14:textId="77777777" w:rsidR="006B7086" w:rsidRPr="007E746C" w:rsidRDefault="006B7086" w:rsidP="00997098">
            <w:pPr>
              <w:spacing w:after="0" w:line="240" w:lineRule="auto"/>
              <w:rPr>
                <w:rFonts w:ascii="Times New Roman" w:hAnsi="Times New Roman"/>
                <w:b/>
                <w:bCs/>
                <w:iCs/>
                <w:lang w:eastAsia="hr-HR"/>
              </w:rPr>
            </w:pPr>
            <w:r w:rsidRPr="007E746C">
              <w:rPr>
                <w:rFonts w:ascii="Times New Roman" w:hAnsi="Times New Roman"/>
                <w:b/>
                <w:bCs/>
                <w:iCs/>
                <w:lang w:eastAsia="hr-HR"/>
              </w:rPr>
              <w:t>PROGRAM 1001</w:t>
            </w:r>
            <w:r w:rsidR="00997098" w:rsidRPr="007E746C">
              <w:rPr>
                <w:rFonts w:ascii="Times New Roman" w:hAnsi="Times New Roman"/>
                <w:b/>
                <w:bCs/>
                <w:iCs/>
                <w:lang w:eastAsia="hr-HR"/>
              </w:rPr>
              <w:t xml:space="preserve"> </w:t>
            </w:r>
            <w:r w:rsidR="000D0F54" w:rsidRPr="007E746C">
              <w:rPr>
                <w:rFonts w:ascii="Times New Roman" w:hAnsi="Times New Roman"/>
                <w:b/>
                <w:bCs/>
                <w:iCs/>
                <w:lang w:eastAsia="hr-HR"/>
              </w:rPr>
              <w:t xml:space="preserve"> </w:t>
            </w:r>
            <w:r w:rsidRPr="007E746C">
              <w:rPr>
                <w:rFonts w:ascii="Times New Roman" w:hAnsi="Times New Roman"/>
                <w:b/>
                <w:bCs/>
                <w:iCs/>
                <w:lang w:eastAsia="hr-HR"/>
              </w:rPr>
              <w:t xml:space="preserve"> TEKUĆI IZDACI</w:t>
            </w:r>
          </w:p>
        </w:tc>
      </w:tr>
      <w:tr w:rsidR="006B7086" w:rsidRPr="001D3E8B" w14:paraId="2DB6951E" w14:textId="77777777" w:rsidTr="008E55E2">
        <w:trPr>
          <w:trHeight w:val="227"/>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2DC99C1D" w14:textId="77777777" w:rsidR="006B7086" w:rsidRPr="00AA2C78" w:rsidRDefault="006B7086" w:rsidP="00C65694">
            <w:pPr>
              <w:pStyle w:val="Standard"/>
              <w:spacing w:after="0" w:line="240" w:lineRule="atLeast"/>
              <w:jc w:val="both"/>
              <w:rPr>
                <w:rFonts w:ascii="Times New Roman" w:hAnsi="Times New Roman" w:cs="Times New Roman"/>
                <w:color w:val="000000"/>
                <w:sz w:val="20"/>
                <w:szCs w:val="20"/>
                <w:lang w:eastAsia="hr-HR"/>
              </w:rPr>
            </w:pPr>
            <w:r w:rsidRPr="00AA2C78">
              <w:rPr>
                <w:rFonts w:ascii="Times New Roman" w:hAnsi="Times New Roman" w:cs="Times New Roman"/>
                <w:b/>
                <w:color w:val="000000"/>
                <w:sz w:val="20"/>
                <w:szCs w:val="20"/>
                <w:lang w:eastAsia="hr-HR"/>
              </w:rPr>
              <w:t>Opis programa</w:t>
            </w:r>
            <w:r w:rsidRPr="00AA2C78">
              <w:rPr>
                <w:rFonts w:ascii="Times New Roman" w:hAnsi="Times New Roman" w:cs="Times New Roman"/>
                <w:color w:val="000000"/>
                <w:sz w:val="20"/>
                <w:szCs w:val="20"/>
                <w:lang w:eastAsia="hr-HR"/>
              </w:rPr>
              <w:t xml:space="preserve">: </w:t>
            </w:r>
          </w:p>
          <w:p w14:paraId="2A76E186" w14:textId="77777777" w:rsidR="006B7086" w:rsidRPr="00C65694" w:rsidRDefault="000B1FC8" w:rsidP="009B1A09">
            <w:pPr>
              <w:pStyle w:val="Standard"/>
              <w:spacing w:after="0" w:line="240" w:lineRule="atLeast"/>
              <w:ind w:left="142"/>
              <w:jc w:val="both"/>
              <w:rPr>
                <w:rFonts w:ascii="Times New Roman" w:hAnsi="Times New Roman" w:cs="Times New Roman"/>
                <w:sz w:val="20"/>
                <w:szCs w:val="20"/>
              </w:rPr>
            </w:pPr>
            <w:r w:rsidRPr="00A7087B">
              <w:rPr>
                <w:rFonts w:ascii="Times New Roman" w:hAnsi="Times New Roman" w:cs="Times New Roman"/>
                <w:sz w:val="20"/>
                <w:szCs w:val="20"/>
              </w:rPr>
              <w:t>Ovim programom planiraju se sredstva za podmirivanje materijalnih rashoda Odsjeka za javnu nabavu koji su neophodni za izvršavanje povjerenih zadaća.</w:t>
            </w:r>
          </w:p>
        </w:tc>
      </w:tr>
      <w:tr w:rsidR="006B7086" w:rsidRPr="001D3E8B" w14:paraId="5EBD4DF3" w14:textId="77777777" w:rsidTr="008E55E2">
        <w:trPr>
          <w:trHeight w:val="227"/>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08365A8" w14:textId="77777777" w:rsidR="000B1FC8" w:rsidRPr="001D3E8B" w:rsidRDefault="000B1FC8" w:rsidP="00C65694">
            <w:pPr>
              <w:spacing w:after="0" w:line="240" w:lineRule="auto"/>
              <w:rPr>
                <w:rFonts w:ascii="Times New Roman" w:hAnsi="Times New Roman"/>
                <w:color w:val="000000"/>
                <w:sz w:val="20"/>
                <w:szCs w:val="20"/>
                <w:lang w:eastAsia="hr-HR"/>
              </w:rPr>
            </w:pPr>
            <w:r w:rsidRPr="001D3E8B">
              <w:rPr>
                <w:rFonts w:ascii="Times New Roman" w:hAnsi="Times New Roman"/>
                <w:b/>
                <w:color w:val="000000"/>
                <w:sz w:val="20"/>
                <w:szCs w:val="20"/>
                <w:lang w:eastAsia="hr-HR"/>
              </w:rPr>
              <w:t>ZAKONSKE I DRUGE PRAVNE OSNOVE PROGRAMA</w:t>
            </w:r>
            <w:r w:rsidRPr="001D3E8B">
              <w:rPr>
                <w:rFonts w:ascii="Times New Roman" w:hAnsi="Times New Roman"/>
                <w:color w:val="000000"/>
                <w:sz w:val="20"/>
                <w:szCs w:val="20"/>
                <w:lang w:eastAsia="hr-HR"/>
              </w:rPr>
              <w:t>:</w:t>
            </w:r>
          </w:p>
          <w:p w14:paraId="5BDFBBFD" w14:textId="77777777" w:rsidR="00C65694" w:rsidRDefault="000B1FC8" w:rsidP="00C65694">
            <w:pPr>
              <w:pStyle w:val="Standard"/>
              <w:spacing w:after="0" w:line="240" w:lineRule="atLeast"/>
              <w:ind w:left="142"/>
              <w:jc w:val="both"/>
              <w:rPr>
                <w:rFonts w:ascii="Times New Roman" w:hAnsi="Times New Roman" w:cs="Times New Roman"/>
                <w:sz w:val="20"/>
                <w:szCs w:val="20"/>
              </w:rPr>
            </w:pPr>
            <w:r w:rsidRPr="00E9294D">
              <w:rPr>
                <w:rFonts w:ascii="Times New Roman" w:hAnsi="Times New Roman" w:cs="Times New Roman"/>
                <w:sz w:val="20"/>
                <w:szCs w:val="20"/>
              </w:rPr>
              <w:t xml:space="preserve">Zakon o </w:t>
            </w:r>
            <w:r>
              <w:rPr>
                <w:rFonts w:ascii="Times New Roman" w:hAnsi="Times New Roman" w:cs="Times New Roman"/>
                <w:sz w:val="20"/>
                <w:szCs w:val="20"/>
              </w:rPr>
              <w:t>javnoj nabavi</w:t>
            </w:r>
          </w:p>
          <w:p w14:paraId="313BD092" w14:textId="77777777" w:rsidR="006B7086" w:rsidRPr="00AA2C78" w:rsidRDefault="000B1FC8" w:rsidP="00C65694">
            <w:pPr>
              <w:pStyle w:val="Standard"/>
              <w:spacing w:after="0" w:line="240" w:lineRule="atLeast"/>
              <w:ind w:left="142"/>
              <w:jc w:val="both"/>
              <w:rPr>
                <w:rFonts w:ascii="Times New Roman" w:hAnsi="Times New Roman" w:cs="Times New Roman"/>
                <w:sz w:val="20"/>
                <w:szCs w:val="20"/>
              </w:rPr>
            </w:pPr>
            <w:r>
              <w:rPr>
                <w:rFonts w:ascii="Times New Roman" w:hAnsi="Times New Roman" w:cs="Times New Roman"/>
                <w:sz w:val="20"/>
                <w:szCs w:val="20"/>
              </w:rPr>
              <w:t>Pravilnik o provođenju postupaka jednostavne nabave</w:t>
            </w:r>
          </w:p>
        </w:tc>
      </w:tr>
      <w:tr w:rsidR="006B7086" w:rsidRPr="001D3E8B" w14:paraId="5D0B524F" w14:textId="77777777" w:rsidTr="008E55E2">
        <w:trPr>
          <w:trHeight w:val="227"/>
        </w:trPr>
        <w:tc>
          <w:tcPr>
            <w:tcW w:w="5000" w:type="pct"/>
            <w:tcBorders>
              <w:top w:val="single" w:sz="4" w:space="0" w:color="auto"/>
              <w:left w:val="single" w:sz="4" w:space="0" w:color="auto"/>
              <w:bottom w:val="single" w:sz="4" w:space="0" w:color="auto"/>
              <w:right w:val="single" w:sz="4" w:space="0" w:color="auto"/>
            </w:tcBorders>
            <w:noWrap/>
            <w:vAlign w:val="center"/>
          </w:tcPr>
          <w:p w14:paraId="1F64461C" w14:textId="77777777" w:rsidR="006B7086" w:rsidRPr="00D91D25" w:rsidRDefault="006B7086" w:rsidP="00C65694">
            <w:pPr>
              <w:spacing w:after="0" w:line="240" w:lineRule="auto"/>
              <w:rPr>
                <w:rFonts w:ascii="Times New Roman" w:hAnsi="Times New Roman"/>
                <w:b/>
                <w:color w:val="000000"/>
                <w:sz w:val="20"/>
                <w:szCs w:val="20"/>
                <w:lang w:eastAsia="hr-HR"/>
              </w:rPr>
            </w:pPr>
            <w:r w:rsidRPr="00D91D25">
              <w:rPr>
                <w:rFonts w:ascii="Times New Roman" w:hAnsi="Times New Roman"/>
                <w:b/>
                <w:color w:val="000000"/>
                <w:sz w:val="20"/>
                <w:szCs w:val="20"/>
                <w:lang w:eastAsia="hr-HR"/>
              </w:rPr>
              <w:t>Ciljevi provedbe programa u razdoblju 202</w:t>
            </w:r>
            <w:r>
              <w:rPr>
                <w:rFonts w:ascii="Times New Roman" w:hAnsi="Times New Roman"/>
                <w:b/>
                <w:color w:val="000000"/>
                <w:sz w:val="20"/>
                <w:szCs w:val="20"/>
                <w:lang w:eastAsia="hr-HR"/>
              </w:rPr>
              <w:t>4</w:t>
            </w:r>
            <w:r w:rsidRPr="00D91D25">
              <w:rPr>
                <w:rFonts w:ascii="Times New Roman" w:hAnsi="Times New Roman"/>
                <w:b/>
                <w:color w:val="000000"/>
                <w:sz w:val="20"/>
                <w:szCs w:val="20"/>
                <w:lang w:eastAsia="hr-HR"/>
              </w:rPr>
              <w:t>.-202</w:t>
            </w:r>
            <w:r>
              <w:rPr>
                <w:rFonts w:ascii="Times New Roman" w:hAnsi="Times New Roman"/>
                <w:b/>
                <w:color w:val="000000"/>
                <w:sz w:val="20"/>
                <w:szCs w:val="20"/>
                <w:lang w:eastAsia="hr-HR"/>
              </w:rPr>
              <w:t>6</w:t>
            </w:r>
            <w:r w:rsidRPr="00D91D25">
              <w:rPr>
                <w:rFonts w:ascii="Times New Roman" w:hAnsi="Times New Roman"/>
                <w:b/>
                <w:color w:val="000000"/>
                <w:sz w:val="20"/>
                <w:szCs w:val="20"/>
                <w:lang w:eastAsia="hr-HR"/>
              </w:rPr>
              <w:t>.</w:t>
            </w:r>
          </w:p>
          <w:p w14:paraId="64E26A0D" w14:textId="77777777" w:rsidR="006B7086" w:rsidRPr="00AA2C78" w:rsidRDefault="000B1FC8" w:rsidP="009B1A09">
            <w:pPr>
              <w:spacing w:after="0" w:line="240" w:lineRule="auto"/>
              <w:ind w:left="142"/>
              <w:rPr>
                <w:rFonts w:ascii="Times New Roman" w:hAnsi="Times New Roman"/>
                <w:b/>
                <w:color w:val="000000"/>
                <w:sz w:val="20"/>
                <w:szCs w:val="20"/>
                <w:lang w:eastAsia="hr-HR"/>
              </w:rPr>
            </w:pPr>
            <w:r>
              <w:rPr>
                <w:rFonts w:ascii="Times New Roman" w:eastAsia="SimSun" w:hAnsi="Times New Roman"/>
                <w:kern w:val="3"/>
                <w:sz w:val="20"/>
                <w:szCs w:val="20"/>
              </w:rPr>
              <w:t>Zakonito i učinkovito provođenje postupaka javne nabave.</w:t>
            </w:r>
          </w:p>
        </w:tc>
      </w:tr>
    </w:tbl>
    <w:p w14:paraId="16617585" w14:textId="77777777" w:rsidR="006B7086" w:rsidRDefault="006B7086" w:rsidP="006B7086">
      <w:pPr>
        <w:tabs>
          <w:tab w:val="left" w:pos="5220"/>
        </w:tabs>
        <w:spacing w:after="0" w:line="240" w:lineRule="auto"/>
        <w:jc w:val="both"/>
        <w:rPr>
          <w:rFonts w:ascii="Times New Roman" w:hAnsi="Times New Roman"/>
          <w:b/>
          <w:bCs/>
          <w:sz w:val="20"/>
          <w:szCs w:val="20"/>
        </w:rPr>
      </w:pPr>
    </w:p>
    <w:p w14:paraId="33E63A78" w14:textId="77777777" w:rsidR="009B1A09" w:rsidRPr="006B7086" w:rsidRDefault="009B1A09" w:rsidP="006B7086">
      <w:pPr>
        <w:tabs>
          <w:tab w:val="left" w:pos="5220"/>
        </w:tabs>
        <w:spacing w:after="0" w:line="240" w:lineRule="auto"/>
        <w:jc w:val="both"/>
        <w:rPr>
          <w:rFonts w:ascii="Times New Roman" w:hAnsi="Times New Roman"/>
          <w:b/>
          <w:bCs/>
          <w:sz w:val="20"/>
          <w:szCs w:val="20"/>
        </w:rPr>
      </w:pPr>
    </w:p>
    <w:p w14:paraId="225DEE8E" w14:textId="77777777" w:rsidR="006B7086" w:rsidRPr="00BE3EAF" w:rsidRDefault="006B7086" w:rsidP="006B7086">
      <w:pPr>
        <w:spacing w:after="0"/>
        <w:rPr>
          <w:rFonts w:ascii="Times New Roman" w:hAnsi="Times New Roman" w:cs="Times New Roman"/>
          <w:b/>
          <w:sz w:val="20"/>
          <w:szCs w:val="20"/>
        </w:rPr>
      </w:pPr>
      <w:r w:rsidRPr="00BE3EAF">
        <w:rPr>
          <w:rFonts w:ascii="Times New Roman" w:hAnsi="Times New Roman" w:cs="Times New Roman"/>
          <w:b/>
          <w:sz w:val="20"/>
          <w:szCs w:val="20"/>
        </w:rPr>
        <w:t>Procjena i ishodište potrebnih sredstava za aktivnosti/projekte unutar programa</w:t>
      </w:r>
    </w:p>
    <w:p w14:paraId="089572B7" w14:textId="77777777" w:rsidR="006B7086" w:rsidRPr="00D91D25" w:rsidRDefault="006B7086" w:rsidP="001A4A53">
      <w:pPr>
        <w:spacing w:before="120" w:after="120"/>
        <w:ind w:firstLine="709"/>
        <w:rPr>
          <w:rFonts w:ascii="Times New Roman" w:hAnsi="Times New Roman"/>
          <w:sz w:val="20"/>
          <w:szCs w:val="20"/>
        </w:rPr>
      </w:pPr>
      <w:r w:rsidRPr="00D91D25">
        <w:rPr>
          <w:rFonts w:ascii="Times New Roman" w:hAnsi="Times New Roman"/>
          <w:sz w:val="20"/>
          <w:szCs w:val="20"/>
        </w:rPr>
        <w:t>Unutar programa planiraju se slijedeće aktivnosti/projekti: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329"/>
        <w:gridCol w:w="1843"/>
        <w:gridCol w:w="1559"/>
      </w:tblGrid>
      <w:tr w:rsidR="00E277E0" w:rsidRPr="008E55E2" w14:paraId="306720D6" w14:textId="77748276" w:rsidTr="00A47DAC">
        <w:trPr>
          <w:trHeight w:val="227"/>
          <w:jc w:val="center"/>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85E81A3" w14:textId="1A9CA105" w:rsidR="00E277E0" w:rsidRPr="00AC23B1" w:rsidRDefault="00E277E0" w:rsidP="00E277E0">
            <w:pPr>
              <w:pStyle w:val="Standard"/>
              <w:spacing w:after="0" w:line="240" w:lineRule="atLeast"/>
              <w:jc w:val="both"/>
              <w:rPr>
                <w:rFonts w:ascii="Times New Roman" w:hAnsi="Times New Roman" w:cs="Times New Roman"/>
                <w:b/>
                <w:bCs/>
                <w:iCs/>
                <w:sz w:val="20"/>
                <w:szCs w:val="20"/>
              </w:rPr>
            </w:pPr>
            <w:r w:rsidRPr="009D4CEB">
              <w:rPr>
                <w:rFonts w:ascii="Times New Roman" w:eastAsiaTheme="minorEastAsia" w:hAnsi="Times New Roman" w:cs="Times New Roman"/>
                <w:b/>
                <w:bCs/>
                <w:sz w:val="20"/>
                <w:szCs w:val="20"/>
              </w:rPr>
              <w:t>NAZIV AKTIVNOSTI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CA03C09" w14:textId="178AA066" w:rsidR="00E277E0" w:rsidRPr="00AC23B1" w:rsidRDefault="00E277E0" w:rsidP="00E277E0">
            <w:pPr>
              <w:spacing w:after="0" w:line="240" w:lineRule="auto"/>
              <w:jc w:val="center"/>
              <w:rPr>
                <w:rFonts w:ascii="Times New Roman" w:hAnsi="Times New Roman" w:cs="Times New Roman"/>
                <w:b/>
                <w:bCs/>
                <w:iCs/>
                <w:sz w:val="20"/>
                <w:szCs w:val="20"/>
              </w:rPr>
            </w:pPr>
            <w:r w:rsidRPr="009D4CEB">
              <w:rPr>
                <w:rFonts w:ascii="Times New Roman" w:eastAsiaTheme="minorEastAsia" w:hAnsi="Times New Roman" w:cs="Times New Roman"/>
                <w:b/>
                <w:bCs/>
                <w:sz w:val="20"/>
                <w:szCs w:val="20"/>
              </w:rPr>
              <w:t xml:space="preserve">PLAN 2024.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BE868E" w14:textId="535474EB" w:rsidR="00E277E0" w:rsidRPr="00AC23B1" w:rsidRDefault="00E277E0" w:rsidP="00E277E0">
            <w:pPr>
              <w:pStyle w:val="Standard"/>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BDF2F6" w14:textId="70D62C5B" w:rsidR="00E277E0" w:rsidRPr="00AC23B1" w:rsidRDefault="00E277E0" w:rsidP="00E277E0">
            <w:pPr>
              <w:pStyle w:val="Standard"/>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INDEKS %</w:t>
            </w:r>
          </w:p>
        </w:tc>
      </w:tr>
      <w:tr w:rsidR="00E10D67" w:rsidRPr="00D91D25" w14:paraId="7B319ACE" w14:textId="511E9837" w:rsidTr="00A47DAC">
        <w:trPr>
          <w:trHeight w:val="227"/>
          <w:jc w:val="center"/>
        </w:trPr>
        <w:tc>
          <w:tcPr>
            <w:tcW w:w="2215" w:type="dxa"/>
            <w:tcBorders>
              <w:top w:val="single" w:sz="4" w:space="0" w:color="auto"/>
              <w:left w:val="single" w:sz="4" w:space="0" w:color="auto"/>
              <w:bottom w:val="single" w:sz="4" w:space="0" w:color="auto"/>
              <w:right w:val="single" w:sz="4" w:space="0" w:color="auto"/>
            </w:tcBorders>
            <w:shd w:val="clear" w:color="auto" w:fill="auto"/>
          </w:tcPr>
          <w:p w14:paraId="7F637626" w14:textId="77777777" w:rsidR="00E10D67" w:rsidRPr="00D91D25" w:rsidRDefault="00E10D67" w:rsidP="008E55E2">
            <w:pPr>
              <w:pStyle w:val="Standard"/>
              <w:spacing w:after="0" w:line="240" w:lineRule="atLeast"/>
              <w:jc w:val="both"/>
              <w:rPr>
                <w:rFonts w:ascii="Times New Roman" w:hAnsi="Times New Roman" w:cs="Times New Roman"/>
                <w:sz w:val="20"/>
                <w:szCs w:val="20"/>
              </w:rPr>
            </w:pPr>
            <w:r>
              <w:rPr>
                <w:rFonts w:ascii="Times New Roman" w:hAnsi="Times New Roman" w:cs="Times New Roman"/>
                <w:sz w:val="20"/>
                <w:szCs w:val="20"/>
              </w:rPr>
              <w:t>Tekući izdaci</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5B889CA" w14:textId="77777777" w:rsidR="00E10D67" w:rsidRPr="00D91D25" w:rsidRDefault="00E10D67" w:rsidP="008E55E2">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27.900,00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4AE31" w14:textId="1DE88816" w:rsidR="00E10D67" w:rsidRDefault="00E10D67" w:rsidP="008E55E2">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27.159,14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24F72" w14:textId="26F9F789" w:rsidR="00E10D67" w:rsidRDefault="00E10D67" w:rsidP="008E55E2">
            <w:pPr>
              <w:pStyle w:val="Standard"/>
              <w:spacing w:after="0" w:line="240" w:lineRule="atLeast"/>
              <w:jc w:val="right"/>
              <w:rPr>
                <w:rFonts w:ascii="Times New Roman" w:hAnsi="Times New Roman" w:cs="Times New Roman"/>
                <w:sz w:val="20"/>
                <w:szCs w:val="20"/>
              </w:rPr>
            </w:pPr>
            <w:r>
              <w:rPr>
                <w:rFonts w:ascii="Times New Roman" w:hAnsi="Times New Roman" w:cs="Times New Roman"/>
                <w:sz w:val="20"/>
                <w:szCs w:val="20"/>
              </w:rPr>
              <w:t>97,34</w:t>
            </w:r>
          </w:p>
        </w:tc>
      </w:tr>
      <w:tr w:rsidR="00E10D67" w:rsidRPr="00D91D25" w14:paraId="531FAC09" w14:textId="426E9D9C" w:rsidTr="00A47DAC">
        <w:trPr>
          <w:trHeight w:val="227"/>
          <w:jc w:val="center"/>
        </w:trPr>
        <w:tc>
          <w:tcPr>
            <w:tcW w:w="2215" w:type="dxa"/>
            <w:tcBorders>
              <w:top w:val="single" w:sz="4" w:space="0" w:color="auto"/>
              <w:left w:val="single" w:sz="4" w:space="0" w:color="auto"/>
              <w:bottom w:val="single" w:sz="4" w:space="0" w:color="auto"/>
              <w:right w:val="single" w:sz="4" w:space="0" w:color="auto"/>
            </w:tcBorders>
            <w:shd w:val="clear" w:color="auto" w:fill="auto"/>
          </w:tcPr>
          <w:p w14:paraId="390CDAC8" w14:textId="77777777" w:rsidR="00E10D67" w:rsidRPr="0069495B" w:rsidRDefault="00E10D67" w:rsidP="00E10D67">
            <w:pPr>
              <w:pStyle w:val="Standard"/>
              <w:spacing w:after="0" w:line="240" w:lineRule="atLeast"/>
              <w:jc w:val="both"/>
              <w:rPr>
                <w:rFonts w:ascii="Times New Roman" w:hAnsi="Times New Roman" w:cs="Times New Roman"/>
                <w:b/>
                <w:bCs/>
                <w:sz w:val="20"/>
                <w:szCs w:val="20"/>
              </w:rPr>
            </w:pPr>
            <w:r w:rsidRPr="0069495B">
              <w:rPr>
                <w:rFonts w:ascii="Times New Roman" w:hAnsi="Times New Roman" w:cs="Times New Roman"/>
                <w:b/>
                <w:bCs/>
                <w:sz w:val="20"/>
                <w:szCs w:val="20"/>
              </w:rPr>
              <w:t>Ukupno:</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31ED91" w14:textId="1F02803E" w:rsidR="00E10D67" w:rsidRPr="00F35D10" w:rsidRDefault="00E10D67" w:rsidP="00E10D67">
            <w:pPr>
              <w:pStyle w:val="Standard"/>
              <w:spacing w:after="0" w:line="240" w:lineRule="atLeast"/>
              <w:jc w:val="right"/>
              <w:rPr>
                <w:rFonts w:ascii="Times New Roman" w:hAnsi="Times New Roman" w:cs="Times New Roman"/>
                <w:b/>
                <w:sz w:val="20"/>
                <w:szCs w:val="20"/>
              </w:rPr>
            </w:pPr>
            <w:r>
              <w:rPr>
                <w:rFonts w:ascii="Times New Roman" w:hAnsi="Times New Roman" w:cs="Times New Roman"/>
                <w:sz w:val="20"/>
                <w:szCs w:val="20"/>
              </w:rPr>
              <w:t>27.900,00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BED54" w14:textId="6C0E5FCD" w:rsidR="00E10D67" w:rsidRPr="00F35D10" w:rsidRDefault="00E10D67" w:rsidP="00E10D67">
            <w:pPr>
              <w:pStyle w:val="Standard"/>
              <w:spacing w:after="0" w:line="240" w:lineRule="atLeast"/>
              <w:jc w:val="right"/>
              <w:rPr>
                <w:rFonts w:ascii="Times New Roman" w:hAnsi="Times New Roman" w:cs="Times New Roman"/>
                <w:b/>
                <w:sz w:val="20"/>
                <w:szCs w:val="20"/>
              </w:rPr>
            </w:pPr>
            <w:r>
              <w:rPr>
                <w:rFonts w:ascii="Times New Roman" w:hAnsi="Times New Roman" w:cs="Times New Roman"/>
                <w:sz w:val="20"/>
                <w:szCs w:val="20"/>
              </w:rPr>
              <w:t>27.159,14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1314E" w14:textId="495D0945" w:rsidR="00E10D67" w:rsidRPr="00F35D10" w:rsidRDefault="00E10D67" w:rsidP="00E10D67">
            <w:pPr>
              <w:pStyle w:val="Standard"/>
              <w:spacing w:after="0" w:line="240" w:lineRule="atLeast"/>
              <w:jc w:val="right"/>
              <w:rPr>
                <w:rFonts w:ascii="Times New Roman" w:hAnsi="Times New Roman" w:cs="Times New Roman"/>
                <w:b/>
                <w:sz w:val="20"/>
                <w:szCs w:val="20"/>
              </w:rPr>
            </w:pPr>
            <w:r>
              <w:rPr>
                <w:rFonts w:ascii="Times New Roman" w:hAnsi="Times New Roman" w:cs="Times New Roman"/>
                <w:sz w:val="20"/>
                <w:szCs w:val="20"/>
              </w:rPr>
              <w:t>97,34</w:t>
            </w:r>
          </w:p>
        </w:tc>
      </w:tr>
    </w:tbl>
    <w:p w14:paraId="0117A479" w14:textId="77777777" w:rsidR="006B7086" w:rsidRDefault="006B7086" w:rsidP="006B7086">
      <w:pPr>
        <w:tabs>
          <w:tab w:val="left" w:pos="5220"/>
        </w:tabs>
        <w:spacing w:after="0" w:line="240" w:lineRule="auto"/>
        <w:jc w:val="both"/>
        <w:rPr>
          <w:rFonts w:ascii="Times New Roman" w:hAnsi="Times New Roman"/>
          <w:sz w:val="20"/>
          <w:szCs w:val="20"/>
        </w:rPr>
      </w:pPr>
    </w:p>
    <w:p w14:paraId="030D6936" w14:textId="77777777" w:rsidR="009B1A09" w:rsidRDefault="009B1A09" w:rsidP="006B7086">
      <w:pPr>
        <w:tabs>
          <w:tab w:val="left" w:pos="5220"/>
        </w:tabs>
        <w:spacing w:after="0" w:line="240" w:lineRule="auto"/>
        <w:jc w:val="both"/>
        <w:rPr>
          <w:rFonts w:ascii="Times New Roman" w:hAnsi="Times New Roman"/>
          <w:sz w:val="20"/>
          <w:szCs w:val="20"/>
        </w:rPr>
      </w:pPr>
    </w:p>
    <w:p w14:paraId="3489F963" w14:textId="77777777" w:rsidR="006B7086" w:rsidRDefault="006B7086" w:rsidP="00D73905">
      <w:pPr>
        <w:tabs>
          <w:tab w:val="left" w:pos="5220"/>
        </w:tabs>
        <w:spacing w:after="0" w:line="240" w:lineRule="auto"/>
        <w:jc w:val="both"/>
        <w:rPr>
          <w:rFonts w:ascii="Times New Roman" w:hAnsi="Times New Roman"/>
          <w:sz w:val="20"/>
          <w:szCs w:val="20"/>
        </w:rPr>
      </w:pPr>
      <w:r>
        <w:rPr>
          <w:rFonts w:ascii="Times New Roman" w:hAnsi="Times New Roman"/>
          <w:sz w:val="20"/>
          <w:szCs w:val="20"/>
        </w:rPr>
        <w:t>U nastavku se za svaku aktivnost/projekt daje obrazloženje i definiraju pokazatelji rezultata:</w:t>
      </w:r>
    </w:p>
    <w:p w14:paraId="2C3115DB" w14:textId="77777777" w:rsidR="006B7086" w:rsidRDefault="006B7086" w:rsidP="006B7086">
      <w:pPr>
        <w:tabs>
          <w:tab w:val="left" w:pos="5220"/>
        </w:tabs>
        <w:spacing w:after="0" w:line="240" w:lineRule="auto"/>
        <w:jc w:val="both"/>
        <w:rPr>
          <w:rFonts w:ascii="Times New Roman" w:hAnsi="Times New Roman"/>
          <w:sz w:val="20"/>
          <w:szCs w:val="20"/>
        </w:rPr>
      </w:pPr>
    </w:p>
    <w:tbl>
      <w:tblPr>
        <w:tblW w:w="5000" w:type="pct"/>
        <w:tblLook w:val="04A0" w:firstRow="1" w:lastRow="0" w:firstColumn="1" w:lastColumn="0" w:noHBand="0" w:noVBand="1"/>
      </w:tblPr>
      <w:tblGrid>
        <w:gridCol w:w="9628"/>
      </w:tblGrid>
      <w:tr w:rsidR="006B7086" w:rsidRPr="00D91D25" w14:paraId="054466DB" w14:textId="77777777" w:rsidTr="008E55E2">
        <w:trPr>
          <w:trHeight w:val="576"/>
        </w:trPr>
        <w:tc>
          <w:tcPr>
            <w:tcW w:w="5000" w:type="pct"/>
            <w:tcBorders>
              <w:top w:val="single" w:sz="4" w:space="0" w:color="auto"/>
              <w:left w:val="single" w:sz="4" w:space="0" w:color="auto"/>
              <w:bottom w:val="single" w:sz="4" w:space="0" w:color="auto"/>
              <w:right w:val="single" w:sz="4" w:space="0" w:color="auto"/>
            </w:tcBorders>
            <w:noWrap/>
          </w:tcPr>
          <w:p w14:paraId="7220374D" w14:textId="77777777" w:rsidR="002377AD" w:rsidRPr="002377AD" w:rsidRDefault="002377AD" w:rsidP="002377AD">
            <w:pPr>
              <w:pStyle w:val="Default"/>
              <w:jc w:val="both"/>
              <w:rPr>
                <w:rFonts w:ascii="Times New Roman" w:hAnsi="Times New Roman" w:cs="Times New Roman"/>
                <w:b/>
                <w:bCs/>
                <w:sz w:val="20"/>
                <w:szCs w:val="20"/>
              </w:rPr>
            </w:pPr>
            <w:r w:rsidRPr="002377AD">
              <w:rPr>
                <w:rFonts w:ascii="Times New Roman" w:hAnsi="Times New Roman" w:cs="Times New Roman"/>
                <w:b/>
                <w:bCs/>
                <w:sz w:val="20"/>
                <w:szCs w:val="20"/>
              </w:rPr>
              <w:t>Tekući izdaci:</w:t>
            </w:r>
          </w:p>
          <w:p w14:paraId="58F68B21" w14:textId="51E25C2D" w:rsidR="003F4292" w:rsidRPr="00D91D25" w:rsidRDefault="002377AD" w:rsidP="000002B8">
            <w:pPr>
              <w:pStyle w:val="Default"/>
              <w:ind w:left="142"/>
              <w:jc w:val="both"/>
              <w:rPr>
                <w:rFonts w:ascii="Times New Roman" w:hAnsi="Times New Roman" w:cs="Times New Roman"/>
                <w:sz w:val="20"/>
                <w:szCs w:val="20"/>
              </w:rPr>
            </w:pPr>
            <w:r w:rsidRPr="00054524">
              <w:rPr>
                <w:rFonts w:ascii="Times New Roman" w:hAnsi="Times New Roman" w:cs="Times New Roman"/>
                <w:sz w:val="20"/>
                <w:szCs w:val="20"/>
              </w:rPr>
              <w:t xml:space="preserve">Unutar ove aktivnosti osiguravaju se sredstva za troškovi obavijesti u </w:t>
            </w:r>
            <w:r w:rsidR="000002B8">
              <w:rPr>
                <w:rFonts w:ascii="Times New Roman" w:hAnsi="Times New Roman" w:cs="Times New Roman"/>
                <w:sz w:val="20"/>
                <w:szCs w:val="20"/>
              </w:rPr>
              <w:t>E</w:t>
            </w:r>
            <w:r w:rsidRPr="00054524">
              <w:rPr>
                <w:rFonts w:ascii="Times New Roman" w:hAnsi="Times New Roman" w:cs="Times New Roman"/>
                <w:sz w:val="20"/>
                <w:szCs w:val="20"/>
              </w:rPr>
              <w:t>lektroničkom oglasniku javne nabave</w:t>
            </w:r>
            <w:r>
              <w:rPr>
                <w:rFonts w:ascii="Times New Roman" w:hAnsi="Times New Roman" w:cs="Times New Roman"/>
                <w:sz w:val="20"/>
                <w:szCs w:val="20"/>
              </w:rPr>
              <w:t xml:space="preserve"> te ostali troškovi nabave</w:t>
            </w:r>
            <w:r w:rsidRPr="00054524">
              <w:rPr>
                <w:rFonts w:ascii="Times New Roman" w:hAnsi="Times New Roman" w:cs="Times New Roman"/>
                <w:sz w:val="20"/>
                <w:szCs w:val="20"/>
              </w:rPr>
              <w:t>.</w:t>
            </w:r>
          </w:p>
        </w:tc>
      </w:tr>
    </w:tbl>
    <w:p w14:paraId="687023CB" w14:textId="77777777" w:rsidR="000002B8" w:rsidRDefault="000002B8" w:rsidP="000002B8">
      <w:pPr>
        <w:tabs>
          <w:tab w:val="left" w:pos="5220"/>
        </w:tabs>
        <w:spacing w:after="60" w:line="240" w:lineRule="auto"/>
        <w:jc w:val="both"/>
        <w:rPr>
          <w:rFonts w:ascii="Times New Roman" w:hAnsi="Times New Roman"/>
          <w:b/>
          <w:sz w:val="18"/>
          <w:szCs w:val="18"/>
        </w:rPr>
      </w:pPr>
    </w:p>
    <w:p w14:paraId="204EC96B" w14:textId="2AE68459" w:rsidR="000002B8" w:rsidRPr="0034583D" w:rsidRDefault="000002B8" w:rsidP="000002B8">
      <w:pPr>
        <w:tabs>
          <w:tab w:val="left" w:pos="5220"/>
        </w:tabs>
        <w:spacing w:after="60" w:line="240" w:lineRule="auto"/>
        <w:jc w:val="both"/>
        <w:rPr>
          <w:rFonts w:ascii="Times New Roman" w:hAnsi="Times New Roman"/>
          <w:b/>
          <w:sz w:val="18"/>
          <w:szCs w:val="18"/>
        </w:rPr>
      </w:pPr>
      <w:r w:rsidRPr="0034583D">
        <w:rPr>
          <w:rFonts w:ascii="Times New Roman" w:hAnsi="Times New Roman"/>
          <w:b/>
          <w:sz w:val="18"/>
          <w:szCs w:val="18"/>
        </w:rPr>
        <w:t>POKAZATELJI REZULTATA</w:t>
      </w:r>
    </w:p>
    <w:p w14:paraId="2C2A8852" w14:textId="77777777" w:rsidR="00287A01" w:rsidRDefault="00287A01" w:rsidP="006B7086">
      <w:pPr>
        <w:tabs>
          <w:tab w:val="left" w:pos="5220"/>
        </w:tabs>
        <w:spacing w:after="0" w:line="240" w:lineRule="auto"/>
        <w:jc w:val="both"/>
        <w:rPr>
          <w:rFonts w:ascii="Times New Roman" w:hAnsi="Times New Roman"/>
          <w:b/>
          <w:sz w:val="20"/>
          <w:szCs w:val="20"/>
        </w:rPr>
      </w:pPr>
    </w:p>
    <w:p w14:paraId="3007F0D3" w14:textId="7071D9F4" w:rsidR="000002B8" w:rsidRDefault="000002B8" w:rsidP="000002B8">
      <w:pPr>
        <w:pStyle w:val="Default"/>
        <w:jc w:val="both"/>
        <w:rPr>
          <w:rFonts w:ascii="Times New Roman" w:hAnsi="Times New Roman" w:cs="Times New Roman"/>
          <w:sz w:val="20"/>
          <w:szCs w:val="20"/>
        </w:rPr>
      </w:pPr>
      <w:r w:rsidRPr="002A2248">
        <w:rPr>
          <w:rFonts w:ascii="Times New Roman" w:hAnsi="Times New Roman" w:cs="Times New Roman"/>
          <w:sz w:val="20"/>
          <w:szCs w:val="20"/>
        </w:rPr>
        <w:t xml:space="preserve">Povećani </w:t>
      </w:r>
      <w:r>
        <w:rPr>
          <w:rFonts w:ascii="Times New Roman" w:hAnsi="Times New Roman" w:cs="Times New Roman"/>
          <w:sz w:val="20"/>
          <w:szCs w:val="20"/>
        </w:rPr>
        <w:t xml:space="preserve">obim </w:t>
      </w:r>
      <w:r w:rsidRPr="002A2248">
        <w:rPr>
          <w:rFonts w:ascii="Times New Roman" w:hAnsi="Times New Roman" w:cs="Times New Roman"/>
          <w:sz w:val="20"/>
          <w:szCs w:val="20"/>
        </w:rPr>
        <w:t>postup</w:t>
      </w:r>
      <w:r>
        <w:rPr>
          <w:rFonts w:ascii="Times New Roman" w:hAnsi="Times New Roman" w:cs="Times New Roman"/>
          <w:sz w:val="20"/>
          <w:szCs w:val="20"/>
        </w:rPr>
        <w:t>aka</w:t>
      </w:r>
      <w:r w:rsidRPr="002A2248">
        <w:rPr>
          <w:rFonts w:ascii="Times New Roman" w:hAnsi="Times New Roman" w:cs="Times New Roman"/>
          <w:sz w:val="20"/>
          <w:szCs w:val="20"/>
        </w:rPr>
        <w:t xml:space="preserve"> javne nabave i prijave na natječaje iziskuju dodatni stručni kadar koji se ugovara s vanjskim suradnicima odnosno institucij</w:t>
      </w:r>
      <w:r>
        <w:rPr>
          <w:rFonts w:ascii="Times New Roman" w:hAnsi="Times New Roman" w:cs="Times New Roman"/>
          <w:sz w:val="20"/>
          <w:szCs w:val="20"/>
        </w:rPr>
        <w:t>a</w:t>
      </w:r>
      <w:r w:rsidRPr="002A2248">
        <w:rPr>
          <w:rFonts w:ascii="Times New Roman" w:hAnsi="Times New Roman" w:cs="Times New Roman"/>
          <w:sz w:val="20"/>
          <w:szCs w:val="20"/>
        </w:rPr>
        <w:t>m</w:t>
      </w:r>
      <w:r>
        <w:rPr>
          <w:rFonts w:ascii="Times New Roman" w:hAnsi="Times New Roman" w:cs="Times New Roman"/>
          <w:sz w:val="20"/>
          <w:szCs w:val="20"/>
        </w:rPr>
        <w:t>a.</w:t>
      </w:r>
      <w:r w:rsidRPr="000002B8">
        <w:rPr>
          <w:rFonts w:ascii="Times New Roman" w:hAnsi="Times New Roman" w:cs="Times New Roman"/>
          <w:sz w:val="20"/>
          <w:szCs w:val="20"/>
        </w:rPr>
        <w:t xml:space="preserve"> </w:t>
      </w:r>
      <w:r>
        <w:rPr>
          <w:rFonts w:ascii="Times New Roman" w:hAnsi="Times New Roman" w:cs="Times New Roman"/>
          <w:sz w:val="20"/>
          <w:szCs w:val="20"/>
        </w:rPr>
        <w:t>U izvještajnom razdoblju plaćeni troškovi središnje nabave prirodnog plina i električne energije za sve proračunske korisnike Međimurske županije, a povećani su i troškovi objave u Elektroničkom oglasniku javne nabave Republike Hrvatske.</w:t>
      </w:r>
    </w:p>
    <w:p w14:paraId="76BC846F" w14:textId="20186281" w:rsidR="009B1A09" w:rsidRDefault="000002B8" w:rsidP="000002B8">
      <w:pPr>
        <w:tabs>
          <w:tab w:val="left" w:pos="5220"/>
        </w:tabs>
        <w:spacing w:after="0" w:line="240" w:lineRule="auto"/>
        <w:jc w:val="both"/>
        <w:rPr>
          <w:rFonts w:ascii="Times New Roman" w:hAnsi="Times New Roman"/>
          <w:b/>
          <w:sz w:val="20"/>
          <w:szCs w:val="20"/>
        </w:rPr>
      </w:pPr>
      <w:r>
        <w:rPr>
          <w:rFonts w:ascii="Times New Roman" w:hAnsi="Times New Roman" w:cs="Times New Roman"/>
          <w:sz w:val="20"/>
          <w:szCs w:val="20"/>
        </w:rPr>
        <w:t>.</w:t>
      </w:r>
    </w:p>
    <w:p w14:paraId="39317D93" w14:textId="77777777" w:rsidR="006B7086" w:rsidRPr="0034583D" w:rsidRDefault="006B7086" w:rsidP="0034583D">
      <w:pPr>
        <w:tabs>
          <w:tab w:val="left" w:pos="5220"/>
        </w:tabs>
        <w:spacing w:after="60" w:line="240" w:lineRule="auto"/>
        <w:jc w:val="both"/>
        <w:rPr>
          <w:rFonts w:ascii="Times New Roman" w:hAnsi="Times New Roman"/>
          <w:b/>
          <w:sz w:val="18"/>
          <w:szCs w:val="18"/>
        </w:rPr>
      </w:pPr>
      <w:r w:rsidRPr="0034583D">
        <w:rPr>
          <w:rFonts w:ascii="Times New Roman" w:hAnsi="Times New Roman"/>
          <w:b/>
          <w:sz w:val="18"/>
          <w:szCs w:val="18"/>
        </w:rPr>
        <w:t>POKAZATELJI REZULTATA</w:t>
      </w:r>
    </w:p>
    <w:tbl>
      <w:tblPr>
        <w:tblW w:w="4402" w:type="pct"/>
        <w:tblLook w:val="04A0" w:firstRow="1" w:lastRow="0" w:firstColumn="1" w:lastColumn="0" w:noHBand="0" w:noVBand="1"/>
      </w:tblPr>
      <w:tblGrid>
        <w:gridCol w:w="2523"/>
        <w:gridCol w:w="1811"/>
        <w:gridCol w:w="826"/>
        <w:gridCol w:w="1010"/>
        <w:gridCol w:w="1153"/>
        <w:gridCol w:w="1153"/>
      </w:tblGrid>
      <w:tr w:rsidR="00E10D67" w:rsidRPr="00620451" w14:paraId="663BD5CE" w14:textId="77777777" w:rsidTr="00E10D67">
        <w:trPr>
          <w:trHeight w:val="564"/>
        </w:trPr>
        <w:tc>
          <w:tcPr>
            <w:tcW w:w="1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55EE"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Pokazatelj</w:t>
            </w:r>
          </w:p>
          <w:p w14:paraId="5A0C6A05"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rezultata</w:t>
            </w:r>
          </w:p>
        </w:tc>
        <w:tc>
          <w:tcPr>
            <w:tcW w:w="1068" w:type="pct"/>
            <w:tcBorders>
              <w:top w:val="single" w:sz="4" w:space="0" w:color="auto"/>
              <w:left w:val="nil"/>
              <w:bottom w:val="single" w:sz="4" w:space="0" w:color="auto"/>
              <w:right w:val="single" w:sz="4" w:space="0" w:color="auto"/>
            </w:tcBorders>
            <w:shd w:val="clear" w:color="auto" w:fill="auto"/>
            <w:noWrap/>
            <w:vAlign w:val="center"/>
            <w:hideMark/>
          </w:tcPr>
          <w:p w14:paraId="294C2480"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Definicija pokazatelja</w:t>
            </w:r>
          </w:p>
        </w:tc>
        <w:tc>
          <w:tcPr>
            <w:tcW w:w="487" w:type="pct"/>
            <w:tcBorders>
              <w:top w:val="single" w:sz="4" w:space="0" w:color="auto"/>
              <w:left w:val="nil"/>
              <w:bottom w:val="single" w:sz="4" w:space="0" w:color="auto"/>
              <w:right w:val="single" w:sz="4" w:space="0" w:color="auto"/>
            </w:tcBorders>
            <w:vAlign w:val="center"/>
          </w:tcPr>
          <w:p w14:paraId="6920FE71"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Jedinica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E1AE1" w14:textId="11397C0D"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 xml:space="preserve">Polazna vrijednost </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4AE9FDCF"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Ciljana vrijednost</w:t>
            </w:r>
          </w:p>
          <w:p w14:paraId="0DBAC066" w14:textId="77777777"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sidRPr="00620451">
              <w:rPr>
                <w:rFonts w:ascii="Times New Roman" w:eastAsia="Times New Roman" w:hAnsi="Times New Roman" w:cs="Times New Roman"/>
                <w:i/>
                <w:color w:val="000000"/>
                <w:sz w:val="18"/>
                <w:szCs w:val="18"/>
                <w:lang w:eastAsia="hr-HR"/>
              </w:rPr>
              <w:t>2024.</w:t>
            </w:r>
          </w:p>
        </w:tc>
        <w:tc>
          <w:tcPr>
            <w:tcW w:w="680" w:type="pct"/>
            <w:tcBorders>
              <w:top w:val="single" w:sz="4" w:space="0" w:color="auto"/>
              <w:left w:val="nil"/>
              <w:bottom w:val="single" w:sz="4" w:space="0" w:color="auto"/>
              <w:right w:val="single" w:sz="4" w:space="0" w:color="auto"/>
            </w:tcBorders>
            <w:vAlign w:val="center"/>
          </w:tcPr>
          <w:p w14:paraId="0492CDE2" w14:textId="37DCBE40" w:rsidR="00E10D67" w:rsidRPr="00620451" w:rsidRDefault="00E10D67" w:rsidP="0023044C">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r w:rsidRPr="00620451">
              <w:rPr>
                <w:rFonts w:ascii="Times New Roman" w:eastAsia="Times New Roman" w:hAnsi="Times New Roman" w:cs="Times New Roman"/>
                <w:i/>
                <w:color w:val="000000"/>
                <w:sz w:val="18"/>
                <w:szCs w:val="18"/>
                <w:lang w:eastAsia="hr-HR"/>
              </w:rPr>
              <w:t>.</w:t>
            </w:r>
          </w:p>
        </w:tc>
      </w:tr>
      <w:tr w:rsidR="00E10D67" w:rsidRPr="00620451" w14:paraId="70BAEB99" w14:textId="77777777" w:rsidTr="00E10D67">
        <w:trPr>
          <w:trHeight w:val="282"/>
        </w:trPr>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20862178" w14:textId="15EF4307" w:rsidR="00E10D67" w:rsidRPr="00620451" w:rsidRDefault="00E10D67" w:rsidP="0023044C">
            <w:pPr>
              <w:spacing w:after="0" w:line="240" w:lineRule="auto"/>
              <w:rPr>
                <w:rFonts w:ascii="Times New Roman" w:eastAsia="Times New Roman" w:hAnsi="Times New Roman" w:cs="Times New Roman"/>
                <w:color w:val="000000"/>
                <w:sz w:val="18"/>
                <w:szCs w:val="18"/>
                <w:lang w:eastAsia="hr-HR"/>
              </w:rPr>
            </w:pPr>
            <w:r w:rsidRPr="00620451">
              <w:rPr>
                <w:rFonts w:ascii="Times New Roman" w:eastAsia="Times New Roman" w:hAnsi="Times New Roman" w:cs="Times New Roman"/>
                <w:color w:val="000000"/>
                <w:sz w:val="18"/>
                <w:szCs w:val="18"/>
                <w:lang w:eastAsia="hr-HR"/>
              </w:rPr>
              <w:t xml:space="preserve">Broj provedenih postupaka </w:t>
            </w:r>
            <w:r w:rsidR="003F4292">
              <w:rPr>
                <w:rFonts w:ascii="Times New Roman" w:eastAsia="Times New Roman" w:hAnsi="Times New Roman" w:cs="Times New Roman"/>
                <w:color w:val="000000"/>
                <w:sz w:val="18"/>
                <w:szCs w:val="18"/>
                <w:lang w:eastAsia="hr-HR"/>
              </w:rPr>
              <w:t xml:space="preserve">javne </w:t>
            </w:r>
            <w:r w:rsidRPr="00620451">
              <w:rPr>
                <w:rFonts w:ascii="Times New Roman" w:eastAsia="Times New Roman" w:hAnsi="Times New Roman" w:cs="Times New Roman"/>
                <w:color w:val="000000"/>
                <w:sz w:val="18"/>
                <w:szCs w:val="18"/>
                <w:lang w:eastAsia="hr-HR"/>
              </w:rPr>
              <w:t>nabave</w:t>
            </w:r>
          </w:p>
        </w:tc>
        <w:tc>
          <w:tcPr>
            <w:tcW w:w="1068" w:type="pct"/>
            <w:tcBorders>
              <w:top w:val="nil"/>
              <w:left w:val="nil"/>
              <w:bottom w:val="single" w:sz="4" w:space="0" w:color="auto"/>
              <w:right w:val="single" w:sz="4" w:space="0" w:color="auto"/>
            </w:tcBorders>
            <w:shd w:val="clear" w:color="auto" w:fill="auto"/>
            <w:noWrap/>
            <w:vAlign w:val="center"/>
            <w:hideMark/>
          </w:tcPr>
          <w:p w14:paraId="54BEC612" w14:textId="77777777" w:rsidR="00E10D67" w:rsidRPr="00620451" w:rsidRDefault="00E10D67" w:rsidP="002377AD">
            <w:pPr>
              <w:spacing w:after="0" w:line="240" w:lineRule="auto"/>
              <w:jc w:val="center"/>
              <w:rPr>
                <w:rFonts w:ascii="Times New Roman" w:eastAsia="Times New Roman" w:hAnsi="Times New Roman" w:cs="Times New Roman"/>
                <w:color w:val="000000"/>
                <w:sz w:val="18"/>
                <w:szCs w:val="18"/>
                <w:lang w:eastAsia="hr-HR"/>
              </w:rPr>
            </w:pPr>
            <w:r w:rsidRPr="00620451">
              <w:rPr>
                <w:rFonts w:ascii="Times New Roman" w:eastAsia="Times New Roman" w:hAnsi="Times New Roman" w:cs="Times New Roman"/>
                <w:color w:val="000000"/>
                <w:sz w:val="18"/>
                <w:szCs w:val="18"/>
                <w:lang w:eastAsia="hr-HR"/>
              </w:rPr>
              <w:t>Izvršenje</w:t>
            </w:r>
          </w:p>
        </w:tc>
        <w:tc>
          <w:tcPr>
            <w:tcW w:w="487" w:type="pct"/>
            <w:tcBorders>
              <w:top w:val="nil"/>
              <w:left w:val="nil"/>
              <w:bottom w:val="single" w:sz="4" w:space="0" w:color="auto"/>
              <w:right w:val="single" w:sz="4" w:space="0" w:color="auto"/>
            </w:tcBorders>
            <w:vAlign w:val="center"/>
          </w:tcPr>
          <w:p w14:paraId="35C17356" w14:textId="77777777" w:rsidR="00E10D67" w:rsidRPr="00620451" w:rsidRDefault="00E10D67" w:rsidP="002377AD">
            <w:pPr>
              <w:spacing w:after="0" w:line="240" w:lineRule="auto"/>
              <w:jc w:val="center"/>
              <w:rPr>
                <w:rFonts w:ascii="Times New Roman" w:eastAsia="Times New Roman" w:hAnsi="Times New Roman" w:cs="Times New Roman"/>
                <w:color w:val="000000"/>
                <w:sz w:val="18"/>
                <w:szCs w:val="18"/>
                <w:lang w:eastAsia="hr-HR"/>
              </w:rPr>
            </w:pPr>
            <w:r w:rsidRPr="00620451">
              <w:rPr>
                <w:rFonts w:ascii="Times New Roman" w:eastAsia="Times New Roman" w:hAnsi="Times New Roman" w:cs="Times New Roman"/>
                <w:color w:val="000000"/>
                <w:sz w:val="18"/>
                <w:szCs w:val="18"/>
                <w:lang w:eastAsia="hr-HR"/>
              </w:rPr>
              <w:t>Broj</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27911" w14:textId="77777777" w:rsidR="00E10D67" w:rsidRPr="00620451" w:rsidRDefault="00E10D67" w:rsidP="002377AD">
            <w:pPr>
              <w:spacing w:after="0" w:line="240" w:lineRule="auto"/>
              <w:jc w:val="center"/>
              <w:rPr>
                <w:rFonts w:ascii="Times New Roman" w:eastAsia="Times New Roman" w:hAnsi="Times New Roman" w:cs="Times New Roman"/>
                <w:color w:val="000000"/>
                <w:sz w:val="18"/>
                <w:szCs w:val="18"/>
                <w:lang w:eastAsia="hr-HR"/>
              </w:rPr>
            </w:pPr>
            <w:r w:rsidRPr="00620451">
              <w:rPr>
                <w:rFonts w:ascii="Times New Roman" w:eastAsia="Times New Roman" w:hAnsi="Times New Roman" w:cs="Times New Roman"/>
                <w:color w:val="000000"/>
                <w:sz w:val="18"/>
                <w:szCs w:val="18"/>
                <w:lang w:eastAsia="hr-HR"/>
              </w:rPr>
              <w:t>8</w:t>
            </w:r>
          </w:p>
        </w:tc>
        <w:tc>
          <w:tcPr>
            <w:tcW w:w="680" w:type="pct"/>
            <w:tcBorders>
              <w:top w:val="nil"/>
              <w:left w:val="nil"/>
              <w:bottom w:val="single" w:sz="4" w:space="0" w:color="auto"/>
              <w:right w:val="single" w:sz="4" w:space="0" w:color="auto"/>
            </w:tcBorders>
            <w:shd w:val="clear" w:color="auto" w:fill="auto"/>
            <w:noWrap/>
            <w:vAlign w:val="center"/>
          </w:tcPr>
          <w:p w14:paraId="179B5E50" w14:textId="77777777" w:rsidR="00E10D67" w:rsidRPr="00620451" w:rsidRDefault="00E10D67" w:rsidP="002377AD">
            <w:pPr>
              <w:spacing w:after="0" w:line="240" w:lineRule="auto"/>
              <w:jc w:val="center"/>
              <w:rPr>
                <w:rFonts w:ascii="Times New Roman" w:eastAsia="Times New Roman" w:hAnsi="Times New Roman" w:cs="Times New Roman"/>
                <w:color w:val="000000"/>
                <w:sz w:val="18"/>
                <w:szCs w:val="18"/>
                <w:lang w:eastAsia="hr-HR"/>
              </w:rPr>
            </w:pPr>
            <w:r w:rsidRPr="00620451">
              <w:rPr>
                <w:rFonts w:ascii="Times New Roman" w:eastAsia="Times New Roman" w:hAnsi="Times New Roman" w:cs="Times New Roman"/>
                <w:color w:val="000000"/>
                <w:sz w:val="18"/>
                <w:szCs w:val="18"/>
                <w:lang w:eastAsia="hr-HR"/>
              </w:rPr>
              <w:t>8</w:t>
            </w:r>
          </w:p>
        </w:tc>
        <w:tc>
          <w:tcPr>
            <w:tcW w:w="680" w:type="pct"/>
            <w:tcBorders>
              <w:top w:val="nil"/>
              <w:left w:val="nil"/>
              <w:bottom w:val="single" w:sz="4" w:space="0" w:color="auto"/>
              <w:right w:val="single" w:sz="4" w:space="0" w:color="auto"/>
            </w:tcBorders>
            <w:vAlign w:val="center"/>
          </w:tcPr>
          <w:p w14:paraId="3E7DF46F" w14:textId="0D4CA987" w:rsidR="00E10D67" w:rsidRPr="00620451" w:rsidRDefault="00E10D67" w:rsidP="002377AD">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20</w:t>
            </w:r>
          </w:p>
        </w:tc>
      </w:tr>
    </w:tbl>
    <w:p w14:paraId="4DED3D33" w14:textId="77777777" w:rsidR="00532451" w:rsidRDefault="00532451" w:rsidP="00376ADB">
      <w:pPr>
        <w:autoSpaceDE w:val="0"/>
        <w:autoSpaceDN w:val="0"/>
        <w:adjustRightInd w:val="0"/>
        <w:rPr>
          <w:rFonts w:ascii="Times New Roman" w:hAnsi="Times New Roman" w:cs="Times New Roman"/>
          <w:b/>
          <w:bCs/>
        </w:rPr>
      </w:pPr>
    </w:p>
    <w:p w14:paraId="2151B335" w14:textId="77777777" w:rsidR="008E55E2" w:rsidRDefault="008E55E2">
      <w:pPr>
        <w:rPr>
          <w:rFonts w:ascii="Times New Roman" w:hAnsi="Times New Roman" w:cs="Times New Roman"/>
          <w:b/>
          <w:bCs/>
        </w:rPr>
      </w:pPr>
    </w:p>
    <w:p w14:paraId="5F02EA39" w14:textId="77777777" w:rsidR="00931F82" w:rsidRDefault="00931F82">
      <w:pPr>
        <w:rPr>
          <w:rFonts w:ascii="Times New Roman" w:hAnsi="Times New Roman" w:cs="Times New Roman"/>
          <w:b/>
          <w:bCs/>
        </w:rPr>
      </w:pPr>
    </w:p>
    <w:p w14:paraId="2BC5764F" w14:textId="77777777" w:rsidR="00931F82" w:rsidRDefault="00931F82">
      <w:pPr>
        <w:rPr>
          <w:rFonts w:ascii="Times New Roman" w:hAnsi="Times New Roman" w:cs="Times New Roman"/>
          <w:b/>
          <w:bCs/>
        </w:rPr>
      </w:pPr>
    </w:p>
    <w:p w14:paraId="3059B0BE" w14:textId="77777777" w:rsidR="00EF37DA" w:rsidRPr="007413AA" w:rsidRDefault="007413AA" w:rsidP="00F263CE">
      <w:pPr>
        <w:pStyle w:val="Zaglavlje2"/>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RAZDJEL</w:t>
      </w:r>
      <w:r w:rsidR="00EF37DA" w:rsidRPr="007413AA">
        <w:rPr>
          <w:rFonts w:ascii="Times New Roman" w:hAnsi="Times New Roman" w:cs="Times New Roman"/>
          <w:b/>
          <w:sz w:val="28"/>
          <w:szCs w:val="28"/>
        </w:rPr>
        <w:t xml:space="preserve"> 300</w:t>
      </w:r>
      <w:r w:rsidR="0004173E">
        <w:rPr>
          <w:rFonts w:ascii="Times New Roman" w:hAnsi="Times New Roman" w:cs="Times New Roman"/>
          <w:b/>
          <w:sz w:val="28"/>
          <w:szCs w:val="28"/>
        </w:rPr>
        <w:t xml:space="preserve">: </w:t>
      </w:r>
      <w:r w:rsidR="00EF37DA" w:rsidRPr="007413AA">
        <w:rPr>
          <w:rFonts w:ascii="Times New Roman" w:hAnsi="Times New Roman" w:cs="Times New Roman"/>
          <w:b/>
          <w:sz w:val="28"/>
          <w:szCs w:val="28"/>
        </w:rPr>
        <w:t xml:space="preserve"> UPRAVNI ODJEL ZA SKUPŠTINU, OPĆU UPRAVU I PRAVNE POSLOVE </w:t>
      </w:r>
    </w:p>
    <w:p w14:paraId="7BDE3A3E" w14:textId="77777777" w:rsidR="00DF515A" w:rsidRDefault="00DF515A" w:rsidP="00C65694">
      <w:pPr>
        <w:spacing w:after="0"/>
        <w:rPr>
          <w:rFonts w:ascii="Times New Roman" w:hAnsi="Times New Roman"/>
          <w:b/>
          <w:bCs/>
          <w:sz w:val="20"/>
          <w:szCs w:val="20"/>
        </w:rPr>
      </w:pPr>
    </w:p>
    <w:p w14:paraId="39DF68F8" w14:textId="77777777" w:rsidR="00AB683C" w:rsidRPr="006B24F8" w:rsidRDefault="00AB683C" w:rsidP="00AB683C">
      <w:pPr>
        <w:spacing w:after="0"/>
        <w:rPr>
          <w:rFonts w:ascii="Times New Roman" w:hAnsi="Times New Roman"/>
          <w:b/>
          <w:bCs/>
          <w:sz w:val="20"/>
          <w:szCs w:val="20"/>
        </w:rPr>
      </w:pPr>
      <w:r w:rsidRPr="006B24F8">
        <w:rPr>
          <w:rFonts w:ascii="Times New Roman" w:hAnsi="Times New Roman"/>
          <w:b/>
          <w:bCs/>
          <w:sz w:val="20"/>
          <w:szCs w:val="20"/>
        </w:rPr>
        <w:t>SAŽETAK DJELOKRUGA RADA:</w:t>
      </w:r>
    </w:p>
    <w:p w14:paraId="4ACACD82" w14:textId="1CDE4B69" w:rsidR="00AB683C" w:rsidRPr="006B24F8" w:rsidRDefault="00AB683C" w:rsidP="00AB683C">
      <w:pPr>
        <w:spacing w:after="0"/>
        <w:ind w:firstLine="567"/>
        <w:rPr>
          <w:rFonts w:ascii="Times New Roman" w:hAnsi="Times New Roman"/>
          <w:sz w:val="20"/>
          <w:szCs w:val="20"/>
        </w:rPr>
      </w:pPr>
      <w:r w:rsidRPr="006B24F8">
        <w:rPr>
          <w:rFonts w:ascii="Times New Roman" w:hAnsi="Times New Roman"/>
          <w:sz w:val="20"/>
          <w:szCs w:val="20"/>
        </w:rPr>
        <w:t>Odlukom o ustrojstvu i djelokrugu upravnih tijela Međimurske županije („Službeni glasnik Međimurske županije“ broj 7/22) i Odlukom o izmjenama i dopunama Odluke o ustrojstvu i djelokrugu upravnih tijela Međimurske županije („Službeni glasnik Međimurske županije“ broj 24/23</w:t>
      </w:r>
      <w:r>
        <w:rPr>
          <w:rFonts w:ascii="Times New Roman" w:hAnsi="Times New Roman"/>
          <w:sz w:val="20"/>
          <w:szCs w:val="20"/>
        </w:rPr>
        <w:t xml:space="preserve"> I 5/24</w:t>
      </w:r>
      <w:r w:rsidRPr="006B24F8">
        <w:rPr>
          <w:rFonts w:ascii="Times New Roman" w:hAnsi="Times New Roman"/>
          <w:sz w:val="20"/>
          <w:szCs w:val="20"/>
        </w:rPr>
        <w:t xml:space="preserve">) određeni su poslovi i zadaci ovog Upravnog tijela, a to su: </w:t>
      </w:r>
    </w:p>
    <w:p w14:paraId="613ABEC7" w14:textId="6D0576F6"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obavljanje stručnih, pravnih, savjetodavnih i administrativno-tehničkih poslova koji se odnose na pripremu i organizaciju rada Skupštine i njezinih radnih tijela</w:t>
      </w:r>
      <w:r>
        <w:rPr>
          <w:rFonts w:ascii="Times New Roman" w:eastAsia="Times New Roman" w:hAnsi="Times New Roman" w:cs="Times New Roman"/>
          <w:color w:val="000000"/>
          <w:sz w:val="20"/>
          <w:szCs w:val="20"/>
          <w:lang w:eastAsia="hr-HR"/>
        </w:rPr>
        <w:t>,</w:t>
      </w:r>
    </w:p>
    <w:p w14:paraId="25B5CE3B"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pripremu i izradu nacrta općih i drugih akata koje donosi župan, Skupština Županije i njena radna tijela,</w:t>
      </w:r>
    </w:p>
    <w:p w14:paraId="4AB58387" w14:textId="05B1AFE2"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obavljanje stručnih i administrativnih poslova za potrebe župana, predsjednika, potpredsjednika i vijećnike Skupštine Županije te njezinih radnih tijela,</w:t>
      </w:r>
    </w:p>
    <w:p w14:paraId="3083A092"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izradu, normativnu obradu i objavljivanje akata,</w:t>
      </w:r>
    </w:p>
    <w:p w14:paraId="44B3C24D"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pravne poslove i davanje pravnih savjeta i mišljenja za potrebe upravnih tijela, tijela Županije i jedinica lokalne samouprave,</w:t>
      </w:r>
    </w:p>
    <w:p w14:paraId="3F31E5D4" w14:textId="77777777" w:rsidR="00AB683C"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pravnu zaštitu imovine Županije i vođenje Registra nekretnina te vođenje Središnjeg registra državne imovine,</w:t>
      </w:r>
    </w:p>
    <w:p w14:paraId="1EE3F570" w14:textId="4149EF6A"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POSLOVI UPRAVLJANJA nekretninama u vlasništvu Republike Hrvatske sukladno pozitivnim propisima,</w:t>
      </w:r>
    </w:p>
    <w:p w14:paraId="784AD865"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rješavanje o žalbama protiv rješenja koje donosi nadležno izborno povjerenstvo po prigovoru zbog nepravilnosti u postupku kandidiranja i izbora članova vijeća mjesnih odbora,</w:t>
      </w:r>
    </w:p>
    <w:p w14:paraId="6A5C877C" w14:textId="77777777" w:rsidR="00AB683C"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te drugi poslovi iz nadležnosti navedenog upravnog tijela.</w:t>
      </w:r>
    </w:p>
    <w:p w14:paraId="7AC6965B" w14:textId="77777777" w:rsidR="00AB683C" w:rsidRPr="001A4A53" w:rsidRDefault="00AB683C" w:rsidP="00AB683C">
      <w:pPr>
        <w:spacing w:after="0" w:line="240" w:lineRule="auto"/>
        <w:ind w:left="709"/>
        <w:jc w:val="both"/>
        <w:rPr>
          <w:rFonts w:ascii="Times New Roman" w:eastAsia="Times New Roman" w:hAnsi="Times New Roman" w:cs="Times New Roman"/>
          <w:color w:val="000000"/>
          <w:sz w:val="20"/>
          <w:szCs w:val="20"/>
          <w:lang w:eastAsia="hr-HR"/>
        </w:rPr>
      </w:pPr>
    </w:p>
    <w:p w14:paraId="2F8319FF" w14:textId="77777777" w:rsidR="00AB683C" w:rsidRPr="001A4A53" w:rsidRDefault="00AB683C" w:rsidP="00AB683C">
      <w:pPr>
        <w:spacing w:after="0" w:line="240" w:lineRule="auto"/>
        <w:ind w:firstLine="567"/>
        <w:rPr>
          <w:rFonts w:ascii="Times New Roman" w:hAnsi="Times New Roman"/>
          <w:sz w:val="20"/>
          <w:szCs w:val="20"/>
        </w:rPr>
      </w:pPr>
      <w:r w:rsidRPr="001A4A53">
        <w:rPr>
          <w:rFonts w:ascii="Times New Roman" w:hAnsi="Times New Roman"/>
          <w:sz w:val="20"/>
          <w:szCs w:val="20"/>
        </w:rPr>
        <w:t>Upravni odjel za Skupštinu, opću upravu i pravne poslove obavlja i povjerene poslove državne uprave koji se odnose na:</w:t>
      </w:r>
    </w:p>
    <w:p w14:paraId="538905B5"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vođenje evidencije o političkim strankama zastupljenim u predstavničkim tijelima Županije i gradova i općina s područja Županije i članovima predstavničkih tijela izabranih s liste grupe birača</w:t>
      </w:r>
    </w:p>
    <w:p w14:paraId="4AACC1D3"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vođenje poslova koji se odnose na osobna stanja građana - promjena osobnog imena; naknadni upisi, ispravci, dopune te poništenje upisa u državnim maticama; ispravke u registru životnog partnerstva i evidenciji o državljanstvu; unos podataka u jedinstvene informacijske sustave državnih matica, evidencije o državljanstvu i registra životnog partnerstva te izdavanje dokumenata iz istih, dostave obavijesti o promjenama nadležnim tijelima koja vode službene evidencije o građanima; verifikacija upisa u državnim maticama, registru životnog partnerstva i evidenciji o državljanstvu; pripremne poslove sklapanja braka u vjerskom obliku, sklapanje braka u građanskom obliku, sklapanje životnog partnerstva; stjecanje hrvatskog državljanstva podrijetlom i rođenjem na području Republike Hrvatske,</w:t>
      </w:r>
    </w:p>
    <w:p w14:paraId="6094AA05"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registar birača - vođenje dijela registra birača, obavljanje poslova upisa u registar birača, ispravke, dopune i promjene podataka upisanih u registar birača, brisanje osoba iz registra birača, upis bilješki u registar birača, izradu izvadaka iz popisa birača, izdavanje potvrda te drugih poslova sukladno zakonu kojim se uređuje registar birača</w:t>
      </w:r>
    </w:p>
    <w:p w14:paraId="424B7103"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poslove u vezi upisa udruga i upisa promjena u Registar udruga Republike Hrvatske te prestanak postojanja udruga sa svojstvom pravne osobe; vođenje registra udruga u informatičkom obliku; vođenje zbirke isprava udruga; obavljanje nadzora nad radom udruga sukladno zakonu kojim se uređuje osnivanje udruga; upis stranih udruga u Registar stranih udruga u Republici Hrvatskoj, upis promjena u registar stranih udruga, vođenje registra stranih udruga u elektroničkom obliku, vođenje zbirke isprava stranih udruga te izdavanje potvrda iz navedenih  službenih evidencija   </w:t>
      </w:r>
    </w:p>
    <w:p w14:paraId="633B48D8"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odobravanje korištenja i pružanje besplatne pravne pomoći te vođenje propisanih evidencija, </w:t>
      </w:r>
    </w:p>
    <w:p w14:paraId="74666E9E"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poslove u vezi upisa zaklada u Registar zaklada Republike Hrvatske, vođenje registra zaklada u informatičkom obliku, vođenje zbirke isprava zaklada, upis promjena u registar zaklada, upis stranih zaklada u Registar stranih zaklada u Republici Hrvatskoj, upis promjena u registar stranih zaklada, obavljanje nadzora nad djelovanjem zaklada i stranih zaklada sukladno zakonu kojim se uređuje osnivanje zaklada te izdavanje potvrda iz navedenih službenih evidencija</w:t>
      </w:r>
    </w:p>
    <w:p w14:paraId="18AE8FAC"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utvrđivanje prava na naknadu za imovinu oduzetu za vrijeme jugoslavenske komunističke vladavine i izdavanje propisanih uvjerenja </w:t>
      </w:r>
    </w:p>
    <w:p w14:paraId="7BCA7F17"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provođenje drugostupanjskih žalbenih postupaka propisanih posebnim propisima u nadležnosti Županije</w:t>
      </w:r>
    </w:p>
    <w:p w14:paraId="227A8BBF"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postupak u vezi s pripremnim radnjama za izvlaštenje i postupak izvlaštenja nekretnina </w:t>
      </w:r>
    </w:p>
    <w:p w14:paraId="524FD190"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donošenje i zemljišnoknjižnu provedbu posebnih rješenja o utvrđivanju predmeta prava vlasništva na turističkom i ostalom građevinskom zemljištu neprocijenjenom u postupku pretvorbe i privatizacije</w:t>
      </w:r>
    </w:p>
    <w:p w14:paraId="5B275D79"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provedbu obnove, davanje potpore za popravak i potporu za opremanje ratom oštećenih ili uništenih objekata te izdavanje propisanih uvjerenja</w:t>
      </w:r>
    </w:p>
    <w:p w14:paraId="1039D4D5"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provođenje postupka osiguranja dokaza i provođenje izvršenja nenovčanih obveza, </w:t>
      </w:r>
    </w:p>
    <w:p w14:paraId="15A6BC1C"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 xml:space="preserve">obavljanje poslova konvalidacije akata izdanih u predmetima upravne naravi </w:t>
      </w:r>
    </w:p>
    <w:p w14:paraId="388B31A6"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lastRenderedPageBreak/>
        <w:t>rješavanje o statusnim pravima izbjeglica, prognanika i povratnika te o pravu na stambeno zbrinjavanje korisnika stambenog zbrinjavanja sukladno propisima kojima se uređuje status izbjeglica, prognanika te područja posebne državne skrbi</w:t>
      </w:r>
    </w:p>
    <w:p w14:paraId="4EFC7EFA" w14:textId="77777777" w:rsidR="00AB683C" w:rsidRPr="007413AA" w:rsidRDefault="00AB683C">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obavljanje i drugih povjerenih poslova iz navedenih područja, sukladno zakonu i podzakonskim propisima.</w:t>
      </w:r>
    </w:p>
    <w:p w14:paraId="47A01636" w14:textId="77777777" w:rsidR="00AB683C" w:rsidRPr="006B24F8" w:rsidRDefault="00AB683C" w:rsidP="00AB683C">
      <w:pPr>
        <w:pStyle w:val="Odlomakpopisa"/>
        <w:spacing w:after="0" w:line="240" w:lineRule="atLeast"/>
        <w:jc w:val="both"/>
        <w:rPr>
          <w:rFonts w:ascii="Times New Roman" w:hAnsi="Times New Roman"/>
          <w:sz w:val="20"/>
          <w:szCs w:val="20"/>
        </w:rPr>
      </w:pPr>
    </w:p>
    <w:p w14:paraId="6380E3D7" w14:textId="77777777" w:rsidR="00AB683C" w:rsidRPr="006B24F8" w:rsidRDefault="00AB683C" w:rsidP="00AB683C">
      <w:pPr>
        <w:spacing w:after="0" w:line="240" w:lineRule="auto"/>
        <w:ind w:firstLine="567"/>
        <w:jc w:val="both"/>
        <w:rPr>
          <w:rFonts w:ascii="Times New Roman" w:hAnsi="Times New Roman"/>
          <w:sz w:val="20"/>
          <w:szCs w:val="20"/>
        </w:rPr>
      </w:pPr>
      <w:r w:rsidRPr="006B24F8">
        <w:rPr>
          <w:rFonts w:ascii="Times New Roman" w:hAnsi="Times New Roman"/>
          <w:sz w:val="20"/>
          <w:szCs w:val="20"/>
        </w:rPr>
        <w:t xml:space="preserve">U sastavu Upravnog odjela za Skupštinu, opću upravu i pravne poslove nalaze se matični uredi određeni Uredbom o područjima matičnih ureda (Narodne novine </w:t>
      </w:r>
      <w:r>
        <w:rPr>
          <w:rFonts w:ascii="Times New Roman" w:hAnsi="Times New Roman"/>
          <w:sz w:val="20"/>
          <w:szCs w:val="20"/>
        </w:rPr>
        <w:t>97</w:t>
      </w:r>
      <w:r w:rsidRPr="006B24F8">
        <w:rPr>
          <w:rFonts w:ascii="Times New Roman" w:hAnsi="Times New Roman"/>
          <w:sz w:val="20"/>
          <w:szCs w:val="20"/>
        </w:rPr>
        <w:t>/</w:t>
      </w:r>
      <w:r>
        <w:rPr>
          <w:rFonts w:ascii="Times New Roman" w:hAnsi="Times New Roman"/>
          <w:sz w:val="20"/>
          <w:szCs w:val="20"/>
        </w:rPr>
        <w:t>23</w:t>
      </w:r>
      <w:r w:rsidRPr="006B24F8">
        <w:rPr>
          <w:rFonts w:ascii="Times New Roman" w:hAnsi="Times New Roman"/>
          <w:sz w:val="20"/>
          <w:szCs w:val="20"/>
        </w:rPr>
        <w:t xml:space="preserve">) </w:t>
      </w:r>
      <w:r>
        <w:rPr>
          <w:rFonts w:ascii="Times New Roman" w:hAnsi="Times New Roman"/>
          <w:sz w:val="20"/>
          <w:szCs w:val="20"/>
        </w:rPr>
        <w:t>kojom su za Međimursku županiju određeni</w:t>
      </w:r>
      <w:r w:rsidRPr="006B24F8">
        <w:rPr>
          <w:rFonts w:ascii="Times New Roman" w:hAnsi="Times New Roman"/>
          <w:sz w:val="20"/>
          <w:szCs w:val="20"/>
        </w:rPr>
        <w:t xml:space="preserve"> Matični ured Čakovec, Kotoriba,  Mursko Središće,  Prelog i Štrigova.</w:t>
      </w:r>
    </w:p>
    <w:p w14:paraId="62B1A138" w14:textId="77777777" w:rsidR="00AB683C" w:rsidRPr="008038C2" w:rsidRDefault="00AB683C" w:rsidP="00AB683C">
      <w:pPr>
        <w:pStyle w:val="Odlomakpopisa"/>
        <w:spacing w:after="0" w:line="240" w:lineRule="auto"/>
        <w:ind w:left="993"/>
        <w:jc w:val="both"/>
        <w:rPr>
          <w:rFonts w:ascii="Times New Roman" w:hAnsi="Times New Roman"/>
          <w:sz w:val="20"/>
          <w:szCs w:val="20"/>
        </w:rPr>
      </w:pPr>
    </w:p>
    <w:p w14:paraId="5382D3AF" w14:textId="77777777" w:rsidR="00AB683C" w:rsidRPr="006B24F8" w:rsidRDefault="00AB683C" w:rsidP="00AB683C">
      <w:pPr>
        <w:spacing w:after="0" w:line="240" w:lineRule="auto"/>
        <w:rPr>
          <w:rFonts w:ascii="Times New Roman" w:hAnsi="Times New Roman"/>
          <w:b/>
          <w:bCs/>
          <w:sz w:val="20"/>
          <w:szCs w:val="20"/>
        </w:rPr>
      </w:pPr>
      <w:r w:rsidRPr="006B24F8">
        <w:rPr>
          <w:rFonts w:ascii="Times New Roman" w:hAnsi="Times New Roman"/>
          <w:b/>
          <w:bCs/>
          <w:sz w:val="20"/>
          <w:szCs w:val="20"/>
        </w:rPr>
        <w:t>ORGANIZACIJSKA STRUKTURA:</w:t>
      </w:r>
    </w:p>
    <w:p w14:paraId="5CFFC174" w14:textId="77777777" w:rsidR="00AB683C" w:rsidRDefault="00AB683C" w:rsidP="00AB683C">
      <w:pPr>
        <w:spacing w:after="0" w:line="240" w:lineRule="auto"/>
        <w:ind w:firstLine="567"/>
        <w:jc w:val="both"/>
        <w:rPr>
          <w:rFonts w:ascii="Times New Roman" w:hAnsi="Times New Roman"/>
          <w:bCs/>
          <w:sz w:val="20"/>
          <w:szCs w:val="20"/>
        </w:rPr>
      </w:pPr>
      <w:r w:rsidRPr="006B24F8">
        <w:rPr>
          <w:rFonts w:ascii="Times New Roman" w:hAnsi="Times New Roman"/>
          <w:b/>
          <w:sz w:val="20"/>
          <w:szCs w:val="20"/>
        </w:rPr>
        <w:t>Organizacijska struktura</w:t>
      </w:r>
      <w:r w:rsidRPr="006B24F8">
        <w:rPr>
          <w:rFonts w:ascii="Times New Roman" w:hAnsi="Times New Roman"/>
          <w:bCs/>
          <w:sz w:val="20"/>
          <w:szCs w:val="20"/>
        </w:rPr>
        <w:t xml:space="preserve"> određena je Odlukom o ustrojstvu i djelokrugu rada upravnih tijela Međimurske županije</w:t>
      </w:r>
      <w:r w:rsidRPr="006B24F8">
        <w:rPr>
          <w:rFonts w:ascii="Times New Roman" w:hAnsi="Times New Roman"/>
          <w:sz w:val="20"/>
          <w:szCs w:val="20"/>
        </w:rPr>
        <w:t>, Odlukom o izmjenama i dopunama Odluke o ustrojstvu i djelokrugu upravnih tijela Međimurske županije</w:t>
      </w:r>
      <w:r w:rsidRPr="006B24F8">
        <w:rPr>
          <w:rFonts w:ascii="Times New Roman" w:hAnsi="Times New Roman"/>
          <w:bCs/>
          <w:sz w:val="20"/>
          <w:szCs w:val="20"/>
        </w:rPr>
        <w:t xml:space="preserve"> i Pravilnikom o radu upravnih tijela Međimurske županije. </w:t>
      </w:r>
    </w:p>
    <w:p w14:paraId="5AAD7A06" w14:textId="77777777" w:rsidR="00AB683C" w:rsidRPr="006B24F8" w:rsidRDefault="00AB683C" w:rsidP="00AB683C">
      <w:pPr>
        <w:spacing w:after="0" w:line="240" w:lineRule="auto"/>
        <w:ind w:firstLine="567"/>
        <w:jc w:val="both"/>
        <w:rPr>
          <w:rFonts w:ascii="Times New Roman" w:hAnsi="Times New Roman"/>
          <w:bCs/>
          <w:sz w:val="20"/>
          <w:szCs w:val="20"/>
        </w:rPr>
      </w:pPr>
    </w:p>
    <w:p w14:paraId="4C2F0DD3" w14:textId="77777777" w:rsidR="00AB683C" w:rsidRPr="006B24F8" w:rsidRDefault="00AB683C" w:rsidP="00AB683C">
      <w:pPr>
        <w:spacing w:after="0" w:line="240" w:lineRule="auto"/>
        <w:jc w:val="both"/>
        <w:rPr>
          <w:rFonts w:ascii="Times New Roman" w:hAnsi="Times New Roman"/>
          <w:bCs/>
          <w:sz w:val="20"/>
          <w:szCs w:val="20"/>
        </w:rPr>
      </w:pPr>
      <w:r w:rsidRPr="006B24F8">
        <w:rPr>
          <w:rFonts w:ascii="Times New Roman" w:hAnsi="Times New Roman"/>
          <w:bCs/>
          <w:sz w:val="20"/>
          <w:szCs w:val="20"/>
        </w:rPr>
        <w:t>U Upravnom odjelu zaposleno je trideset službenika na neodređeno vrijeme raspoređena u četiri odsjeka:</w:t>
      </w:r>
    </w:p>
    <w:p w14:paraId="443222BB" w14:textId="77777777" w:rsidR="00AB683C" w:rsidRPr="006B24F8" w:rsidRDefault="00AB683C" w:rsidP="00AB683C">
      <w:pPr>
        <w:spacing w:after="0" w:line="240" w:lineRule="auto"/>
        <w:ind w:firstLine="567"/>
        <w:jc w:val="both"/>
        <w:rPr>
          <w:rFonts w:ascii="Times New Roman" w:hAnsi="Times New Roman"/>
          <w:bCs/>
          <w:sz w:val="20"/>
          <w:szCs w:val="20"/>
        </w:rPr>
      </w:pPr>
      <w:r w:rsidRPr="006B24F8">
        <w:rPr>
          <w:rFonts w:ascii="Times New Roman" w:hAnsi="Times New Roman"/>
          <w:bCs/>
          <w:sz w:val="20"/>
          <w:szCs w:val="20"/>
        </w:rPr>
        <w:t>1. Odsjek za Skupštinu i pravne poslove župana,</w:t>
      </w:r>
    </w:p>
    <w:p w14:paraId="526B39EC" w14:textId="77777777" w:rsidR="00AB683C" w:rsidRPr="006B24F8" w:rsidRDefault="00AB683C" w:rsidP="00AB683C">
      <w:pPr>
        <w:spacing w:after="0" w:line="240" w:lineRule="auto"/>
        <w:ind w:firstLine="567"/>
        <w:jc w:val="both"/>
        <w:rPr>
          <w:rFonts w:ascii="Times New Roman" w:hAnsi="Times New Roman"/>
          <w:bCs/>
          <w:sz w:val="20"/>
          <w:szCs w:val="20"/>
        </w:rPr>
      </w:pPr>
      <w:r w:rsidRPr="006B24F8">
        <w:rPr>
          <w:rFonts w:ascii="Times New Roman" w:hAnsi="Times New Roman"/>
          <w:bCs/>
          <w:sz w:val="20"/>
          <w:szCs w:val="20"/>
        </w:rPr>
        <w:t>2. Odsjek za opću upravu,</w:t>
      </w:r>
    </w:p>
    <w:p w14:paraId="7699F257" w14:textId="77777777" w:rsidR="00AB683C" w:rsidRPr="006B24F8" w:rsidRDefault="00AB683C" w:rsidP="00AB683C">
      <w:pPr>
        <w:spacing w:after="0" w:line="240" w:lineRule="auto"/>
        <w:ind w:firstLine="567"/>
        <w:jc w:val="both"/>
        <w:rPr>
          <w:rFonts w:ascii="Times New Roman" w:hAnsi="Times New Roman"/>
          <w:bCs/>
          <w:sz w:val="20"/>
          <w:szCs w:val="20"/>
        </w:rPr>
      </w:pPr>
      <w:r w:rsidRPr="006B24F8">
        <w:rPr>
          <w:rFonts w:ascii="Times New Roman" w:hAnsi="Times New Roman"/>
          <w:bCs/>
          <w:sz w:val="20"/>
          <w:szCs w:val="20"/>
        </w:rPr>
        <w:t>3. Odsjek za imovinske i pravne poslove,</w:t>
      </w:r>
    </w:p>
    <w:p w14:paraId="0AF2EB1F" w14:textId="77777777" w:rsidR="00AB683C" w:rsidRDefault="00AB683C" w:rsidP="00AB683C">
      <w:pPr>
        <w:spacing w:after="0" w:line="240" w:lineRule="auto"/>
        <w:ind w:firstLine="567"/>
        <w:jc w:val="both"/>
        <w:rPr>
          <w:rFonts w:ascii="Times New Roman" w:hAnsi="Times New Roman"/>
          <w:bCs/>
          <w:sz w:val="20"/>
          <w:szCs w:val="20"/>
        </w:rPr>
      </w:pPr>
      <w:r w:rsidRPr="006B24F8">
        <w:rPr>
          <w:rFonts w:ascii="Times New Roman" w:hAnsi="Times New Roman"/>
          <w:bCs/>
          <w:sz w:val="20"/>
          <w:szCs w:val="20"/>
        </w:rPr>
        <w:t>4. Odsjek za osobna stanja građana</w:t>
      </w:r>
      <w:r>
        <w:rPr>
          <w:rFonts w:ascii="Times New Roman" w:hAnsi="Times New Roman"/>
          <w:bCs/>
          <w:sz w:val="20"/>
          <w:szCs w:val="20"/>
        </w:rPr>
        <w:t>.</w:t>
      </w:r>
    </w:p>
    <w:p w14:paraId="2432ACF3" w14:textId="77777777" w:rsidR="00AB683C" w:rsidRPr="006B24F8" w:rsidRDefault="00AB683C" w:rsidP="00AB683C">
      <w:pPr>
        <w:spacing w:after="0" w:line="240" w:lineRule="auto"/>
        <w:ind w:firstLine="709"/>
        <w:jc w:val="both"/>
        <w:rPr>
          <w:rFonts w:ascii="Times New Roman" w:hAnsi="Times New Roman"/>
          <w:bCs/>
          <w:sz w:val="20"/>
          <w:szCs w:val="20"/>
        </w:rPr>
      </w:pPr>
    </w:p>
    <w:p w14:paraId="4721B1F4" w14:textId="77777777" w:rsidR="00AB683C" w:rsidRPr="006B24F8" w:rsidRDefault="00AB683C" w:rsidP="00AB683C">
      <w:pPr>
        <w:spacing w:after="0" w:line="240" w:lineRule="auto"/>
        <w:rPr>
          <w:rFonts w:ascii="Times New Roman" w:hAnsi="Times New Roman"/>
          <w:b/>
          <w:bCs/>
          <w:sz w:val="20"/>
          <w:szCs w:val="20"/>
        </w:rPr>
      </w:pPr>
      <w:r w:rsidRPr="006B24F8">
        <w:rPr>
          <w:rFonts w:ascii="Times New Roman" w:hAnsi="Times New Roman"/>
          <w:b/>
          <w:bCs/>
          <w:sz w:val="20"/>
          <w:szCs w:val="20"/>
        </w:rPr>
        <w:t>PRORAČUNSKI (RKP) KORISNICI IZ NADLEŽNOSTI ODJELA:</w:t>
      </w:r>
    </w:p>
    <w:p w14:paraId="72B4C903" w14:textId="77777777" w:rsidR="00AB683C" w:rsidRDefault="00AB683C" w:rsidP="00AB683C">
      <w:pPr>
        <w:spacing w:after="0" w:line="240" w:lineRule="auto"/>
        <w:ind w:firstLine="567"/>
        <w:rPr>
          <w:rFonts w:ascii="Times New Roman" w:hAnsi="Times New Roman"/>
          <w:sz w:val="20"/>
          <w:szCs w:val="20"/>
        </w:rPr>
      </w:pPr>
      <w:r w:rsidRPr="006B24F8">
        <w:rPr>
          <w:rFonts w:ascii="Times New Roman" w:hAnsi="Times New Roman"/>
          <w:sz w:val="20"/>
          <w:szCs w:val="20"/>
        </w:rPr>
        <w:t>Upravni odjel nema proračunskih korisnika.</w:t>
      </w:r>
    </w:p>
    <w:p w14:paraId="1C905D18" w14:textId="77777777" w:rsidR="00AB683C" w:rsidRDefault="00AB683C" w:rsidP="00AB683C">
      <w:pPr>
        <w:spacing w:after="0" w:line="240" w:lineRule="auto"/>
        <w:ind w:firstLine="567"/>
        <w:rPr>
          <w:rFonts w:ascii="Times New Roman" w:hAnsi="Times New Roman"/>
          <w:sz w:val="20"/>
          <w:szCs w:val="20"/>
        </w:rPr>
      </w:pPr>
    </w:p>
    <w:p w14:paraId="695035DC" w14:textId="77777777" w:rsidR="00AB683C" w:rsidRDefault="00AB683C" w:rsidP="00AB683C">
      <w:pPr>
        <w:spacing w:after="0" w:line="240" w:lineRule="auto"/>
        <w:ind w:firstLine="567"/>
        <w:rPr>
          <w:rFonts w:ascii="Times New Roman" w:hAnsi="Times New Roman"/>
          <w:sz w:val="20"/>
          <w:szCs w:val="20"/>
        </w:rPr>
      </w:pPr>
    </w:p>
    <w:p w14:paraId="452F3873" w14:textId="77777777" w:rsidR="00AB683C" w:rsidRDefault="00AB683C" w:rsidP="00AB683C">
      <w:pPr>
        <w:spacing w:after="0" w:line="240" w:lineRule="auto"/>
        <w:jc w:val="both"/>
        <w:rPr>
          <w:rFonts w:ascii="Times New Roman" w:hAnsi="Times New Roman" w:cs="Times New Roman"/>
          <w:b/>
          <w:sz w:val="20"/>
          <w:szCs w:val="20"/>
        </w:rPr>
      </w:pPr>
      <w:r w:rsidRPr="00BE3EAF">
        <w:rPr>
          <w:rFonts w:ascii="Times New Roman" w:hAnsi="Times New Roman" w:cs="Times New Roman"/>
          <w:b/>
          <w:sz w:val="20"/>
          <w:szCs w:val="20"/>
        </w:rPr>
        <w:t>PREGLED FINANCIJSKIH SREDSTAVA PO PROGRAMIMA:</w:t>
      </w:r>
    </w:p>
    <w:p w14:paraId="7CC2CAD7" w14:textId="77777777" w:rsidR="00A546CB" w:rsidRDefault="00A546CB" w:rsidP="00A546CB">
      <w:pPr>
        <w:spacing w:after="0" w:line="240" w:lineRule="auto"/>
        <w:jc w:val="both"/>
        <w:rPr>
          <w:rFonts w:ascii="Times New Roman" w:hAnsi="Times New Roman" w:cs="Times New Roman"/>
          <w:b/>
          <w:sz w:val="20"/>
          <w:szCs w:val="20"/>
        </w:rPr>
      </w:pPr>
    </w:p>
    <w:p w14:paraId="57EC985C" w14:textId="77777777" w:rsidR="00A546CB" w:rsidRDefault="009B1A09" w:rsidP="00A546CB">
      <w:pPr>
        <w:pStyle w:val="Tijeloteksta"/>
        <w:rPr>
          <w:rFonts w:ascii="Times New Roman" w:hAnsi="Times New Roman"/>
          <w:lang w:val="fr-BE"/>
        </w:rPr>
      </w:pPr>
      <w:r w:rsidRPr="001C4661">
        <w:rPr>
          <w:rFonts w:ascii="Times New Roman" w:hAnsi="Times New Roman"/>
          <w:lang w:val="fr-BE"/>
        </w:rPr>
        <w:t>FINANCIJSKI PLAN:</w:t>
      </w:r>
      <w:r w:rsidR="00A546CB">
        <w:rPr>
          <w:rFonts w:ascii="Times New Roman" w:hAnsi="Times New Roman"/>
          <w:lang w:val="fr-BE"/>
        </w:rPr>
        <w:t xml:space="preserve"> </w:t>
      </w:r>
    </w:p>
    <w:p w14:paraId="2A9DDDCF" w14:textId="77777777" w:rsidR="00A546CB" w:rsidRPr="003921E3" w:rsidRDefault="009B1A09" w:rsidP="00A546CB">
      <w:pPr>
        <w:pStyle w:val="Tijeloteksta"/>
        <w:rPr>
          <w:rFonts w:ascii="Times New Roman" w:hAnsi="Times New Roman"/>
          <w:lang w:val="fr-BE"/>
        </w:rPr>
      </w:pPr>
      <w:r w:rsidRPr="003921E3">
        <w:rPr>
          <w:rFonts w:ascii="Times New Roman" w:hAnsi="Times New Roman"/>
          <w:lang w:val="fr-BE"/>
        </w:rPr>
        <w:t>Unutar razdjela planiraju se sljedeći programi:</w:t>
      </w:r>
    </w:p>
    <w:p w14:paraId="0553269E" w14:textId="77777777" w:rsidR="00A546CB" w:rsidRDefault="00A546CB" w:rsidP="00A546CB">
      <w:pPr>
        <w:spacing w:after="60" w:line="240" w:lineRule="auto"/>
        <w:ind w:right="57"/>
        <w:rPr>
          <w:rFonts w:ascii="Times New Roman" w:hAnsi="Times New Roman"/>
          <w:sz w:val="20"/>
          <w:szCs w:val="20"/>
        </w:rPr>
      </w:pPr>
    </w:p>
    <w:tbl>
      <w:tblPr>
        <w:tblW w:w="0" w:type="auto"/>
        <w:jc w:val="center"/>
        <w:tblLook w:val="04A0" w:firstRow="1" w:lastRow="0" w:firstColumn="1" w:lastColumn="0" w:noHBand="0" w:noVBand="1"/>
      </w:tblPr>
      <w:tblGrid>
        <w:gridCol w:w="4171"/>
        <w:gridCol w:w="1261"/>
        <w:gridCol w:w="1839"/>
        <w:gridCol w:w="1233"/>
      </w:tblGrid>
      <w:tr w:rsidR="00E277E0" w:rsidRPr="00F07764" w14:paraId="3DF4670A" w14:textId="6D6BDE14"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3BC3" w14:textId="1FB85898" w:rsidR="00E277E0" w:rsidRPr="00F07764" w:rsidRDefault="00E277E0" w:rsidP="00E277E0">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A82CD" w14:textId="655FF6E0" w:rsidR="00E277E0" w:rsidRPr="00F07764" w:rsidRDefault="00E277E0" w:rsidP="00E277E0">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0" w:type="auto"/>
            <w:tcBorders>
              <w:top w:val="single" w:sz="4" w:space="0" w:color="auto"/>
              <w:left w:val="nil"/>
              <w:bottom w:val="single" w:sz="4" w:space="0" w:color="auto"/>
              <w:right w:val="single" w:sz="4" w:space="0" w:color="auto"/>
            </w:tcBorders>
            <w:shd w:val="clear" w:color="auto" w:fill="auto"/>
            <w:vAlign w:val="center"/>
          </w:tcPr>
          <w:p w14:paraId="66A408D9" w14:textId="5C98B452" w:rsidR="00E277E0" w:rsidRPr="00F07764" w:rsidRDefault="00E277E0" w:rsidP="00E277E0">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0" w:type="auto"/>
            <w:tcBorders>
              <w:top w:val="single" w:sz="4" w:space="0" w:color="auto"/>
              <w:left w:val="nil"/>
              <w:bottom w:val="single" w:sz="4" w:space="0" w:color="auto"/>
              <w:right w:val="single" w:sz="4" w:space="0" w:color="auto"/>
            </w:tcBorders>
            <w:shd w:val="clear" w:color="auto" w:fill="auto"/>
            <w:vAlign w:val="center"/>
          </w:tcPr>
          <w:p w14:paraId="623AC674" w14:textId="6C05745D" w:rsidR="00E277E0" w:rsidRPr="00F07764" w:rsidRDefault="00E277E0" w:rsidP="00E277E0">
            <w:pPr>
              <w:spacing w:after="0" w:line="240" w:lineRule="auto"/>
              <w:jc w:val="center"/>
              <w:rPr>
                <w:rFonts w:ascii="Times New Roman" w:eastAsia="Times New Roman" w:hAnsi="Times New Roman" w:cs="Times New Roman"/>
                <w:color w:val="000000"/>
                <w:sz w:val="18"/>
                <w:szCs w:val="18"/>
                <w:lang w:eastAsia="hr-HR"/>
              </w:rPr>
            </w:pPr>
            <w:r w:rsidRPr="009D4CEB">
              <w:rPr>
                <w:rFonts w:ascii="Times New Roman" w:eastAsiaTheme="minorEastAsia" w:hAnsi="Times New Roman" w:cs="Times New Roman"/>
                <w:b/>
                <w:bCs/>
                <w:sz w:val="20"/>
                <w:szCs w:val="20"/>
              </w:rPr>
              <w:t>INDEKS %</w:t>
            </w:r>
          </w:p>
        </w:tc>
      </w:tr>
      <w:tr w:rsidR="00F07764" w:rsidRPr="00F07764" w14:paraId="7DE099D1" w14:textId="7BD61B91"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21CE49" w14:textId="77777777" w:rsidR="00F07764" w:rsidRPr="00F07764" w:rsidRDefault="00F07764" w:rsidP="00F07764">
            <w:pPr>
              <w:spacing w:after="0" w:line="240" w:lineRule="auto"/>
              <w:rPr>
                <w:rFonts w:ascii="Times New Roman" w:eastAsia="Times New Roman" w:hAnsi="Times New Roman" w:cs="Times New Roman"/>
                <w:color w:val="000000"/>
                <w:sz w:val="20"/>
                <w:szCs w:val="20"/>
                <w:lang w:eastAsia="hr-HR"/>
              </w:rPr>
            </w:pPr>
            <w:r w:rsidRPr="00F07764">
              <w:rPr>
                <w:rFonts w:ascii="Times New Roman" w:eastAsia="Times New Roman" w:hAnsi="Times New Roman" w:cs="Times New Roman"/>
                <w:color w:val="000000"/>
                <w:sz w:val="20"/>
                <w:szCs w:val="20"/>
                <w:lang w:eastAsia="hr-HR"/>
              </w:rPr>
              <w:t xml:space="preserve">Program 1001 Tekući izdaci  </w:t>
            </w:r>
          </w:p>
        </w:tc>
        <w:tc>
          <w:tcPr>
            <w:tcW w:w="0" w:type="auto"/>
            <w:tcBorders>
              <w:top w:val="nil"/>
              <w:left w:val="nil"/>
              <w:bottom w:val="single" w:sz="4" w:space="0" w:color="auto"/>
              <w:right w:val="single" w:sz="4" w:space="0" w:color="auto"/>
            </w:tcBorders>
            <w:shd w:val="clear" w:color="auto" w:fill="auto"/>
            <w:noWrap/>
            <w:vAlign w:val="bottom"/>
            <w:hideMark/>
          </w:tcPr>
          <w:p w14:paraId="7FF3B6AF" w14:textId="52481F30"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581.888,54</w:t>
            </w:r>
          </w:p>
        </w:tc>
        <w:tc>
          <w:tcPr>
            <w:tcW w:w="0" w:type="auto"/>
            <w:tcBorders>
              <w:top w:val="nil"/>
              <w:left w:val="nil"/>
              <w:bottom w:val="single" w:sz="4" w:space="0" w:color="auto"/>
              <w:right w:val="single" w:sz="4" w:space="0" w:color="auto"/>
            </w:tcBorders>
            <w:shd w:val="clear" w:color="auto" w:fill="auto"/>
          </w:tcPr>
          <w:p w14:paraId="781CA486" w14:textId="33E1510D"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eastAsia="Calibri" w:hAnsi="Times New Roman" w:cs="Times New Roman"/>
                <w:sz w:val="20"/>
                <w:szCs w:val="20"/>
              </w:rPr>
              <w:t>542.302,18</w:t>
            </w:r>
          </w:p>
        </w:tc>
        <w:tc>
          <w:tcPr>
            <w:tcW w:w="0" w:type="auto"/>
            <w:tcBorders>
              <w:top w:val="nil"/>
              <w:left w:val="nil"/>
              <w:bottom w:val="single" w:sz="4" w:space="0" w:color="auto"/>
              <w:right w:val="single" w:sz="4" w:space="0" w:color="auto"/>
            </w:tcBorders>
            <w:shd w:val="clear" w:color="auto" w:fill="auto"/>
          </w:tcPr>
          <w:p w14:paraId="33CCCB1E" w14:textId="0163D3F3"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eastAsia="Calibri" w:hAnsi="Times New Roman" w:cs="Times New Roman"/>
                <w:sz w:val="20"/>
                <w:szCs w:val="20"/>
              </w:rPr>
              <w:t>93,20</w:t>
            </w:r>
          </w:p>
        </w:tc>
      </w:tr>
      <w:tr w:rsidR="00F07764" w:rsidRPr="00F07764" w14:paraId="463DBCFA" w14:textId="0D44D303"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F1EB" w14:textId="77777777" w:rsidR="00F07764" w:rsidRPr="00F07764" w:rsidRDefault="00F07764" w:rsidP="00F07764">
            <w:pPr>
              <w:spacing w:after="0" w:line="240" w:lineRule="auto"/>
              <w:rPr>
                <w:rFonts w:ascii="Times New Roman" w:eastAsia="Times New Roman" w:hAnsi="Times New Roman" w:cs="Times New Roman"/>
                <w:color w:val="000000"/>
                <w:sz w:val="20"/>
                <w:szCs w:val="20"/>
                <w:lang w:eastAsia="hr-HR"/>
              </w:rPr>
            </w:pPr>
            <w:r w:rsidRPr="00F07764">
              <w:rPr>
                <w:rFonts w:ascii="Times New Roman" w:eastAsia="Times New Roman" w:hAnsi="Times New Roman" w:cs="Times New Roman"/>
                <w:color w:val="000000"/>
                <w:sz w:val="20"/>
                <w:szCs w:val="20"/>
                <w:lang w:eastAsia="hr-HR"/>
              </w:rPr>
              <w:t>Program 1016 Udruge građana i političke stranke</w:t>
            </w:r>
          </w:p>
        </w:tc>
        <w:tc>
          <w:tcPr>
            <w:tcW w:w="0" w:type="auto"/>
            <w:tcBorders>
              <w:top w:val="nil"/>
              <w:left w:val="nil"/>
              <w:bottom w:val="single" w:sz="4" w:space="0" w:color="auto"/>
              <w:right w:val="single" w:sz="4" w:space="0" w:color="auto"/>
            </w:tcBorders>
            <w:shd w:val="clear" w:color="auto" w:fill="auto"/>
            <w:noWrap/>
            <w:vAlign w:val="center"/>
            <w:hideMark/>
          </w:tcPr>
          <w:p w14:paraId="5D429C1C" w14:textId="3147D27E"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51.762,00</w:t>
            </w:r>
          </w:p>
        </w:tc>
        <w:tc>
          <w:tcPr>
            <w:tcW w:w="0" w:type="auto"/>
            <w:tcBorders>
              <w:top w:val="nil"/>
              <w:left w:val="nil"/>
              <w:bottom w:val="single" w:sz="4" w:space="0" w:color="auto"/>
              <w:right w:val="single" w:sz="4" w:space="0" w:color="auto"/>
            </w:tcBorders>
            <w:shd w:val="clear" w:color="auto" w:fill="auto"/>
            <w:vAlign w:val="center"/>
          </w:tcPr>
          <w:p w14:paraId="46870E55" w14:textId="2B62E851"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51.761,46</w:t>
            </w:r>
          </w:p>
        </w:tc>
        <w:tc>
          <w:tcPr>
            <w:tcW w:w="0" w:type="auto"/>
            <w:tcBorders>
              <w:top w:val="nil"/>
              <w:left w:val="nil"/>
              <w:bottom w:val="single" w:sz="4" w:space="0" w:color="auto"/>
              <w:right w:val="single" w:sz="4" w:space="0" w:color="auto"/>
            </w:tcBorders>
            <w:shd w:val="clear" w:color="auto" w:fill="auto"/>
            <w:vAlign w:val="center"/>
          </w:tcPr>
          <w:p w14:paraId="570DD55F" w14:textId="6DC6D2E9"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100</w:t>
            </w:r>
          </w:p>
        </w:tc>
      </w:tr>
      <w:tr w:rsidR="00F07764" w:rsidRPr="00F07764" w14:paraId="2B0D91EB" w14:textId="0C9A0B9E"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87A474" w14:textId="77777777" w:rsidR="00F07764" w:rsidRPr="00F07764" w:rsidRDefault="00F07764" w:rsidP="00F07764">
            <w:pPr>
              <w:spacing w:after="0" w:line="240" w:lineRule="auto"/>
              <w:rPr>
                <w:rFonts w:ascii="Times New Roman" w:eastAsia="Times New Roman" w:hAnsi="Times New Roman" w:cs="Times New Roman"/>
                <w:color w:val="000000"/>
                <w:sz w:val="20"/>
                <w:szCs w:val="20"/>
                <w:lang w:eastAsia="hr-HR"/>
              </w:rPr>
            </w:pPr>
            <w:r w:rsidRPr="00F07764">
              <w:rPr>
                <w:rFonts w:ascii="Times New Roman" w:eastAsia="Times New Roman" w:hAnsi="Times New Roman" w:cs="Times New Roman"/>
                <w:color w:val="000000"/>
                <w:sz w:val="20"/>
                <w:szCs w:val="20"/>
                <w:lang w:eastAsia="hr-HR"/>
              </w:rPr>
              <w:t xml:space="preserve">Program 1001 Tekući izdaci  </w:t>
            </w:r>
          </w:p>
        </w:tc>
        <w:tc>
          <w:tcPr>
            <w:tcW w:w="0" w:type="auto"/>
            <w:tcBorders>
              <w:top w:val="nil"/>
              <w:left w:val="nil"/>
              <w:bottom w:val="single" w:sz="4" w:space="0" w:color="auto"/>
              <w:right w:val="single" w:sz="4" w:space="0" w:color="auto"/>
            </w:tcBorders>
            <w:shd w:val="clear" w:color="auto" w:fill="auto"/>
            <w:noWrap/>
            <w:vAlign w:val="bottom"/>
          </w:tcPr>
          <w:p w14:paraId="73BCC39D" w14:textId="7E578062"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500,00</w:t>
            </w:r>
          </w:p>
        </w:tc>
        <w:tc>
          <w:tcPr>
            <w:tcW w:w="0" w:type="auto"/>
            <w:tcBorders>
              <w:top w:val="nil"/>
              <w:left w:val="nil"/>
              <w:bottom w:val="single" w:sz="4" w:space="0" w:color="auto"/>
              <w:right w:val="single" w:sz="4" w:space="0" w:color="auto"/>
            </w:tcBorders>
            <w:shd w:val="clear" w:color="auto" w:fill="auto"/>
          </w:tcPr>
          <w:p w14:paraId="1A82E811" w14:textId="7DE51D98"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220,41</w:t>
            </w:r>
          </w:p>
        </w:tc>
        <w:tc>
          <w:tcPr>
            <w:tcW w:w="0" w:type="auto"/>
            <w:tcBorders>
              <w:top w:val="nil"/>
              <w:left w:val="nil"/>
              <w:bottom w:val="single" w:sz="4" w:space="0" w:color="auto"/>
              <w:right w:val="single" w:sz="4" w:space="0" w:color="auto"/>
            </w:tcBorders>
            <w:shd w:val="clear" w:color="auto" w:fill="auto"/>
          </w:tcPr>
          <w:p w14:paraId="787179E7" w14:textId="7F963957"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44,08</w:t>
            </w:r>
          </w:p>
        </w:tc>
      </w:tr>
      <w:tr w:rsidR="00F07764" w:rsidRPr="00F07764" w14:paraId="01BCFCCC" w14:textId="2F7ADFC9"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A3B19F" w14:textId="77777777" w:rsidR="00F07764" w:rsidRPr="00F07764" w:rsidRDefault="00F07764" w:rsidP="00F07764">
            <w:pPr>
              <w:spacing w:after="0" w:line="240" w:lineRule="auto"/>
              <w:rPr>
                <w:rFonts w:ascii="Times New Roman" w:eastAsia="Times New Roman" w:hAnsi="Times New Roman" w:cs="Times New Roman"/>
                <w:color w:val="000000"/>
                <w:sz w:val="20"/>
                <w:szCs w:val="20"/>
                <w:lang w:eastAsia="hr-HR"/>
              </w:rPr>
            </w:pPr>
            <w:r w:rsidRPr="00F07764">
              <w:rPr>
                <w:rFonts w:ascii="Times New Roman" w:eastAsia="Times New Roman" w:hAnsi="Times New Roman" w:cs="Times New Roman"/>
                <w:color w:val="000000"/>
                <w:sz w:val="20"/>
                <w:szCs w:val="20"/>
                <w:lang w:eastAsia="hr-HR"/>
              </w:rPr>
              <w:t xml:space="preserve">Program 1001 Tekući izdaci  </w:t>
            </w:r>
          </w:p>
        </w:tc>
        <w:tc>
          <w:tcPr>
            <w:tcW w:w="0" w:type="auto"/>
            <w:tcBorders>
              <w:top w:val="nil"/>
              <w:left w:val="nil"/>
              <w:bottom w:val="single" w:sz="4" w:space="0" w:color="auto"/>
              <w:right w:val="single" w:sz="4" w:space="0" w:color="auto"/>
            </w:tcBorders>
            <w:shd w:val="clear" w:color="auto" w:fill="auto"/>
            <w:noWrap/>
            <w:vAlign w:val="bottom"/>
          </w:tcPr>
          <w:p w14:paraId="1CE20505" w14:textId="465CD939"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25.000,00</w:t>
            </w:r>
          </w:p>
        </w:tc>
        <w:tc>
          <w:tcPr>
            <w:tcW w:w="0" w:type="auto"/>
            <w:tcBorders>
              <w:top w:val="nil"/>
              <w:left w:val="nil"/>
              <w:bottom w:val="single" w:sz="4" w:space="0" w:color="auto"/>
              <w:right w:val="single" w:sz="4" w:space="0" w:color="auto"/>
            </w:tcBorders>
            <w:shd w:val="clear" w:color="auto" w:fill="auto"/>
          </w:tcPr>
          <w:p w14:paraId="34678097" w14:textId="73063319"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11.640,33</w:t>
            </w:r>
          </w:p>
        </w:tc>
        <w:tc>
          <w:tcPr>
            <w:tcW w:w="0" w:type="auto"/>
            <w:tcBorders>
              <w:top w:val="nil"/>
              <w:left w:val="nil"/>
              <w:bottom w:val="single" w:sz="4" w:space="0" w:color="auto"/>
              <w:right w:val="single" w:sz="4" w:space="0" w:color="auto"/>
            </w:tcBorders>
            <w:shd w:val="clear" w:color="auto" w:fill="auto"/>
          </w:tcPr>
          <w:p w14:paraId="28BDDAC6" w14:textId="4122BE5C"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46,56</w:t>
            </w:r>
          </w:p>
        </w:tc>
      </w:tr>
      <w:tr w:rsidR="00F07764" w:rsidRPr="00F07764" w14:paraId="0207119D" w14:textId="360FC2A0"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3ACCB7" w14:textId="77777777" w:rsidR="00F07764" w:rsidRPr="00F07764" w:rsidRDefault="00F07764" w:rsidP="00F07764">
            <w:pPr>
              <w:spacing w:after="0" w:line="240" w:lineRule="auto"/>
              <w:rPr>
                <w:rFonts w:ascii="Times New Roman" w:eastAsia="Times New Roman" w:hAnsi="Times New Roman" w:cs="Times New Roman"/>
                <w:color w:val="000000"/>
                <w:sz w:val="20"/>
                <w:szCs w:val="20"/>
                <w:lang w:eastAsia="hr-HR"/>
              </w:rPr>
            </w:pPr>
            <w:r w:rsidRPr="00F07764">
              <w:rPr>
                <w:rFonts w:ascii="Times New Roman" w:eastAsia="Times New Roman" w:hAnsi="Times New Roman" w:cs="Times New Roman"/>
                <w:color w:val="000000"/>
                <w:sz w:val="20"/>
                <w:szCs w:val="20"/>
                <w:lang w:eastAsia="hr-HR"/>
              </w:rPr>
              <w:t xml:space="preserve">Program 1001 Tekući izdaci  </w:t>
            </w:r>
          </w:p>
        </w:tc>
        <w:tc>
          <w:tcPr>
            <w:tcW w:w="0" w:type="auto"/>
            <w:tcBorders>
              <w:top w:val="nil"/>
              <w:left w:val="nil"/>
              <w:bottom w:val="single" w:sz="4" w:space="0" w:color="auto"/>
              <w:right w:val="single" w:sz="4" w:space="0" w:color="auto"/>
            </w:tcBorders>
            <w:shd w:val="clear" w:color="auto" w:fill="auto"/>
            <w:noWrap/>
            <w:vAlign w:val="bottom"/>
          </w:tcPr>
          <w:p w14:paraId="4CCC6192" w14:textId="5502C9E5"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11.400,00</w:t>
            </w:r>
          </w:p>
        </w:tc>
        <w:tc>
          <w:tcPr>
            <w:tcW w:w="0" w:type="auto"/>
            <w:tcBorders>
              <w:top w:val="nil"/>
              <w:left w:val="nil"/>
              <w:bottom w:val="single" w:sz="4" w:space="0" w:color="auto"/>
              <w:right w:val="single" w:sz="4" w:space="0" w:color="auto"/>
            </w:tcBorders>
            <w:shd w:val="clear" w:color="auto" w:fill="auto"/>
          </w:tcPr>
          <w:p w14:paraId="30C49EA6" w14:textId="67084442"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8.481,53</w:t>
            </w:r>
          </w:p>
        </w:tc>
        <w:tc>
          <w:tcPr>
            <w:tcW w:w="0" w:type="auto"/>
            <w:tcBorders>
              <w:top w:val="nil"/>
              <w:left w:val="nil"/>
              <w:bottom w:val="single" w:sz="4" w:space="0" w:color="auto"/>
              <w:right w:val="single" w:sz="4" w:space="0" w:color="auto"/>
            </w:tcBorders>
            <w:shd w:val="clear" w:color="auto" w:fill="auto"/>
          </w:tcPr>
          <w:p w14:paraId="160975FE" w14:textId="6CED9DB8" w:rsidR="00F07764" w:rsidRPr="00F07764" w:rsidRDefault="00F07764" w:rsidP="00F07764">
            <w:pPr>
              <w:spacing w:after="0" w:line="240" w:lineRule="auto"/>
              <w:jc w:val="right"/>
              <w:rPr>
                <w:rFonts w:ascii="Times New Roman" w:eastAsia="Times New Roman" w:hAnsi="Times New Roman" w:cs="Times New Roman"/>
                <w:color w:val="000000"/>
                <w:sz w:val="20"/>
                <w:szCs w:val="20"/>
                <w:lang w:eastAsia="hr-HR"/>
              </w:rPr>
            </w:pPr>
            <w:r w:rsidRPr="00F07764">
              <w:rPr>
                <w:rFonts w:ascii="Times New Roman" w:hAnsi="Times New Roman" w:cs="Times New Roman"/>
                <w:color w:val="000000"/>
                <w:sz w:val="20"/>
                <w:szCs w:val="20"/>
              </w:rPr>
              <w:t>74,40</w:t>
            </w:r>
          </w:p>
        </w:tc>
      </w:tr>
      <w:tr w:rsidR="00F07764" w:rsidRPr="00F07764" w14:paraId="18A82BD8" w14:textId="40EB3500" w:rsidTr="00F07764">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B5633" w14:textId="77777777" w:rsidR="00F07764" w:rsidRPr="00F07764" w:rsidRDefault="00F07764" w:rsidP="00F07764">
            <w:pPr>
              <w:spacing w:after="0" w:line="240" w:lineRule="auto"/>
              <w:rPr>
                <w:rFonts w:ascii="Times New Roman" w:eastAsia="Times New Roman" w:hAnsi="Times New Roman" w:cs="Times New Roman"/>
                <w:b/>
                <w:bCs/>
                <w:color w:val="000000"/>
                <w:sz w:val="20"/>
                <w:szCs w:val="20"/>
                <w:lang w:eastAsia="hr-HR"/>
              </w:rPr>
            </w:pPr>
            <w:r w:rsidRPr="00F07764">
              <w:rPr>
                <w:rFonts w:ascii="Times New Roman" w:eastAsia="Times New Roman" w:hAnsi="Times New Roman" w:cs="Times New Roman"/>
                <w:b/>
                <w:bCs/>
                <w:color w:val="000000"/>
                <w:sz w:val="20"/>
                <w:szCs w:val="20"/>
                <w:lang w:eastAsia="hr-HR"/>
              </w:rPr>
              <w:t>Ukupno:</w:t>
            </w:r>
          </w:p>
        </w:tc>
        <w:tc>
          <w:tcPr>
            <w:tcW w:w="0" w:type="auto"/>
            <w:tcBorders>
              <w:top w:val="nil"/>
              <w:left w:val="nil"/>
              <w:bottom w:val="single" w:sz="4" w:space="0" w:color="auto"/>
              <w:right w:val="single" w:sz="4" w:space="0" w:color="auto"/>
            </w:tcBorders>
            <w:shd w:val="clear" w:color="auto" w:fill="auto"/>
            <w:noWrap/>
            <w:hideMark/>
          </w:tcPr>
          <w:p w14:paraId="5366DC23" w14:textId="7FCE4DF7" w:rsidR="00F07764" w:rsidRPr="00F07764" w:rsidRDefault="00F07764" w:rsidP="00F07764">
            <w:pPr>
              <w:spacing w:after="0" w:line="240" w:lineRule="auto"/>
              <w:jc w:val="right"/>
              <w:rPr>
                <w:rFonts w:ascii="Times New Roman" w:eastAsia="Times New Roman" w:hAnsi="Times New Roman" w:cs="Times New Roman"/>
                <w:b/>
                <w:bCs/>
                <w:color w:val="000000"/>
                <w:sz w:val="20"/>
                <w:szCs w:val="20"/>
                <w:lang w:eastAsia="hr-HR"/>
              </w:rPr>
            </w:pPr>
            <w:r w:rsidRPr="00F07764">
              <w:rPr>
                <w:rFonts w:ascii="Times New Roman" w:eastAsia="Calibri" w:hAnsi="Times New Roman" w:cs="Times New Roman"/>
                <w:b/>
                <w:bCs/>
                <w:color w:val="000000"/>
                <w:sz w:val="20"/>
                <w:szCs w:val="20"/>
              </w:rPr>
              <w:t>670.550,54</w:t>
            </w:r>
          </w:p>
        </w:tc>
        <w:tc>
          <w:tcPr>
            <w:tcW w:w="0" w:type="auto"/>
            <w:tcBorders>
              <w:top w:val="nil"/>
              <w:left w:val="nil"/>
              <w:bottom w:val="single" w:sz="4" w:space="0" w:color="auto"/>
              <w:right w:val="single" w:sz="4" w:space="0" w:color="auto"/>
            </w:tcBorders>
            <w:shd w:val="clear" w:color="auto" w:fill="auto"/>
          </w:tcPr>
          <w:p w14:paraId="32C3B29E" w14:textId="2891EB07" w:rsidR="00F07764" w:rsidRPr="00F07764" w:rsidRDefault="00F07764" w:rsidP="00F07764">
            <w:pPr>
              <w:spacing w:after="0" w:line="240" w:lineRule="auto"/>
              <w:jc w:val="right"/>
              <w:rPr>
                <w:rFonts w:ascii="Times New Roman" w:eastAsia="Times New Roman" w:hAnsi="Times New Roman" w:cs="Times New Roman"/>
                <w:b/>
                <w:bCs/>
                <w:color w:val="000000"/>
                <w:sz w:val="20"/>
                <w:szCs w:val="20"/>
                <w:lang w:eastAsia="hr-HR"/>
              </w:rPr>
            </w:pPr>
            <w:r w:rsidRPr="00F07764">
              <w:rPr>
                <w:rFonts w:ascii="Times New Roman" w:eastAsia="Calibri" w:hAnsi="Times New Roman" w:cs="Times New Roman"/>
                <w:b/>
                <w:bCs/>
                <w:color w:val="000000"/>
                <w:sz w:val="20"/>
                <w:szCs w:val="20"/>
              </w:rPr>
              <w:t>614.405,91</w:t>
            </w:r>
          </w:p>
        </w:tc>
        <w:tc>
          <w:tcPr>
            <w:tcW w:w="0" w:type="auto"/>
            <w:tcBorders>
              <w:top w:val="nil"/>
              <w:left w:val="nil"/>
              <w:bottom w:val="single" w:sz="4" w:space="0" w:color="auto"/>
              <w:right w:val="single" w:sz="4" w:space="0" w:color="auto"/>
            </w:tcBorders>
            <w:shd w:val="clear" w:color="auto" w:fill="auto"/>
          </w:tcPr>
          <w:p w14:paraId="19F2A492" w14:textId="72C894ED" w:rsidR="00F07764" w:rsidRPr="00F07764" w:rsidRDefault="00F07764" w:rsidP="00F07764">
            <w:pPr>
              <w:spacing w:after="0" w:line="240" w:lineRule="auto"/>
              <w:jc w:val="right"/>
              <w:rPr>
                <w:rFonts w:ascii="Times New Roman" w:eastAsia="Times New Roman" w:hAnsi="Times New Roman" w:cs="Times New Roman"/>
                <w:b/>
                <w:bCs/>
                <w:color w:val="000000"/>
                <w:sz w:val="20"/>
                <w:szCs w:val="20"/>
                <w:lang w:eastAsia="hr-HR"/>
              </w:rPr>
            </w:pPr>
            <w:r w:rsidRPr="00F07764">
              <w:rPr>
                <w:rFonts w:ascii="Times New Roman" w:eastAsia="Calibri" w:hAnsi="Times New Roman" w:cs="Times New Roman"/>
                <w:b/>
                <w:bCs/>
                <w:color w:val="000000"/>
                <w:sz w:val="20"/>
                <w:szCs w:val="20"/>
              </w:rPr>
              <w:t>91,63</w:t>
            </w:r>
          </w:p>
        </w:tc>
      </w:tr>
    </w:tbl>
    <w:p w14:paraId="06A6CC26" w14:textId="77777777" w:rsidR="00761213" w:rsidRDefault="00761213" w:rsidP="001A4A53">
      <w:pPr>
        <w:spacing w:after="0"/>
        <w:jc w:val="both"/>
        <w:rPr>
          <w:rFonts w:ascii="Times New Roman" w:hAnsi="Times New Roman" w:cs="Times New Roman"/>
          <w:b/>
          <w:sz w:val="20"/>
          <w:szCs w:val="20"/>
        </w:rPr>
      </w:pPr>
    </w:p>
    <w:p w14:paraId="47F276A4" w14:textId="77777777" w:rsidR="00AB3BA7" w:rsidRDefault="00AB3BA7" w:rsidP="001A4A53">
      <w:pPr>
        <w:spacing w:after="0"/>
        <w:jc w:val="both"/>
        <w:rPr>
          <w:rFonts w:ascii="Times New Roman" w:hAnsi="Times New Roman" w:cs="Times New Roman"/>
          <w:b/>
          <w:sz w:val="20"/>
          <w:szCs w:val="20"/>
        </w:rPr>
      </w:pPr>
    </w:p>
    <w:p w14:paraId="3BBE4B31" w14:textId="77777777" w:rsidR="00EF37DA" w:rsidRPr="00BD6F39" w:rsidRDefault="00EF37DA" w:rsidP="00BD6F39">
      <w:pPr>
        <w:spacing w:after="0" w:line="240" w:lineRule="auto"/>
        <w:jc w:val="both"/>
        <w:rPr>
          <w:rFonts w:ascii="Times New Roman" w:hAnsi="Times New Roman" w:cs="Times New Roman"/>
          <w:b/>
          <w:sz w:val="20"/>
          <w:szCs w:val="20"/>
        </w:rPr>
      </w:pPr>
      <w:r w:rsidRPr="00BD6F39">
        <w:rPr>
          <w:rFonts w:ascii="Times New Roman" w:hAnsi="Times New Roman" w:cs="Times New Roman"/>
          <w:b/>
          <w:sz w:val="20"/>
          <w:szCs w:val="20"/>
        </w:rPr>
        <w:t>OBRAZLOŽENJE PROGRAMA:</w:t>
      </w:r>
    </w:p>
    <w:p w14:paraId="33E3869E" w14:textId="77777777" w:rsidR="00BD6F39" w:rsidRDefault="00BD6F39" w:rsidP="00BD6F39">
      <w:pPr>
        <w:spacing w:after="0" w:line="240" w:lineRule="auto"/>
        <w:jc w:val="both"/>
        <w:rPr>
          <w:rFonts w:ascii="Times New Roman" w:hAnsi="Times New Roman" w:cs="Times New Roman"/>
          <w:b/>
          <w:bCs/>
          <w:i/>
          <w:iCs/>
          <w:sz w:val="20"/>
          <w:szCs w:val="20"/>
        </w:rPr>
      </w:pPr>
      <w:r w:rsidRPr="00BD6F39">
        <w:rPr>
          <w:rFonts w:ascii="Times New Roman" w:hAnsi="Times New Roman" w:cs="Times New Roman"/>
          <w:b/>
          <w:bCs/>
          <w:i/>
          <w:iCs/>
          <w:sz w:val="20"/>
          <w:szCs w:val="20"/>
        </w:rPr>
        <w:t>PROGRAM 1001 TEKUĆI IZDACI</w:t>
      </w:r>
    </w:p>
    <w:p w14:paraId="0C640300" w14:textId="77777777" w:rsidR="00BD6F39" w:rsidRPr="00BD6F39" w:rsidRDefault="00BD6F39" w:rsidP="00BD6F39">
      <w:pPr>
        <w:spacing w:after="0" w:line="240" w:lineRule="auto"/>
        <w:jc w:val="both"/>
        <w:rPr>
          <w:rFonts w:ascii="Times New Roman" w:hAnsi="Times New Roman" w:cs="Times New Roman"/>
          <w:b/>
          <w:bCs/>
          <w:i/>
          <w:iCs/>
          <w:sz w:val="20"/>
          <w:szCs w:val="20"/>
        </w:rPr>
      </w:pPr>
    </w:p>
    <w:p w14:paraId="3AB01E29" w14:textId="77777777" w:rsidR="00BD6F39" w:rsidRPr="00BD6F39" w:rsidRDefault="00BD6F39" w:rsidP="00BD6F39">
      <w:pPr>
        <w:spacing w:after="0" w:line="240" w:lineRule="auto"/>
        <w:jc w:val="both"/>
        <w:rPr>
          <w:rFonts w:ascii="Times New Roman" w:hAnsi="Times New Roman" w:cs="Times New Roman"/>
          <w:color w:val="000000"/>
          <w:sz w:val="20"/>
          <w:szCs w:val="20"/>
        </w:rPr>
      </w:pPr>
      <w:r w:rsidRPr="00BD6F39">
        <w:rPr>
          <w:rFonts w:ascii="Times New Roman" w:hAnsi="Times New Roman" w:cs="Times New Roman"/>
          <w:b/>
          <w:color w:val="000000"/>
          <w:sz w:val="20"/>
          <w:szCs w:val="20"/>
        </w:rPr>
        <w:t>Opis programa</w:t>
      </w:r>
      <w:r w:rsidRPr="00BD6F39">
        <w:rPr>
          <w:rFonts w:ascii="Times New Roman" w:hAnsi="Times New Roman" w:cs="Times New Roman"/>
          <w:color w:val="000000"/>
          <w:sz w:val="20"/>
          <w:szCs w:val="20"/>
        </w:rPr>
        <w:t>:</w:t>
      </w:r>
    </w:p>
    <w:p w14:paraId="1181DEAB" w14:textId="77777777" w:rsidR="00BD6F39" w:rsidRPr="00BD6F39" w:rsidRDefault="00BD6F39" w:rsidP="00BD6F39">
      <w:pPr>
        <w:spacing w:after="0" w:line="240" w:lineRule="auto"/>
        <w:jc w:val="both"/>
        <w:rPr>
          <w:rFonts w:ascii="Times New Roman" w:hAnsi="Times New Roman" w:cs="Times New Roman"/>
          <w:color w:val="000000"/>
          <w:sz w:val="20"/>
          <w:szCs w:val="20"/>
        </w:rPr>
      </w:pPr>
      <w:r w:rsidRPr="00BD6F39">
        <w:rPr>
          <w:rFonts w:ascii="Times New Roman" w:hAnsi="Times New Roman" w:cs="Times New Roman"/>
          <w:color w:val="000000"/>
          <w:sz w:val="20"/>
          <w:szCs w:val="20"/>
        </w:rPr>
        <w:t xml:space="preserve">Plaće i naknade za rad članovima Skupštine Međimurske županije, praćenje i izvještavanje sa sjednica Skupštine, reprezentacija za svečanu sjednicu Skupštine, nagrada „Zrinski“ i „Povelja Međimurske županije“, sredstva za odmaralište Selce, sredstva za troškove sudskih postupaka u kojima sudjeluje Međimurska županija te sredstva predviđena za izbore članova u Europski parlament, za predsjednika Republike Hrvatske i zastupnike u Hrvatski sabor. </w:t>
      </w:r>
    </w:p>
    <w:p w14:paraId="3E47FC72" w14:textId="77777777" w:rsidR="00BD6F39" w:rsidRPr="00BD6F39" w:rsidRDefault="00BD6F39" w:rsidP="00BD6F39">
      <w:pPr>
        <w:spacing w:after="0" w:line="240" w:lineRule="auto"/>
        <w:jc w:val="both"/>
        <w:rPr>
          <w:rFonts w:ascii="Times New Roman" w:hAnsi="Times New Roman" w:cs="Times New Roman"/>
          <w:color w:val="000000"/>
          <w:sz w:val="20"/>
          <w:szCs w:val="20"/>
        </w:rPr>
      </w:pPr>
    </w:p>
    <w:p w14:paraId="6AAC6F56" w14:textId="77777777" w:rsidR="00BD6F39" w:rsidRPr="00BD6F39" w:rsidRDefault="00BD6F39" w:rsidP="00BD6F39">
      <w:pPr>
        <w:spacing w:after="0" w:line="240" w:lineRule="auto"/>
        <w:jc w:val="both"/>
        <w:rPr>
          <w:rFonts w:ascii="Times New Roman" w:hAnsi="Times New Roman" w:cs="Times New Roman"/>
          <w:color w:val="000000"/>
          <w:sz w:val="20"/>
          <w:szCs w:val="20"/>
        </w:rPr>
      </w:pPr>
      <w:r w:rsidRPr="00BD6F39">
        <w:rPr>
          <w:rFonts w:ascii="Times New Roman" w:hAnsi="Times New Roman" w:cs="Times New Roman"/>
          <w:b/>
          <w:color w:val="000000"/>
          <w:sz w:val="20"/>
          <w:szCs w:val="20"/>
        </w:rPr>
        <w:t>Zakonske i druge pravne osnove programa</w:t>
      </w:r>
      <w:r w:rsidRPr="00BD6F39">
        <w:rPr>
          <w:rFonts w:ascii="Times New Roman" w:hAnsi="Times New Roman" w:cs="Times New Roman"/>
          <w:color w:val="000000"/>
          <w:sz w:val="20"/>
          <w:szCs w:val="20"/>
        </w:rPr>
        <w:t>:</w:t>
      </w:r>
    </w:p>
    <w:p w14:paraId="743832D8" w14:textId="77777777" w:rsidR="00BD6F39" w:rsidRDefault="00BD6F39" w:rsidP="00BD6F39">
      <w:pPr>
        <w:autoSpaceDE w:val="0"/>
        <w:autoSpaceDN w:val="0"/>
        <w:adjustRightInd w:val="0"/>
        <w:spacing w:after="0" w:line="240" w:lineRule="auto"/>
        <w:jc w:val="both"/>
        <w:rPr>
          <w:rFonts w:ascii="Times New Roman" w:hAnsi="Times New Roman" w:cs="Times New Roman"/>
          <w:color w:val="000000"/>
          <w:sz w:val="20"/>
          <w:szCs w:val="20"/>
        </w:rPr>
      </w:pPr>
      <w:r w:rsidRPr="00BD6F39">
        <w:rPr>
          <w:rFonts w:ascii="Times New Roman" w:hAnsi="Times New Roman" w:cs="Times New Roman"/>
          <w:color w:val="000000"/>
          <w:sz w:val="20"/>
          <w:szCs w:val="20"/>
        </w:rPr>
        <w:t>Zakon o lokalnoj i područnoj (regionalnoj) samoupravi, Zakon o pravu na pristup informacijama, Statut Međimurske županije, Poslovnik o radu Skupštine Međimurske županije, Zakon o sudskim pristojbama, Zakon o sudskim naknadama i nagradama, Zakon o izboru zastupnika u Hrvatski sabor, Zakon o izboru predsjednika Republike Hrvatske i dr.</w:t>
      </w:r>
    </w:p>
    <w:p w14:paraId="1F5078E4" w14:textId="77777777" w:rsidR="00BD6F39" w:rsidRPr="00BD6F39" w:rsidRDefault="00BD6F39" w:rsidP="00BD6F39">
      <w:pPr>
        <w:autoSpaceDE w:val="0"/>
        <w:autoSpaceDN w:val="0"/>
        <w:adjustRightInd w:val="0"/>
        <w:spacing w:after="0" w:line="240" w:lineRule="auto"/>
        <w:jc w:val="both"/>
        <w:rPr>
          <w:rFonts w:ascii="Times New Roman" w:hAnsi="Times New Roman" w:cs="Times New Roman"/>
          <w:color w:val="000000"/>
          <w:sz w:val="20"/>
          <w:szCs w:val="20"/>
        </w:rPr>
      </w:pPr>
    </w:p>
    <w:p w14:paraId="2B038B4C" w14:textId="77777777" w:rsidR="00BD6F39" w:rsidRPr="00BD6F39" w:rsidRDefault="00BD6F39" w:rsidP="00BD6F39">
      <w:pPr>
        <w:spacing w:after="0" w:line="240" w:lineRule="auto"/>
        <w:jc w:val="both"/>
        <w:rPr>
          <w:rFonts w:ascii="Times New Roman" w:hAnsi="Times New Roman" w:cs="Times New Roman"/>
          <w:b/>
          <w:bCs/>
          <w:sz w:val="20"/>
          <w:szCs w:val="20"/>
        </w:rPr>
      </w:pPr>
      <w:r w:rsidRPr="00BD6F39">
        <w:rPr>
          <w:rFonts w:ascii="Times New Roman" w:hAnsi="Times New Roman" w:cs="Times New Roman"/>
          <w:b/>
          <w:bCs/>
          <w:sz w:val="20"/>
          <w:szCs w:val="20"/>
        </w:rPr>
        <w:t xml:space="preserve">PROCJENA I ISHODIŠTE POTREBNIH SREDSTAVA: </w:t>
      </w:r>
    </w:p>
    <w:p w14:paraId="42039BC8" w14:textId="77777777" w:rsidR="00BD6F39" w:rsidRDefault="00BD6F39" w:rsidP="00BD6F39">
      <w:pPr>
        <w:spacing w:after="0" w:line="240" w:lineRule="auto"/>
        <w:jc w:val="both"/>
        <w:rPr>
          <w:rFonts w:ascii="Times New Roman" w:eastAsia="Calibri" w:hAnsi="Times New Roman" w:cs="Times New Roman"/>
          <w:sz w:val="20"/>
          <w:szCs w:val="20"/>
        </w:rPr>
      </w:pPr>
      <w:r w:rsidRPr="00BD6F39">
        <w:rPr>
          <w:rFonts w:ascii="Times New Roman" w:eastAsia="Calibri" w:hAnsi="Times New Roman" w:cs="Times New Roman"/>
          <w:sz w:val="20"/>
          <w:szCs w:val="20"/>
        </w:rPr>
        <w:t>Unutar programa planiraju se sljedeće aktivnosti/projekti:</w:t>
      </w:r>
    </w:p>
    <w:p w14:paraId="1949F121" w14:textId="77777777" w:rsidR="00BD6F39" w:rsidRPr="00BD6F39" w:rsidRDefault="00BD6F39" w:rsidP="00BD6F39">
      <w:pPr>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39"/>
        <w:gridCol w:w="1720"/>
        <w:gridCol w:w="1932"/>
        <w:gridCol w:w="1470"/>
      </w:tblGrid>
      <w:tr w:rsidR="00E277E0" w:rsidRPr="00BD6F39" w14:paraId="68922783" w14:textId="77777777" w:rsidTr="00E277E0">
        <w:trPr>
          <w:trHeight w:val="8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28C6AB" w14:textId="71F3F33B" w:rsidR="00E277E0" w:rsidRPr="00BD6F39" w:rsidRDefault="00E277E0" w:rsidP="00E277E0">
            <w:pPr>
              <w:suppressAutoHyphens/>
              <w:autoSpaceDN w:val="0"/>
              <w:spacing w:line="240" w:lineRule="atLeast"/>
              <w:jc w:val="both"/>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R.B.</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545A73A6" w14:textId="3F2F16A4" w:rsidR="00E277E0" w:rsidRPr="00BD6F39" w:rsidRDefault="00E277E0" w:rsidP="00E277E0">
            <w:pPr>
              <w:suppressAutoHyphens/>
              <w:autoSpaceDN w:val="0"/>
              <w:spacing w:line="240" w:lineRule="atLeast"/>
              <w:jc w:val="both"/>
              <w:textAlignment w:val="baseline"/>
              <w:rPr>
                <w:rFonts w:ascii="Times New Roman" w:eastAsia="SimSun" w:hAnsi="Times New Roman" w:cs="Times New Roman"/>
                <w:kern w:val="3"/>
                <w:sz w:val="20"/>
                <w:szCs w:val="20"/>
              </w:rPr>
            </w:pPr>
            <w:r w:rsidRPr="009D4CEB">
              <w:rPr>
                <w:rFonts w:ascii="Times New Roman" w:eastAsiaTheme="minorEastAsia" w:hAnsi="Times New Roman" w:cs="Times New Roman"/>
                <w:b/>
                <w:bCs/>
                <w:sz w:val="20"/>
                <w:szCs w:val="20"/>
              </w:rPr>
              <w:t>NAZIV AKTIVNOSTI</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10351F7" w14:textId="514D2032" w:rsidR="00E277E0" w:rsidRPr="00BD6F39" w:rsidRDefault="00E277E0" w:rsidP="00E277E0">
            <w:pPr>
              <w:suppressAutoHyphens/>
              <w:autoSpaceDN w:val="0"/>
              <w:jc w:val="center"/>
              <w:textAlignment w:val="baseline"/>
              <w:rPr>
                <w:rFonts w:ascii="Times New Roman" w:eastAsia="SimSun" w:hAnsi="Times New Roman" w:cs="Times New Roman"/>
                <w:kern w:val="3"/>
                <w:sz w:val="20"/>
                <w:szCs w:val="20"/>
              </w:rPr>
            </w:pPr>
            <w:r w:rsidRPr="009D4CEB">
              <w:rPr>
                <w:rFonts w:ascii="Times New Roman" w:eastAsiaTheme="minorEastAsia" w:hAnsi="Times New Roman" w:cs="Times New Roman"/>
                <w:b/>
                <w:bCs/>
                <w:sz w:val="20"/>
                <w:szCs w:val="20"/>
              </w:rPr>
              <w:t xml:space="preserve">PLAN 2024.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1BA6618" w14:textId="1C4D546F" w:rsidR="00E277E0" w:rsidRPr="00BD6F39" w:rsidRDefault="00E277E0" w:rsidP="00E277E0">
            <w:pPr>
              <w:suppressAutoHyphens/>
              <w:autoSpaceDN w:val="0"/>
              <w:jc w:val="center"/>
              <w:textAlignment w:val="baseline"/>
              <w:rPr>
                <w:rFonts w:ascii="Times New Roman" w:eastAsia="SimSun" w:hAnsi="Times New Roman" w:cs="Times New Roman"/>
                <w:kern w:val="3"/>
                <w:sz w:val="20"/>
                <w:szCs w:val="20"/>
              </w:rPr>
            </w:pPr>
            <w:r w:rsidRPr="009D4CEB">
              <w:rPr>
                <w:rFonts w:ascii="Times New Roman" w:eastAsiaTheme="minorEastAsia" w:hAnsi="Times New Roman" w:cs="Times New Roman"/>
                <w:b/>
                <w:bCs/>
                <w:sz w:val="20"/>
                <w:szCs w:val="20"/>
              </w:rPr>
              <w:t xml:space="preserve">IZVRŠENJE 2024.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6EBA128" w14:textId="4EDB34BA" w:rsidR="00E277E0" w:rsidRPr="00BD6F39" w:rsidRDefault="00E277E0" w:rsidP="00E277E0">
            <w:pPr>
              <w:suppressAutoHyphens/>
              <w:autoSpaceDN w:val="0"/>
              <w:jc w:val="center"/>
              <w:textAlignment w:val="baseline"/>
              <w:rPr>
                <w:rFonts w:ascii="Times New Roman" w:eastAsia="SimSun" w:hAnsi="Times New Roman" w:cs="Times New Roman"/>
                <w:kern w:val="3"/>
                <w:sz w:val="20"/>
                <w:szCs w:val="20"/>
              </w:rPr>
            </w:pPr>
            <w:r w:rsidRPr="009D4CEB">
              <w:rPr>
                <w:rFonts w:ascii="Times New Roman" w:eastAsiaTheme="minorEastAsia" w:hAnsi="Times New Roman" w:cs="Times New Roman"/>
                <w:b/>
                <w:bCs/>
                <w:sz w:val="20"/>
                <w:szCs w:val="20"/>
              </w:rPr>
              <w:t>INDEKS %</w:t>
            </w:r>
          </w:p>
        </w:tc>
      </w:tr>
      <w:tr w:rsidR="00BD6F39" w:rsidRPr="00BD6F39" w14:paraId="183A2FFF"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4A02BE55"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664C9260"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hAnsi="Times New Roman" w:cs="Times New Roman"/>
                <w:color w:val="000000"/>
                <w:kern w:val="3"/>
                <w:sz w:val="20"/>
                <w:szCs w:val="20"/>
              </w:rPr>
              <w:t>Plaće i naknade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2298625D"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75.778,78</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B025C6E"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48.340,82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4A0CF37" w14:textId="04A4AA72"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63,79</w:t>
            </w:r>
          </w:p>
        </w:tc>
      </w:tr>
      <w:tr w:rsidR="00BD6F39" w:rsidRPr="00BD6F39" w14:paraId="7E643F74"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0B501A43"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2.</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B0C40E7"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Odmaralište Selce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022991D"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3.150,00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A58B40C"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3.100,67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7FFE0EB" w14:textId="3C2B801A"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98,43</w:t>
            </w:r>
          </w:p>
        </w:tc>
      </w:tr>
      <w:tr w:rsidR="00BD6F39" w:rsidRPr="00BD6F39" w14:paraId="481B3EB3"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66E34C29"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lastRenderedPageBreak/>
              <w:t>3.</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38EDA706" w14:textId="2E62E0AC"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Izbori za članove u Europski parlament iz RH</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02D5AC3"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194.147,87</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6FFAC8E"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194.147,87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98B8288" w14:textId="6BDE311F"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100,00</w:t>
            </w:r>
          </w:p>
        </w:tc>
      </w:tr>
      <w:tr w:rsidR="00BD6F39" w:rsidRPr="00BD6F39" w14:paraId="207D3AF5"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584121B5"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4.</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5B6FDEF"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Isplate po sudskim presudama</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838AA37"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1.991,00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0E6EB80"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1.800,00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5E58071" w14:textId="460F5DA2"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90,41</w:t>
            </w:r>
          </w:p>
        </w:tc>
      </w:tr>
      <w:tr w:rsidR="00BD6F39" w:rsidRPr="00BD6F39" w14:paraId="47F519FC"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7F4B7C8D"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5.</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0DF62C3B"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Izbori za predsjednika RH</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80B826A"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6.000,00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C96F214"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1.705,46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5D1AD60" w14:textId="5687F4EE"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28,42</w:t>
            </w:r>
          </w:p>
        </w:tc>
      </w:tr>
      <w:tr w:rsidR="00BD6F39" w:rsidRPr="00BD6F39" w14:paraId="58189FEB"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20F2B7C8"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6.</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A814854"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Izbori za zastupnike u Hrvatski sabor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CC07BBB"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264.275,89</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F579E22"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264.275,89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F5A5917" w14:textId="38CC2993"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100,00</w:t>
            </w:r>
          </w:p>
        </w:tc>
      </w:tr>
      <w:tr w:rsidR="00BD6F39" w:rsidRPr="00BD6F39" w14:paraId="33CCA394" w14:textId="77777777" w:rsidTr="00E277E0">
        <w:trPr>
          <w:trHeight w:val="714"/>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3BBEF09"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7.</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BCDFEFE" w14:textId="77777777" w:rsidR="00BD6F39" w:rsidRPr="00BD6F39" w:rsidRDefault="00BD6F39" w:rsidP="00931F82">
            <w:pPr>
              <w:suppressAutoHyphens/>
              <w:autoSpaceDN w:val="0"/>
              <w:spacing w:line="240" w:lineRule="atLeast"/>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Održavanje sjednica Skupštine – praćenje i izvještavanje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8BC1E21"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36.545,00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3DCB93E"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28.931,47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5BB76E2" w14:textId="0B63C173"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kern w:val="3"/>
                <w:sz w:val="20"/>
                <w:szCs w:val="20"/>
              </w:rPr>
            </w:pPr>
            <w:r w:rsidRPr="00BD6F39">
              <w:rPr>
                <w:rFonts w:ascii="Times New Roman" w:eastAsia="SimSun" w:hAnsi="Times New Roman" w:cs="Times New Roman"/>
                <w:kern w:val="3"/>
                <w:sz w:val="20"/>
                <w:szCs w:val="20"/>
              </w:rPr>
              <w:t>79,17</w:t>
            </w:r>
          </w:p>
        </w:tc>
      </w:tr>
      <w:tr w:rsidR="00BD6F39" w:rsidRPr="00BD6F39" w14:paraId="2FFD5BCD" w14:textId="77777777" w:rsidTr="00E277E0">
        <w:tc>
          <w:tcPr>
            <w:tcW w:w="675" w:type="dxa"/>
            <w:tcBorders>
              <w:top w:val="single" w:sz="4" w:space="0" w:color="auto"/>
              <w:left w:val="single" w:sz="4" w:space="0" w:color="auto"/>
              <w:bottom w:val="single" w:sz="4" w:space="0" w:color="auto"/>
              <w:right w:val="single" w:sz="4" w:space="0" w:color="auto"/>
            </w:tcBorders>
            <w:shd w:val="clear" w:color="auto" w:fill="auto"/>
          </w:tcPr>
          <w:p w14:paraId="4CAC38C3"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b/>
                <w:bCs/>
                <w:kern w:val="3"/>
                <w:sz w:val="20"/>
                <w:szCs w:val="20"/>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060A5C12" w14:textId="1665316D" w:rsidR="00BD6F39" w:rsidRPr="00BD6F39" w:rsidRDefault="00BD6F39" w:rsidP="00931F82">
            <w:pPr>
              <w:suppressAutoHyphens/>
              <w:autoSpaceDN w:val="0"/>
              <w:spacing w:line="240" w:lineRule="atLeast"/>
              <w:textAlignment w:val="baseline"/>
              <w:rPr>
                <w:rFonts w:ascii="Times New Roman" w:eastAsia="SimSun" w:hAnsi="Times New Roman" w:cs="Times New Roman"/>
                <w:b/>
                <w:bCs/>
                <w:kern w:val="3"/>
                <w:sz w:val="20"/>
                <w:szCs w:val="20"/>
              </w:rPr>
            </w:pPr>
            <w:r w:rsidRPr="00BD6F39">
              <w:rPr>
                <w:rFonts w:ascii="Times New Roman" w:eastAsia="SimSun" w:hAnsi="Times New Roman" w:cs="Times New Roman"/>
                <w:b/>
                <w:bCs/>
                <w:kern w:val="3"/>
                <w:sz w:val="20"/>
                <w:szCs w:val="20"/>
              </w:rPr>
              <w:t>Ukupno</w:t>
            </w:r>
            <w:r w:rsidR="00931F82">
              <w:rPr>
                <w:rFonts w:ascii="Times New Roman" w:eastAsia="SimSun" w:hAnsi="Times New Roman" w:cs="Times New Roman"/>
                <w:b/>
                <w:bCs/>
                <w:kern w:val="3"/>
                <w:sz w:val="20"/>
                <w:szCs w:val="20"/>
              </w:rPr>
              <w: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67AE01A"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b/>
                <w:bCs/>
                <w:kern w:val="3"/>
                <w:sz w:val="20"/>
                <w:szCs w:val="20"/>
              </w:rPr>
            </w:pPr>
            <w:r w:rsidRPr="00BD6F39">
              <w:rPr>
                <w:rFonts w:ascii="Times New Roman" w:eastAsia="SimSun" w:hAnsi="Times New Roman" w:cs="Times New Roman"/>
                <w:b/>
                <w:bCs/>
                <w:kern w:val="3"/>
                <w:sz w:val="20"/>
                <w:szCs w:val="20"/>
              </w:rPr>
              <w:t>581.888,54</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42F41CD0" w14:textId="77777777"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b/>
                <w:bCs/>
                <w:kern w:val="3"/>
                <w:sz w:val="20"/>
                <w:szCs w:val="20"/>
              </w:rPr>
            </w:pPr>
            <w:r w:rsidRPr="00BD6F39">
              <w:rPr>
                <w:rFonts w:ascii="Times New Roman" w:eastAsia="SimSun" w:hAnsi="Times New Roman" w:cs="Times New Roman"/>
                <w:b/>
                <w:bCs/>
                <w:kern w:val="3"/>
                <w:sz w:val="20"/>
                <w:szCs w:val="20"/>
              </w:rPr>
              <w:t>542.302,18</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A022976" w14:textId="0D01127A" w:rsidR="00BD6F39" w:rsidRPr="00BD6F39" w:rsidRDefault="00BD6F39" w:rsidP="00BD6F39">
            <w:pPr>
              <w:suppressAutoHyphens/>
              <w:autoSpaceDN w:val="0"/>
              <w:spacing w:line="240" w:lineRule="atLeast"/>
              <w:jc w:val="center"/>
              <w:textAlignment w:val="baseline"/>
              <w:rPr>
                <w:rFonts w:ascii="Times New Roman" w:eastAsia="SimSun" w:hAnsi="Times New Roman" w:cs="Times New Roman"/>
                <w:b/>
                <w:bCs/>
                <w:kern w:val="3"/>
                <w:sz w:val="20"/>
                <w:szCs w:val="20"/>
              </w:rPr>
            </w:pPr>
            <w:r w:rsidRPr="00BD6F39">
              <w:rPr>
                <w:rFonts w:ascii="Times New Roman" w:eastAsia="SimSun" w:hAnsi="Times New Roman" w:cs="Times New Roman"/>
                <w:b/>
                <w:bCs/>
                <w:kern w:val="3"/>
                <w:sz w:val="20"/>
                <w:szCs w:val="20"/>
              </w:rPr>
              <w:t>93,20</w:t>
            </w:r>
          </w:p>
        </w:tc>
      </w:tr>
    </w:tbl>
    <w:p w14:paraId="1F7C11D6" w14:textId="77777777" w:rsidR="00BD6F39" w:rsidRPr="001D5868" w:rsidRDefault="00BD6F39" w:rsidP="00BD6F39">
      <w:pPr>
        <w:jc w:val="center"/>
        <w:rPr>
          <w:b/>
          <w:color w:val="000000"/>
        </w:rPr>
      </w:pPr>
    </w:p>
    <w:p w14:paraId="14DB0F2E" w14:textId="77777777" w:rsidR="00BD6F39" w:rsidRPr="00D4072E" w:rsidRDefault="00BD6F39" w:rsidP="00D4072E">
      <w:pPr>
        <w:tabs>
          <w:tab w:val="left" w:pos="2490"/>
          <w:tab w:val="left" w:pos="3315"/>
        </w:tabs>
        <w:spacing w:after="0" w:line="240" w:lineRule="auto"/>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Plaće i naknade</w:t>
      </w:r>
    </w:p>
    <w:p w14:paraId="32E226E9" w14:textId="77777777" w:rsidR="00BD6F39" w:rsidRDefault="00BD6F39" w:rsidP="00D4072E">
      <w:pPr>
        <w:suppressAutoHyphens/>
        <w:autoSpaceDN w:val="0"/>
        <w:spacing w:after="0" w:line="240" w:lineRule="auto"/>
        <w:jc w:val="both"/>
        <w:textAlignment w:val="baseline"/>
        <w:rPr>
          <w:rFonts w:ascii="Times New Roman" w:eastAsia="Calibri" w:hAnsi="Times New Roman" w:cs="Times New Roman"/>
          <w:kern w:val="3"/>
          <w:sz w:val="20"/>
          <w:szCs w:val="20"/>
        </w:rPr>
      </w:pPr>
      <w:r w:rsidRPr="00D4072E">
        <w:rPr>
          <w:rFonts w:ascii="Times New Roman" w:eastAsia="Calibri" w:hAnsi="Times New Roman" w:cs="Times New Roman"/>
          <w:kern w:val="3"/>
          <w:sz w:val="20"/>
          <w:szCs w:val="20"/>
        </w:rPr>
        <w:t xml:space="preserve">Ova je aktivnost planirana za </w:t>
      </w:r>
      <w:r w:rsidRPr="00D4072E">
        <w:rPr>
          <w:rFonts w:ascii="Times New Roman" w:eastAsia="SimSun" w:hAnsi="Times New Roman" w:cs="Times New Roman"/>
          <w:kern w:val="3"/>
          <w:sz w:val="20"/>
          <w:szCs w:val="20"/>
        </w:rPr>
        <w:t xml:space="preserve">podmirivanje materijalnih rashoda ponajprije predstavničkih tijela i odbora Skupštine Međimurske županije za izvršavanje njihovih zadaća, odnosno održavanje sjednica Skupštine, ali i </w:t>
      </w:r>
      <w:r w:rsidRPr="00D4072E">
        <w:rPr>
          <w:rFonts w:ascii="Times New Roman" w:eastAsia="Calibri" w:hAnsi="Times New Roman" w:cs="Times New Roman"/>
          <w:kern w:val="3"/>
          <w:sz w:val="20"/>
          <w:szCs w:val="20"/>
        </w:rPr>
        <w:t xml:space="preserve"> troškova nagrada koje Međimurska županija dodjeljuje građanima (poput „Povelje“ i „Nagrade Zrinski“).</w:t>
      </w:r>
    </w:p>
    <w:p w14:paraId="5ABB9E46" w14:textId="77777777" w:rsidR="00D4072E" w:rsidRPr="00D4072E" w:rsidRDefault="00D4072E" w:rsidP="00D4072E">
      <w:pPr>
        <w:suppressAutoHyphens/>
        <w:autoSpaceDN w:val="0"/>
        <w:spacing w:after="0" w:line="240" w:lineRule="auto"/>
        <w:jc w:val="both"/>
        <w:textAlignment w:val="baseline"/>
        <w:rPr>
          <w:rFonts w:ascii="Times New Roman" w:eastAsia="SimSun" w:hAnsi="Times New Roman" w:cs="Times New Roman"/>
          <w:kern w:val="3"/>
          <w:sz w:val="20"/>
          <w:szCs w:val="20"/>
        </w:rPr>
      </w:pPr>
    </w:p>
    <w:p w14:paraId="28FB9243" w14:textId="77777777" w:rsidR="00BD6F39" w:rsidRPr="00D4072E" w:rsidRDefault="00BD6F39" w:rsidP="00D4072E">
      <w:pPr>
        <w:tabs>
          <w:tab w:val="left" w:pos="2490"/>
          <w:tab w:val="left" w:pos="3315"/>
        </w:tabs>
        <w:spacing w:after="0" w:line="240" w:lineRule="auto"/>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Odmaralište Selce</w:t>
      </w:r>
    </w:p>
    <w:p w14:paraId="5626D11B" w14:textId="77777777" w:rsidR="00BD6F39" w:rsidRDefault="00BD6F39" w:rsidP="00D4072E">
      <w:pPr>
        <w:tabs>
          <w:tab w:val="left" w:pos="2490"/>
          <w:tab w:val="left" w:pos="3315"/>
        </w:tabs>
        <w:spacing w:after="0" w:line="240" w:lineRule="auto"/>
        <w:jc w:val="both"/>
        <w:rPr>
          <w:rFonts w:ascii="Times New Roman" w:eastAsia="Calibri" w:hAnsi="Times New Roman" w:cs="Times New Roman"/>
          <w:sz w:val="20"/>
          <w:szCs w:val="20"/>
        </w:rPr>
      </w:pPr>
      <w:r w:rsidRPr="00D4072E">
        <w:rPr>
          <w:rFonts w:ascii="Times New Roman" w:eastAsia="Calibri" w:hAnsi="Times New Roman" w:cs="Times New Roman"/>
          <w:sz w:val="20"/>
          <w:szCs w:val="20"/>
        </w:rPr>
        <w:t>Međimurska županija je vlasnik triju apartmana u Selcu za koje se plaća cijena komunalnih usluga i pričuve.</w:t>
      </w:r>
    </w:p>
    <w:p w14:paraId="0FC38CF5" w14:textId="77777777" w:rsidR="00D4072E" w:rsidRPr="00D4072E" w:rsidRDefault="00D4072E" w:rsidP="00D4072E">
      <w:pPr>
        <w:tabs>
          <w:tab w:val="left" w:pos="2490"/>
          <w:tab w:val="left" w:pos="3315"/>
        </w:tabs>
        <w:spacing w:after="0" w:line="240" w:lineRule="auto"/>
        <w:jc w:val="both"/>
        <w:rPr>
          <w:rFonts w:ascii="Times New Roman" w:eastAsia="Calibri" w:hAnsi="Times New Roman" w:cs="Times New Roman"/>
          <w:sz w:val="20"/>
          <w:szCs w:val="20"/>
        </w:rPr>
      </w:pPr>
    </w:p>
    <w:p w14:paraId="2A30DE90" w14:textId="77777777" w:rsidR="00BD6F39" w:rsidRPr="00D4072E" w:rsidRDefault="00BD6F39" w:rsidP="00D4072E">
      <w:pPr>
        <w:tabs>
          <w:tab w:val="left" w:pos="2490"/>
          <w:tab w:val="left" w:pos="3315"/>
        </w:tabs>
        <w:spacing w:after="0" w:line="240" w:lineRule="auto"/>
        <w:jc w:val="both"/>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Izbori za članove u Europski parlament iz Republike Hrvatske</w:t>
      </w:r>
    </w:p>
    <w:p w14:paraId="2FD7076A" w14:textId="77777777" w:rsidR="00BD6F39" w:rsidRDefault="00BD6F39" w:rsidP="00D4072E">
      <w:pPr>
        <w:tabs>
          <w:tab w:val="left" w:pos="2490"/>
          <w:tab w:val="left" w:pos="3315"/>
        </w:tabs>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Planirana sredstva obuhvaćaju troškove uredskog materijala, zakupnina i najamnina, naknade za rad Županijskog izbornog povjerenstva i članova biračkih odbora na izborima za Europski parlament provedenima u 2024. godini.</w:t>
      </w:r>
    </w:p>
    <w:p w14:paraId="07F268FC" w14:textId="77777777" w:rsidR="00D4072E" w:rsidRPr="00D4072E" w:rsidRDefault="00D4072E" w:rsidP="00D4072E">
      <w:pPr>
        <w:tabs>
          <w:tab w:val="left" w:pos="2490"/>
          <w:tab w:val="left" w:pos="3315"/>
        </w:tabs>
        <w:spacing w:after="0" w:line="240" w:lineRule="auto"/>
        <w:jc w:val="both"/>
        <w:rPr>
          <w:rFonts w:ascii="Times New Roman" w:hAnsi="Times New Roman" w:cs="Times New Roman"/>
          <w:color w:val="000000"/>
          <w:sz w:val="20"/>
          <w:szCs w:val="20"/>
        </w:rPr>
      </w:pPr>
    </w:p>
    <w:p w14:paraId="674443D3" w14:textId="77777777" w:rsidR="00BD6F39" w:rsidRPr="00D4072E" w:rsidRDefault="00BD6F39" w:rsidP="00D4072E">
      <w:pPr>
        <w:tabs>
          <w:tab w:val="left" w:pos="2490"/>
          <w:tab w:val="left" w:pos="3315"/>
        </w:tabs>
        <w:spacing w:after="0" w:line="240" w:lineRule="auto"/>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Isplate po sudskim presudama</w:t>
      </w:r>
    </w:p>
    <w:p w14:paraId="40EAD915" w14:textId="77777777" w:rsidR="00BD6F39" w:rsidRDefault="00BD6F39" w:rsidP="00D4072E">
      <w:pPr>
        <w:tabs>
          <w:tab w:val="left" w:pos="2490"/>
          <w:tab w:val="left" w:pos="3315"/>
        </w:tabs>
        <w:spacing w:after="0" w:line="240" w:lineRule="auto"/>
        <w:jc w:val="both"/>
        <w:rPr>
          <w:rFonts w:ascii="Times New Roman" w:eastAsia="Calibri" w:hAnsi="Times New Roman" w:cs="Times New Roman"/>
          <w:sz w:val="20"/>
          <w:szCs w:val="20"/>
        </w:rPr>
      </w:pPr>
      <w:r w:rsidRPr="00D4072E">
        <w:rPr>
          <w:rFonts w:ascii="Times New Roman" w:eastAsia="Calibri" w:hAnsi="Times New Roman" w:cs="Times New Roman"/>
          <w:sz w:val="20"/>
          <w:szCs w:val="20"/>
        </w:rPr>
        <w:t>Sredstva se predviđaju u slučaju eventualnih isplata po sudskim presudama u sporovima u koje je involvirana Međimurska županija pred sudom.</w:t>
      </w:r>
    </w:p>
    <w:p w14:paraId="45D53E9A" w14:textId="77777777" w:rsidR="00D4072E" w:rsidRPr="00D4072E" w:rsidRDefault="00D4072E" w:rsidP="00D4072E">
      <w:pPr>
        <w:tabs>
          <w:tab w:val="left" w:pos="2490"/>
          <w:tab w:val="left" w:pos="3315"/>
        </w:tabs>
        <w:spacing w:after="0" w:line="240" w:lineRule="auto"/>
        <w:jc w:val="both"/>
        <w:rPr>
          <w:rFonts w:ascii="Times New Roman" w:eastAsia="Calibri" w:hAnsi="Times New Roman" w:cs="Times New Roman"/>
          <w:sz w:val="20"/>
          <w:szCs w:val="20"/>
        </w:rPr>
      </w:pPr>
    </w:p>
    <w:p w14:paraId="0C96D5E5" w14:textId="77777777" w:rsidR="00BD6F39" w:rsidRPr="00D4072E" w:rsidRDefault="00BD6F39" w:rsidP="00D4072E">
      <w:pPr>
        <w:tabs>
          <w:tab w:val="left" w:pos="2490"/>
          <w:tab w:val="left" w:pos="3315"/>
        </w:tabs>
        <w:spacing w:after="0" w:line="240" w:lineRule="auto"/>
        <w:jc w:val="both"/>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Izbori za Predsjednika Republike Hrvatske</w:t>
      </w:r>
    </w:p>
    <w:p w14:paraId="11986ED0" w14:textId="77777777" w:rsidR="00BD6F39" w:rsidRDefault="00BD6F39" w:rsidP="00D4072E">
      <w:pPr>
        <w:tabs>
          <w:tab w:val="left" w:pos="2490"/>
          <w:tab w:val="left" w:pos="3315"/>
        </w:tabs>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Planirana sredstva obuhvaćaju troškove uredskog materijala i ostalih materijalnih rashoda na izborima za Predsjednika Republike Hrvatske provedenima u 2024. godini.</w:t>
      </w:r>
    </w:p>
    <w:p w14:paraId="5234F0B5" w14:textId="77777777" w:rsidR="00D4072E" w:rsidRPr="00D4072E" w:rsidRDefault="00D4072E" w:rsidP="00D4072E">
      <w:pPr>
        <w:tabs>
          <w:tab w:val="left" w:pos="2490"/>
          <w:tab w:val="left" w:pos="3315"/>
        </w:tabs>
        <w:spacing w:after="0" w:line="240" w:lineRule="auto"/>
        <w:jc w:val="both"/>
        <w:rPr>
          <w:rFonts w:ascii="Times New Roman" w:hAnsi="Times New Roman" w:cs="Times New Roman"/>
          <w:color w:val="000000"/>
          <w:sz w:val="20"/>
          <w:szCs w:val="20"/>
        </w:rPr>
      </w:pPr>
    </w:p>
    <w:p w14:paraId="1FDFD304" w14:textId="77777777" w:rsidR="00BD6F39" w:rsidRPr="00D4072E" w:rsidRDefault="00BD6F39" w:rsidP="00D4072E">
      <w:pPr>
        <w:tabs>
          <w:tab w:val="left" w:pos="2490"/>
          <w:tab w:val="left" w:pos="3315"/>
        </w:tabs>
        <w:spacing w:after="0" w:line="240" w:lineRule="auto"/>
        <w:jc w:val="both"/>
        <w:rPr>
          <w:rFonts w:ascii="Times New Roman" w:eastAsia="Calibri" w:hAnsi="Times New Roman" w:cs="Times New Roman"/>
          <w:sz w:val="20"/>
          <w:szCs w:val="20"/>
          <w:u w:val="single"/>
        </w:rPr>
      </w:pPr>
      <w:r w:rsidRPr="00D4072E">
        <w:rPr>
          <w:rFonts w:ascii="Times New Roman" w:eastAsia="Calibri" w:hAnsi="Times New Roman" w:cs="Times New Roman"/>
          <w:sz w:val="20"/>
          <w:szCs w:val="20"/>
          <w:u w:val="single"/>
        </w:rPr>
        <w:t>Izbori za zastupnike u Hrvatski sabor</w:t>
      </w:r>
    </w:p>
    <w:p w14:paraId="68AF15CB" w14:textId="77777777" w:rsidR="00BD6F39" w:rsidRDefault="00BD6F39" w:rsidP="00D4072E">
      <w:pPr>
        <w:tabs>
          <w:tab w:val="left" w:pos="2490"/>
          <w:tab w:val="left" w:pos="3315"/>
        </w:tabs>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Planirana sredstva obuhvaćaju troškove uredskog materijala i ostalih materijalnih rashoda, zakupnina i najamnina, naknada za rad izbornog povjerenstva i biračkih odbora na izborima za zastupnike u Hrvatski sabor provedenima u 2024. godini.</w:t>
      </w:r>
    </w:p>
    <w:p w14:paraId="1973717A" w14:textId="77777777" w:rsidR="00D4072E" w:rsidRPr="00D4072E" w:rsidRDefault="00D4072E" w:rsidP="00D4072E">
      <w:pPr>
        <w:tabs>
          <w:tab w:val="left" w:pos="2490"/>
          <w:tab w:val="left" w:pos="3315"/>
        </w:tabs>
        <w:spacing w:after="0" w:line="240" w:lineRule="auto"/>
        <w:jc w:val="both"/>
        <w:rPr>
          <w:rFonts w:ascii="Times New Roman" w:hAnsi="Times New Roman" w:cs="Times New Roman"/>
          <w:color w:val="000000"/>
          <w:sz w:val="20"/>
          <w:szCs w:val="20"/>
        </w:rPr>
      </w:pPr>
    </w:p>
    <w:p w14:paraId="1FE408AE" w14:textId="77777777" w:rsidR="00BD6F39" w:rsidRPr="00D4072E" w:rsidRDefault="00BD6F39" w:rsidP="00D4072E">
      <w:pPr>
        <w:tabs>
          <w:tab w:val="left" w:pos="2490"/>
          <w:tab w:val="left" w:pos="3315"/>
        </w:tabs>
        <w:spacing w:after="0" w:line="240" w:lineRule="auto"/>
        <w:jc w:val="both"/>
        <w:rPr>
          <w:rFonts w:ascii="Times New Roman" w:eastAsia="Calibri" w:hAnsi="Times New Roman" w:cs="Times New Roman"/>
          <w:sz w:val="20"/>
          <w:szCs w:val="20"/>
          <w:u w:val="single"/>
        </w:rPr>
      </w:pPr>
      <w:r w:rsidRPr="00D4072E">
        <w:rPr>
          <w:rFonts w:ascii="Times New Roman" w:hAnsi="Times New Roman" w:cs="Times New Roman"/>
          <w:color w:val="000000"/>
          <w:sz w:val="20"/>
          <w:szCs w:val="20"/>
          <w:u w:val="single"/>
        </w:rPr>
        <w:t>Održavanje sjednica Skupštine- praćenje i izvještavanje</w:t>
      </w:r>
    </w:p>
    <w:p w14:paraId="0A2DBF53" w14:textId="77777777" w:rsidR="00BD6F39" w:rsidRDefault="00BD6F39" w:rsidP="00D4072E">
      <w:pPr>
        <w:tabs>
          <w:tab w:val="left" w:pos="2490"/>
          <w:tab w:val="left" w:pos="3315"/>
        </w:tabs>
        <w:spacing w:after="0" w:line="240" w:lineRule="auto"/>
        <w:jc w:val="both"/>
        <w:rPr>
          <w:rFonts w:ascii="Times New Roman" w:eastAsia="Calibri" w:hAnsi="Times New Roman" w:cs="Times New Roman"/>
          <w:b/>
          <w:sz w:val="20"/>
          <w:szCs w:val="20"/>
        </w:rPr>
      </w:pPr>
      <w:r w:rsidRPr="00D4072E">
        <w:rPr>
          <w:rFonts w:ascii="Times New Roman" w:eastAsia="Calibri" w:hAnsi="Times New Roman" w:cs="Times New Roman"/>
          <w:sz w:val="20"/>
          <w:szCs w:val="20"/>
        </w:rPr>
        <w:t>Planirana sredstva</w:t>
      </w:r>
      <w:r w:rsidRPr="00D4072E">
        <w:rPr>
          <w:rFonts w:ascii="Times New Roman" w:eastAsia="Calibri" w:hAnsi="Times New Roman" w:cs="Times New Roman"/>
          <w:b/>
          <w:sz w:val="20"/>
          <w:szCs w:val="20"/>
        </w:rPr>
        <w:t xml:space="preserve"> </w:t>
      </w:r>
      <w:r w:rsidRPr="00D4072E">
        <w:rPr>
          <w:rFonts w:ascii="Times New Roman" w:eastAsia="Calibri" w:hAnsi="Times New Roman" w:cs="Times New Roman"/>
          <w:sz w:val="20"/>
          <w:szCs w:val="20"/>
        </w:rPr>
        <w:t>utrošena su u pravodobno i kvalitetno izvještavanje sa sjednica Skupštine Međimurske županije i troškove reprezentacije.</w:t>
      </w:r>
      <w:r w:rsidRPr="00D4072E">
        <w:rPr>
          <w:rFonts w:ascii="Times New Roman" w:eastAsia="Calibri" w:hAnsi="Times New Roman" w:cs="Times New Roman"/>
          <w:b/>
          <w:sz w:val="20"/>
          <w:szCs w:val="20"/>
        </w:rPr>
        <w:t xml:space="preserve"> </w:t>
      </w:r>
    </w:p>
    <w:p w14:paraId="17A1DF0A" w14:textId="77777777" w:rsidR="00D4072E" w:rsidRPr="00D4072E" w:rsidRDefault="00D4072E" w:rsidP="00D4072E">
      <w:pPr>
        <w:tabs>
          <w:tab w:val="left" w:pos="2490"/>
          <w:tab w:val="left" w:pos="3315"/>
        </w:tabs>
        <w:spacing w:after="0" w:line="240" w:lineRule="auto"/>
        <w:jc w:val="both"/>
        <w:rPr>
          <w:rFonts w:ascii="Times New Roman" w:eastAsia="Calibri" w:hAnsi="Times New Roman" w:cs="Times New Roman"/>
          <w:b/>
          <w:sz w:val="20"/>
          <w:szCs w:val="20"/>
        </w:rPr>
      </w:pPr>
    </w:p>
    <w:p w14:paraId="18118AE7" w14:textId="107AED26" w:rsidR="00BD6F39" w:rsidRPr="00D4072E" w:rsidRDefault="00BD6F39" w:rsidP="00D4072E">
      <w:pPr>
        <w:tabs>
          <w:tab w:val="left" w:pos="2490"/>
          <w:tab w:val="left" w:pos="3315"/>
        </w:tabs>
        <w:spacing w:after="0" w:line="240" w:lineRule="auto"/>
        <w:rPr>
          <w:rFonts w:ascii="Times New Roman" w:eastAsia="Calibri" w:hAnsi="Times New Roman" w:cs="Times New Roman"/>
          <w:b/>
          <w:sz w:val="20"/>
          <w:szCs w:val="20"/>
        </w:rPr>
      </w:pPr>
      <w:r w:rsidRPr="00D4072E">
        <w:rPr>
          <w:rFonts w:ascii="Times New Roman" w:eastAsia="Calibri" w:hAnsi="Times New Roman" w:cs="Times New Roman"/>
          <w:b/>
          <w:sz w:val="20"/>
          <w:szCs w:val="20"/>
        </w:rPr>
        <w:t>CILJEVI PROVEDBE PROGRAMA U RAZDOBLJU 2024.-2026.:</w:t>
      </w:r>
    </w:p>
    <w:p w14:paraId="740A78C9" w14:textId="77777777" w:rsidR="00BD6F39" w:rsidRDefault="00BD6F39" w:rsidP="00D4072E">
      <w:pPr>
        <w:tabs>
          <w:tab w:val="left" w:pos="2490"/>
          <w:tab w:val="left" w:pos="3315"/>
        </w:tabs>
        <w:spacing w:after="0" w:line="240" w:lineRule="auto"/>
        <w:jc w:val="both"/>
        <w:rPr>
          <w:rFonts w:ascii="Times New Roman" w:eastAsia="Calibri" w:hAnsi="Times New Roman" w:cs="Times New Roman"/>
          <w:sz w:val="20"/>
          <w:szCs w:val="20"/>
        </w:rPr>
      </w:pPr>
      <w:r w:rsidRPr="00D4072E">
        <w:rPr>
          <w:rFonts w:ascii="Times New Roman" w:eastAsia="Calibri" w:hAnsi="Times New Roman" w:cs="Times New Roman"/>
          <w:sz w:val="20"/>
          <w:szCs w:val="20"/>
        </w:rPr>
        <w:t xml:space="preserve">Cilj provedbe programa je stručno i pravovremeno obavljanje svih aktivnosti i poslova predstavničkog tijela te izbora koji se provode u Republici Hrvatskoj sukladno Zakonu o izborima zastupnika u Hrvatski sabor i drugim aktima, kao i podmirivanje troškova nagrada koje Međimurska županija dodjeljuje građanima (poput „Povelje“ i „Nagrade Zrinski“). </w:t>
      </w:r>
    </w:p>
    <w:p w14:paraId="7A7E2DBD" w14:textId="77777777" w:rsidR="00D4072E" w:rsidRPr="00D4072E" w:rsidRDefault="00D4072E" w:rsidP="00D4072E">
      <w:pPr>
        <w:tabs>
          <w:tab w:val="left" w:pos="2490"/>
          <w:tab w:val="left" w:pos="3315"/>
        </w:tabs>
        <w:spacing w:after="0" w:line="240" w:lineRule="auto"/>
        <w:jc w:val="both"/>
        <w:rPr>
          <w:rFonts w:ascii="Times New Roman" w:eastAsia="Calibri" w:hAnsi="Times New Roman" w:cs="Times New Roman"/>
          <w:sz w:val="20"/>
          <w:szCs w:val="20"/>
        </w:rPr>
      </w:pPr>
    </w:p>
    <w:p w14:paraId="50C8B20D" w14:textId="56E89129" w:rsidR="00BD6F39" w:rsidRPr="00D4072E" w:rsidRDefault="00BD6F39" w:rsidP="00D4072E">
      <w:pPr>
        <w:tabs>
          <w:tab w:val="left" w:pos="2490"/>
          <w:tab w:val="left" w:pos="3315"/>
        </w:tabs>
        <w:spacing w:after="0" w:line="240" w:lineRule="auto"/>
        <w:jc w:val="both"/>
        <w:rPr>
          <w:rFonts w:ascii="Times New Roman" w:eastAsia="Calibri" w:hAnsi="Times New Roman" w:cs="Times New Roman"/>
          <w:b/>
          <w:sz w:val="20"/>
          <w:szCs w:val="20"/>
        </w:rPr>
      </w:pPr>
      <w:r w:rsidRPr="00D4072E">
        <w:rPr>
          <w:rFonts w:ascii="Times New Roman" w:eastAsia="Calibri" w:hAnsi="Times New Roman" w:cs="Times New Roman"/>
          <w:b/>
          <w:sz w:val="20"/>
          <w:szCs w:val="20"/>
        </w:rPr>
        <w:t>IZVRŠENJE PROVEDBE PROGRAMA:</w:t>
      </w:r>
    </w:p>
    <w:p w14:paraId="3E638074" w14:textId="77777777" w:rsidR="00BD6F39" w:rsidRPr="00D4072E" w:rsidRDefault="00BD6F39" w:rsidP="00D4072E">
      <w:pPr>
        <w:tabs>
          <w:tab w:val="left" w:pos="2490"/>
          <w:tab w:val="left" w:pos="3315"/>
        </w:tabs>
        <w:spacing w:after="0" w:line="240" w:lineRule="auto"/>
        <w:jc w:val="both"/>
        <w:rPr>
          <w:rFonts w:ascii="Times New Roman" w:hAnsi="Times New Roman" w:cs="Times New Roman"/>
          <w:b/>
          <w:color w:val="000000"/>
          <w:sz w:val="20"/>
          <w:szCs w:val="20"/>
        </w:rPr>
      </w:pPr>
      <w:r w:rsidRPr="00D4072E">
        <w:rPr>
          <w:rFonts w:ascii="Times New Roman" w:eastAsia="Calibri" w:hAnsi="Times New Roman" w:cs="Times New Roman"/>
          <w:sz w:val="20"/>
          <w:szCs w:val="20"/>
        </w:rPr>
        <w:t xml:space="preserve">Izvršenje od 93,20% je u skladu s planom, podmirene su sve financijske obveze predmetnog programa. Zbog nemogućnosti točnog anticipiranja broja sjednica Skupštine Međimurske županije, kao i prisustvovanja vijećnika na istima, ili članova odbora na odborima Skupštine, planirana su nešto veća sredstva od izvršenih. Isto vrijedi i za planiranje eventualnih troškova izbora.  </w:t>
      </w:r>
    </w:p>
    <w:p w14:paraId="6A275FF6" w14:textId="77777777" w:rsidR="00F07764" w:rsidRPr="001D5868" w:rsidRDefault="00F07764" w:rsidP="00F07764">
      <w:pPr>
        <w:rPr>
          <w:color w:val="000000"/>
        </w:rPr>
      </w:pPr>
    </w:p>
    <w:p w14:paraId="2051FE33" w14:textId="77777777" w:rsidR="00D4072E" w:rsidRPr="00D4072E" w:rsidRDefault="00D4072E" w:rsidP="00D4072E">
      <w:pPr>
        <w:spacing w:after="0" w:line="240" w:lineRule="auto"/>
        <w:rPr>
          <w:rFonts w:ascii="Times New Roman" w:hAnsi="Times New Roman" w:cs="Times New Roman"/>
          <w:b/>
          <w:bCs/>
          <w:i/>
          <w:iCs/>
          <w:sz w:val="20"/>
          <w:szCs w:val="20"/>
        </w:rPr>
      </w:pPr>
      <w:r w:rsidRPr="00D4072E">
        <w:rPr>
          <w:rFonts w:ascii="Times New Roman" w:hAnsi="Times New Roman" w:cs="Times New Roman"/>
          <w:b/>
          <w:bCs/>
          <w:i/>
          <w:iCs/>
          <w:sz w:val="20"/>
          <w:szCs w:val="20"/>
        </w:rPr>
        <w:t>PROGRAM 1016 Udruge građana i političke stranke</w:t>
      </w:r>
    </w:p>
    <w:p w14:paraId="0491B3A9" w14:textId="77777777" w:rsidR="00D4072E" w:rsidRPr="00D4072E" w:rsidRDefault="00D4072E" w:rsidP="00D4072E">
      <w:pPr>
        <w:spacing w:after="0" w:line="240" w:lineRule="auto"/>
        <w:rPr>
          <w:rFonts w:ascii="Times New Roman" w:hAnsi="Times New Roman" w:cs="Times New Roman"/>
          <w:color w:val="000000"/>
          <w:sz w:val="20"/>
          <w:szCs w:val="20"/>
        </w:rPr>
      </w:pPr>
      <w:r w:rsidRPr="00D4072E">
        <w:rPr>
          <w:rFonts w:ascii="Times New Roman" w:hAnsi="Times New Roman" w:cs="Times New Roman"/>
          <w:b/>
          <w:color w:val="000000"/>
          <w:sz w:val="20"/>
          <w:szCs w:val="20"/>
        </w:rPr>
        <w:t>Opis programa</w:t>
      </w:r>
      <w:r w:rsidRPr="00D4072E">
        <w:rPr>
          <w:rFonts w:ascii="Times New Roman" w:hAnsi="Times New Roman" w:cs="Times New Roman"/>
          <w:color w:val="000000"/>
          <w:sz w:val="20"/>
          <w:szCs w:val="20"/>
        </w:rPr>
        <w:t>: Sredstva za rad političkih stranaka osiguravaju se u iznosu kako je to utvrđeno u Odluci o raspoređivanju sredstava za redovito godišnje financiranje političkih stranaka zastupljenih u skupštini Međimurske županije, stoga su planirana u iznosu od 51.761,90 eura.</w:t>
      </w:r>
    </w:p>
    <w:p w14:paraId="64A618A8" w14:textId="77777777" w:rsidR="00D4072E" w:rsidRPr="00D4072E" w:rsidRDefault="00D4072E" w:rsidP="00D4072E">
      <w:pPr>
        <w:spacing w:after="0" w:line="240" w:lineRule="auto"/>
        <w:rPr>
          <w:rFonts w:ascii="Times New Roman" w:hAnsi="Times New Roman" w:cs="Times New Roman"/>
          <w:color w:val="000000"/>
          <w:sz w:val="20"/>
          <w:szCs w:val="20"/>
        </w:rPr>
      </w:pPr>
    </w:p>
    <w:p w14:paraId="530CE30F" w14:textId="77777777" w:rsidR="00D4072E" w:rsidRPr="00D4072E" w:rsidRDefault="00D4072E" w:rsidP="00D4072E">
      <w:pPr>
        <w:spacing w:after="0" w:line="240" w:lineRule="auto"/>
        <w:rPr>
          <w:rFonts w:ascii="Times New Roman" w:hAnsi="Times New Roman" w:cs="Times New Roman"/>
          <w:color w:val="000000"/>
          <w:sz w:val="20"/>
          <w:szCs w:val="20"/>
        </w:rPr>
      </w:pPr>
      <w:r w:rsidRPr="00D4072E">
        <w:rPr>
          <w:rFonts w:ascii="Times New Roman" w:hAnsi="Times New Roman" w:cs="Times New Roman"/>
          <w:b/>
          <w:color w:val="000000"/>
          <w:sz w:val="20"/>
          <w:szCs w:val="20"/>
        </w:rPr>
        <w:lastRenderedPageBreak/>
        <w:t>Zakonske i druge pravne osnove programa</w:t>
      </w:r>
      <w:r w:rsidRPr="00D4072E">
        <w:rPr>
          <w:rFonts w:ascii="Times New Roman" w:hAnsi="Times New Roman" w:cs="Times New Roman"/>
          <w:color w:val="000000"/>
          <w:sz w:val="20"/>
          <w:szCs w:val="20"/>
        </w:rPr>
        <w:t>:</w:t>
      </w:r>
    </w:p>
    <w:p w14:paraId="306FA438" w14:textId="77777777" w:rsidR="00D4072E" w:rsidRDefault="00D4072E" w:rsidP="00D4072E">
      <w:pPr>
        <w:autoSpaceDE w:val="0"/>
        <w:autoSpaceDN w:val="0"/>
        <w:adjustRightInd w:val="0"/>
        <w:spacing w:after="0" w:line="240" w:lineRule="auto"/>
        <w:jc w:val="both"/>
        <w:rPr>
          <w:rFonts w:ascii="Times New Roman" w:eastAsia="Calibri" w:hAnsi="Times New Roman" w:cs="Times New Roman"/>
          <w:color w:val="231F20"/>
          <w:sz w:val="20"/>
          <w:szCs w:val="20"/>
        </w:rPr>
      </w:pPr>
      <w:r w:rsidRPr="00D4072E">
        <w:rPr>
          <w:rFonts w:ascii="Times New Roman" w:eastAsia="Calibri" w:hAnsi="Times New Roman" w:cs="Times New Roman"/>
          <w:color w:val="231F20"/>
          <w:sz w:val="20"/>
          <w:szCs w:val="20"/>
        </w:rPr>
        <w:t>Zakona o financiranju političkih aktivnosti, izborne promidžbe i referenduma (»Narodne novine«, broj 29/19 i 98/19)</w:t>
      </w:r>
    </w:p>
    <w:p w14:paraId="10CC65AE" w14:textId="77777777" w:rsidR="00D4072E" w:rsidRP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p>
    <w:p w14:paraId="45FBD627" w14:textId="77777777" w:rsidR="00D4072E" w:rsidRPr="00D4072E" w:rsidRDefault="00D4072E" w:rsidP="00D4072E">
      <w:pPr>
        <w:spacing w:after="0" w:line="240" w:lineRule="auto"/>
        <w:rPr>
          <w:rFonts w:ascii="Times New Roman" w:hAnsi="Times New Roman" w:cs="Times New Roman"/>
          <w:b/>
          <w:bCs/>
          <w:sz w:val="20"/>
          <w:szCs w:val="20"/>
        </w:rPr>
      </w:pPr>
      <w:r w:rsidRPr="00D4072E">
        <w:rPr>
          <w:rFonts w:ascii="Times New Roman" w:hAnsi="Times New Roman" w:cs="Times New Roman"/>
          <w:b/>
          <w:bCs/>
          <w:sz w:val="20"/>
          <w:szCs w:val="20"/>
        </w:rPr>
        <w:t xml:space="preserve">PROCJENA I ISHODIŠTE POTREBNIH SREDSTAVA: </w:t>
      </w:r>
    </w:p>
    <w:p w14:paraId="69537FE4" w14:textId="77777777" w:rsidR="00D4072E" w:rsidRPr="00D4072E" w:rsidRDefault="00D4072E" w:rsidP="00D4072E">
      <w:pPr>
        <w:spacing w:after="0" w:line="240" w:lineRule="auto"/>
        <w:rPr>
          <w:rFonts w:ascii="Times New Roman" w:eastAsia="Calibri" w:hAnsi="Times New Roman" w:cs="Times New Roman"/>
          <w:sz w:val="20"/>
          <w:szCs w:val="20"/>
        </w:rPr>
      </w:pPr>
      <w:r w:rsidRPr="00D4072E">
        <w:rPr>
          <w:rFonts w:ascii="Times New Roman" w:eastAsia="Calibri" w:hAnsi="Times New Roman" w:cs="Times New Roman"/>
          <w:sz w:val="20"/>
          <w:szCs w:val="20"/>
        </w:rPr>
        <w:t>Unutar programa planiraju se sljedeće aktivnosti/projekti:</w:t>
      </w:r>
    </w:p>
    <w:p w14:paraId="435E32FB" w14:textId="77777777" w:rsidR="00D4072E" w:rsidRPr="00D4072E" w:rsidRDefault="00D4072E" w:rsidP="00D4072E">
      <w:pPr>
        <w:spacing w:after="0" w:line="240" w:lineRule="auto"/>
        <w:rPr>
          <w:rFonts w:ascii="Times New Roman" w:hAnsi="Times New Roman" w:cs="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39"/>
        <w:gridCol w:w="1526"/>
        <w:gridCol w:w="1895"/>
        <w:gridCol w:w="1701"/>
      </w:tblGrid>
      <w:tr w:rsidR="00E277E0" w:rsidRPr="00D4072E" w14:paraId="7E6F3C5B" w14:textId="77777777" w:rsidTr="00D4072E">
        <w:trPr>
          <w:trHeight w:val="5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B10145" w14:textId="6AAA6180" w:rsidR="00E277E0" w:rsidRPr="00642BB8"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642BB8">
              <w:rPr>
                <w:rFonts w:ascii="Times New Roman" w:eastAsia="SimSun" w:hAnsi="Times New Roman" w:cs="Times New Roman"/>
                <w:b/>
                <w:bCs/>
                <w:kern w:val="3"/>
                <w:sz w:val="20"/>
                <w:szCs w:val="20"/>
              </w:rPr>
              <w:t>R.B.</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358A7ABA" w14:textId="3642B28A" w:rsidR="00E277E0" w:rsidRPr="00642BB8"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NAZIV AKTIVNOSTI</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C105C05" w14:textId="15D03387" w:rsidR="00E277E0" w:rsidRPr="00642BB8"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PLAN 2024.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65B322A4" w14:textId="40391692" w:rsidR="00E277E0" w:rsidRPr="00642BB8"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IZVRŠENJE 2024.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44CCBD" w14:textId="1913F173" w:rsidR="00E277E0" w:rsidRPr="00642BB8"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INDEKS %</w:t>
            </w:r>
          </w:p>
        </w:tc>
      </w:tr>
      <w:tr w:rsidR="00D4072E" w:rsidRPr="00D4072E" w14:paraId="36F783B9" w14:textId="77777777" w:rsidTr="00D4072E">
        <w:tc>
          <w:tcPr>
            <w:tcW w:w="675" w:type="dxa"/>
            <w:tcBorders>
              <w:top w:val="single" w:sz="4" w:space="0" w:color="auto"/>
              <w:left w:val="single" w:sz="4" w:space="0" w:color="auto"/>
              <w:bottom w:val="single" w:sz="4" w:space="0" w:color="auto"/>
              <w:right w:val="single" w:sz="4" w:space="0" w:color="auto"/>
            </w:tcBorders>
            <w:shd w:val="clear" w:color="auto" w:fill="auto"/>
          </w:tcPr>
          <w:p w14:paraId="0C6B7D20" w14:textId="77777777" w:rsidR="00D4072E" w:rsidRPr="00D4072E" w:rsidRDefault="00D4072E"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r w:rsidRPr="00D4072E">
              <w:rPr>
                <w:rFonts w:ascii="Times New Roman" w:eastAsia="SimSun" w:hAnsi="Times New Roman" w:cs="Times New Roman"/>
                <w:kern w:val="3"/>
                <w:sz w:val="20"/>
                <w:szCs w:val="20"/>
              </w:rPr>
              <w:t>1.</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2ABF717" w14:textId="77777777" w:rsidR="00D4072E" w:rsidRPr="00D4072E" w:rsidRDefault="00D4072E" w:rsidP="00641EDC">
            <w:pPr>
              <w:suppressAutoHyphens/>
              <w:autoSpaceDN w:val="0"/>
              <w:spacing w:after="160" w:line="240" w:lineRule="atLeast"/>
              <w:textAlignment w:val="baseline"/>
              <w:rPr>
                <w:rFonts w:ascii="Times New Roman" w:eastAsia="SimSun" w:hAnsi="Times New Roman" w:cs="Times New Roman"/>
                <w:kern w:val="3"/>
                <w:sz w:val="20"/>
                <w:szCs w:val="20"/>
              </w:rPr>
            </w:pPr>
            <w:r w:rsidRPr="00D4072E">
              <w:rPr>
                <w:rFonts w:ascii="Times New Roman" w:eastAsia="SimSun" w:hAnsi="Times New Roman" w:cs="Times New Roman"/>
                <w:kern w:val="3"/>
                <w:sz w:val="20"/>
                <w:szCs w:val="20"/>
              </w:rPr>
              <w:t>Političke stranke</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A32E540" w14:textId="77777777" w:rsidR="00D4072E" w:rsidRPr="00D4072E" w:rsidRDefault="00D4072E"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D4072E">
              <w:rPr>
                <w:rFonts w:ascii="Times New Roman" w:eastAsia="SimSun" w:hAnsi="Times New Roman" w:cs="Times New Roman"/>
                <w:kern w:val="3"/>
                <w:sz w:val="20"/>
                <w:szCs w:val="20"/>
              </w:rPr>
              <w:t>51.762,00</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3D91B56C" w14:textId="77777777" w:rsidR="00D4072E" w:rsidRPr="00D4072E" w:rsidRDefault="00D4072E"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D4072E">
              <w:rPr>
                <w:rFonts w:ascii="Times New Roman" w:eastAsia="SimSun" w:hAnsi="Times New Roman" w:cs="Times New Roman"/>
                <w:kern w:val="3"/>
                <w:sz w:val="20"/>
                <w:szCs w:val="20"/>
              </w:rPr>
              <w:t>51.761,46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9BCAA" w14:textId="77741958" w:rsidR="00D4072E" w:rsidRPr="00D4072E" w:rsidRDefault="00D4072E"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D4072E">
              <w:rPr>
                <w:rFonts w:ascii="Times New Roman" w:eastAsia="SimSun" w:hAnsi="Times New Roman" w:cs="Times New Roman"/>
                <w:kern w:val="3"/>
                <w:sz w:val="20"/>
                <w:szCs w:val="20"/>
              </w:rPr>
              <w:t>100,00</w:t>
            </w:r>
          </w:p>
        </w:tc>
      </w:tr>
      <w:tr w:rsidR="00D4072E" w:rsidRPr="00D4072E" w14:paraId="3803B4BB" w14:textId="77777777" w:rsidTr="00D4072E">
        <w:tc>
          <w:tcPr>
            <w:tcW w:w="675" w:type="dxa"/>
            <w:tcBorders>
              <w:top w:val="single" w:sz="4" w:space="0" w:color="auto"/>
              <w:left w:val="single" w:sz="4" w:space="0" w:color="auto"/>
              <w:bottom w:val="single" w:sz="4" w:space="0" w:color="auto"/>
              <w:right w:val="single" w:sz="4" w:space="0" w:color="auto"/>
            </w:tcBorders>
            <w:shd w:val="clear" w:color="auto" w:fill="auto"/>
          </w:tcPr>
          <w:p w14:paraId="5085325D" w14:textId="77777777" w:rsidR="00D4072E" w:rsidRPr="00D4072E" w:rsidRDefault="00D4072E"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20E9F1AE" w14:textId="5A5521BE" w:rsidR="00D4072E" w:rsidRPr="00931F82" w:rsidRDefault="00D4072E" w:rsidP="00641EDC">
            <w:pPr>
              <w:suppressAutoHyphens/>
              <w:autoSpaceDN w:val="0"/>
              <w:spacing w:after="160" w:line="240" w:lineRule="atLeast"/>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Ukupno</w:t>
            </w:r>
            <w:r w:rsidR="00931F82" w:rsidRPr="00931F82">
              <w:rPr>
                <w:rFonts w:ascii="Times New Roman" w:eastAsia="SimSun" w:hAnsi="Times New Roman" w:cs="Times New Roman"/>
                <w:b/>
                <w:bCs/>
                <w:kern w:val="3"/>
                <w:sz w:val="20"/>
                <w:szCs w:val="20"/>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E95629" w14:textId="77777777" w:rsidR="00D4072E" w:rsidRPr="00931F82" w:rsidRDefault="00D4072E"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51.762,00</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79B3458" w14:textId="77777777" w:rsidR="00D4072E" w:rsidRPr="00931F82" w:rsidRDefault="00D4072E"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51.761,46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33D874" w14:textId="3BFD2D45" w:rsidR="00D4072E" w:rsidRPr="00931F82" w:rsidRDefault="00D4072E"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100,00</w:t>
            </w:r>
          </w:p>
        </w:tc>
      </w:tr>
    </w:tbl>
    <w:p w14:paraId="7346F262" w14:textId="77777777" w:rsidR="00D4072E" w:rsidRPr="00D4072E" w:rsidRDefault="00D4072E" w:rsidP="00D4072E">
      <w:pPr>
        <w:spacing w:after="0" w:line="240" w:lineRule="auto"/>
        <w:rPr>
          <w:rFonts w:ascii="Times New Roman" w:hAnsi="Times New Roman" w:cs="Times New Roman"/>
          <w:b/>
          <w:color w:val="000000"/>
          <w:sz w:val="20"/>
          <w:szCs w:val="20"/>
        </w:rPr>
      </w:pPr>
    </w:p>
    <w:p w14:paraId="03CD94F0" w14:textId="77777777" w:rsidR="00D4072E" w:rsidRPr="00D4072E" w:rsidRDefault="00D4072E">
      <w:pPr>
        <w:numPr>
          <w:ilvl w:val="0"/>
          <w:numId w:val="26"/>
        </w:numPr>
        <w:spacing w:after="0" w:line="240" w:lineRule="auto"/>
        <w:rPr>
          <w:rFonts w:ascii="Times New Roman" w:hAnsi="Times New Roman" w:cs="Times New Roman"/>
          <w:b/>
          <w:color w:val="000000"/>
          <w:sz w:val="20"/>
          <w:szCs w:val="20"/>
        </w:rPr>
      </w:pPr>
      <w:r w:rsidRPr="00D4072E">
        <w:rPr>
          <w:rFonts w:ascii="Times New Roman" w:eastAsia="Calibri" w:hAnsi="Times New Roman" w:cs="Times New Roman"/>
          <w:b/>
          <w:sz w:val="20"/>
          <w:szCs w:val="20"/>
        </w:rPr>
        <w:t>CILJEVI PROVEDBE PROGRAMA U RAZDOBLJU 2024.-2026</w:t>
      </w:r>
      <w:r w:rsidRPr="00D4072E">
        <w:rPr>
          <w:rFonts w:ascii="Times New Roman" w:hAnsi="Times New Roman" w:cs="Times New Roman"/>
          <w:b/>
          <w:color w:val="000000"/>
          <w:sz w:val="20"/>
          <w:szCs w:val="20"/>
        </w:rPr>
        <w:t>.</w:t>
      </w:r>
    </w:p>
    <w:p w14:paraId="00D76E11" w14:textId="77777777" w:rsidR="00D4072E" w:rsidRP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Normalan rad i funkcioniranje političkih stranaka na području Međimurske županije koje su zastupljene u Skupštini Međimurske županije.</w:t>
      </w:r>
    </w:p>
    <w:p w14:paraId="63A64276" w14:textId="77777777" w:rsidR="00D4072E" w:rsidRPr="00D4072E" w:rsidRDefault="00D4072E">
      <w:pPr>
        <w:numPr>
          <w:ilvl w:val="0"/>
          <w:numId w:val="26"/>
        </w:num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eastAsia="Calibri" w:hAnsi="Times New Roman" w:cs="Times New Roman"/>
          <w:b/>
          <w:sz w:val="20"/>
          <w:szCs w:val="20"/>
        </w:rPr>
        <w:t>IZVRŠENJE PROVEDBE PROGRAMA</w:t>
      </w:r>
    </w:p>
    <w:p w14:paraId="7C50A339" w14:textId="77777777" w:rsidR="00D4072E" w:rsidRP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eastAsia="Calibri" w:hAnsi="Times New Roman" w:cs="Times New Roman"/>
          <w:sz w:val="20"/>
          <w:szCs w:val="20"/>
        </w:rPr>
        <w:t xml:space="preserve">Program je izvršen za 2024. godinu u cijelosti prema planu. </w:t>
      </w:r>
    </w:p>
    <w:p w14:paraId="65BCF692" w14:textId="77777777" w:rsidR="00F07764" w:rsidRPr="001D5868" w:rsidRDefault="00F07764" w:rsidP="00F07764">
      <w:pPr>
        <w:ind w:left="720"/>
        <w:contextualSpacing/>
        <w:rPr>
          <w:rFonts w:eastAsia="Calibri"/>
          <w:b/>
        </w:rPr>
      </w:pPr>
    </w:p>
    <w:p w14:paraId="3DCC6732" w14:textId="659FC480" w:rsidR="00D4072E" w:rsidRPr="00D4072E" w:rsidRDefault="00F07764" w:rsidP="00D4072E">
      <w:pPr>
        <w:contextualSpacing/>
        <w:rPr>
          <w:rFonts w:eastAsia="Calibri"/>
          <w:b/>
        </w:rPr>
      </w:pPr>
      <w:r w:rsidRPr="001D5868">
        <w:rPr>
          <w:rFonts w:eastAsia="Calibri"/>
          <w:b/>
        </w:rPr>
        <w:t>Odsjek za opću upravu</w:t>
      </w:r>
    </w:p>
    <w:p w14:paraId="17F71915" w14:textId="77777777" w:rsidR="00D4072E" w:rsidRPr="00D4072E" w:rsidRDefault="00D4072E" w:rsidP="00D4072E">
      <w:pPr>
        <w:spacing w:after="0" w:line="240" w:lineRule="auto"/>
        <w:rPr>
          <w:rFonts w:ascii="Times New Roman" w:hAnsi="Times New Roman" w:cs="Times New Roman"/>
          <w:b/>
          <w:bCs/>
          <w:i/>
          <w:iCs/>
          <w:sz w:val="20"/>
          <w:szCs w:val="20"/>
        </w:rPr>
      </w:pPr>
      <w:r w:rsidRPr="00D4072E">
        <w:rPr>
          <w:rFonts w:ascii="Times New Roman" w:hAnsi="Times New Roman" w:cs="Times New Roman"/>
          <w:b/>
          <w:bCs/>
          <w:i/>
          <w:iCs/>
          <w:sz w:val="20"/>
          <w:szCs w:val="20"/>
        </w:rPr>
        <w:t>PROGRAM1001 Tekući izdaci</w:t>
      </w:r>
    </w:p>
    <w:p w14:paraId="7D89EB1B" w14:textId="77777777" w:rsidR="00D4072E" w:rsidRDefault="00D4072E" w:rsidP="00D4072E">
      <w:pPr>
        <w:spacing w:after="0" w:line="240" w:lineRule="auto"/>
        <w:rPr>
          <w:rFonts w:ascii="Times New Roman" w:hAnsi="Times New Roman" w:cs="Times New Roman"/>
          <w:color w:val="000000"/>
          <w:sz w:val="20"/>
          <w:szCs w:val="20"/>
        </w:rPr>
      </w:pPr>
      <w:r w:rsidRPr="00D4072E">
        <w:rPr>
          <w:rFonts w:ascii="Times New Roman" w:hAnsi="Times New Roman" w:cs="Times New Roman"/>
          <w:b/>
          <w:color w:val="000000"/>
          <w:sz w:val="20"/>
          <w:szCs w:val="20"/>
        </w:rPr>
        <w:t>Opis programa</w:t>
      </w:r>
      <w:r w:rsidRPr="00D4072E">
        <w:rPr>
          <w:rFonts w:ascii="Times New Roman" w:hAnsi="Times New Roman" w:cs="Times New Roman"/>
          <w:color w:val="000000"/>
          <w:sz w:val="20"/>
          <w:szCs w:val="20"/>
        </w:rPr>
        <w:t>: Predviđena su sredstva za materijalne troškove i usluge Odsjeka za opću upravu, kao što su rashodi poslovanja, materijalni rashodi, rashodi za materijal i energiju te uredski materijal.</w:t>
      </w:r>
    </w:p>
    <w:p w14:paraId="4C26F1D1" w14:textId="77777777" w:rsidR="00D4072E" w:rsidRPr="00D4072E" w:rsidRDefault="00D4072E" w:rsidP="00D4072E">
      <w:pPr>
        <w:spacing w:after="0" w:line="240" w:lineRule="auto"/>
        <w:rPr>
          <w:rFonts w:ascii="Times New Roman" w:hAnsi="Times New Roman" w:cs="Times New Roman"/>
          <w:color w:val="000000"/>
          <w:sz w:val="20"/>
          <w:szCs w:val="20"/>
        </w:rPr>
      </w:pPr>
    </w:p>
    <w:p w14:paraId="2F0D58A8" w14:textId="77777777" w:rsidR="00D4072E" w:rsidRPr="00D4072E" w:rsidRDefault="00D4072E" w:rsidP="00D4072E">
      <w:pPr>
        <w:spacing w:after="0" w:line="240" w:lineRule="auto"/>
        <w:rPr>
          <w:rFonts w:ascii="Times New Roman" w:hAnsi="Times New Roman" w:cs="Times New Roman"/>
          <w:color w:val="000000"/>
          <w:sz w:val="20"/>
          <w:szCs w:val="20"/>
        </w:rPr>
      </w:pPr>
      <w:r w:rsidRPr="00D4072E">
        <w:rPr>
          <w:rFonts w:ascii="Times New Roman" w:hAnsi="Times New Roman" w:cs="Times New Roman"/>
          <w:b/>
          <w:color w:val="000000"/>
          <w:sz w:val="20"/>
          <w:szCs w:val="20"/>
        </w:rPr>
        <w:t>Zakonske i druge pravne osnove programa</w:t>
      </w:r>
      <w:r w:rsidRPr="00D4072E">
        <w:rPr>
          <w:rFonts w:ascii="Times New Roman" w:hAnsi="Times New Roman" w:cs="Times New Roman"/>
          <w:color w:val="000000"/>
          <w:sz w:val="20"/>
          <w:szCs w:val="20"/>
        </w:rPr>
        <w:t>:</w:t>
      </w:r>
    </w:p>
    <w:p w14:paraId="2E0EE399" w14:textId="77777777" w:rsid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Sporazum o povjeravanju poslova ureda državne uprave županijama, Zakon o besplatnoj pravnoj pomoći, Zakon o udrugama, Zakon o zakladama</w:t>
      </w:r>
    </w:p>
    <w:p w14:paraId="617FAFBA" w14:textId="77777777" w:rsidR="00D4072E" w:rsidRP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p>
    <w:p w14:paraId="0C3E31C3" w14:textId="77777777" w:rsidR="00D4072E" w:rsidRPr="00D4072E" w:rsidRDefault="00D4072E" w:rsidP="00D4072E">
      <w:pPr>
        <w:spacing w:after="0" w:line="240" w:lineRule="auto"/>
        <w:rPr>
          <w:rFonts w:ascii="Times New Roman" w:hAnsi="Times New Roman" w:cs="Times New Roman"/>
          <w:b/>
          <w:bCs/>
          <w:sz w:val="20"/>
          <w:szCs w:val="20"/>
        </w:rPr>
      </w:pPr>
      <w:r w:rsidRPr="00D4072E">
        <w:rPr>
          <w:rFonts w:ascii="Times New Roman" w:hAnsi="Times New Roman" w:cs="Times New Roman"/>
          <w:b/>
          <w:bCs/>
          <w:sz w:val="20"/>
          <w:szCs w:val="20"/>
        </w:rPr>
        <w:t xml:space="preserve">PROCJENA I ISHODIŠTE POTREBNIH SREDSTAVA: </w:t>
      </w:r>
    </w:p>
    <w:p w14:paraId="4907BCC3" w14:textId="77777777" w:rsidR="00D4072E" w:rsidRDefault="00D4072E" w:rsidP="00D4072E">
      <w:pPr>
        <w:spacing w:after="0" w:line="240" w:lineRule="auto"/>
        <w:rPr>
          <w:rFonts w:ascii="Times New Roman" w:eastAsia="Calibri" w:hAnsi="Times New Roman" w:cs="Times New Roman"/>
          <w:sz w:val="20"/>
          <w:szCs w:val="20"/>
        </w:rPr>
      </w:pPr>
      <w:r w:rsidRPr="00D4072E">
        <w:rPr>
          <w:rFonts w:ascii="Times New Roman" w:eastAsia="Calibri" w:hAnsi="Times New Roman" w:cs="Times New Roman"/>
          <w:sz w:val="20"/>
          <w:szCs w:val="20"/>
        </w:rPr>
        <w:t>Unutar programa planiraju se sljedeće aktivnosti/projekti:</w:t>
      </w:r>
    </w:p>
    <w:p w14:paraId="1F0C837F" w14:textId="77777777" w:rsidR="00642BB8" w:rsidRPr="00D4072E" w:rsidRDefault="00642BB8" w:rsidP="00D4072E">
      <w:pPr>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48"/>
        <w:gridCol w:w="1701"/>
        <w:gridCol w:w="1842"/>
        <w:gridCol w:w="1470"/>
      </w:tblGrid>
      <w:tr w:rsidR="00E277E0" w:rsidRPr="00642BB8" w14:paraId="022F101D" w14:textId="77777777" w:rsidTr="00642BB8">
        <w:trPr>
          <w:trHeight w:val="8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5AE0DF" w14:textId="19360494" w:rsidR="00E277E0" w:rsidRPr="00642BB8" w:rsidRDefault="00E277E0" w:rsidP="00E277E0">
            <w:pPr>
              <w:suppressAutoHyphens/>
              <w:autoSpaceDN w:val="0"/>
              <w:spacing w:after="0" w:line="240" w:lineRule="auto"/>
              <w:jc w:val="both"/>
              <w:textAlignment w:val="baseline"/>
              <w:rPr>
                <w:rFonts w:ascii="Times New Roman" w:eastAsia="SimSun" w:hAnsi="Times New Roman" w:cs="Times New Roman"/>
                <w:b/>
                <w:bCs/>
                <w:kern w:val="3"/>
                <w:sz w:val="20"/>
                <w:szCs w:val="20"/>
              </w:rPr>
            </w:pPr>
            <w:r w:rsidRPr="00642BB8">
              <w:rPr>
                <w:rFonts w:ascii="Times New Roman" w:eastAsia="SimSun" w:hAnsi="Times New Roman" w:cs="Times New Roman"/>
                <w:b/>
                <w:bCs/>
                <w:kern w:val="3"/>
                <w:sz w:val="20"/>
                <w:szCs w:val="20"/>
              </w:rPr>
              <w:t>R.B.</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42718CE0" w14:textId="0F492797" w:rsidR="00E277E0" w:rsidRPr="00642BB8" w:rsidRDefault="00E277E0" w:rsidP="00E277E0">
            <w:pPr>
              <w:suppressAutoHyphens/>
              <w:autoSpaceDN w:val="0"/>
              <w:spacing w:after="0" w:line="240" w:lineRule="auto"/>
              <w:jc w:val="both"/>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NAZIV AKTIVNOSTI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59106" w14:textId="53EECB87" w:rsidR="00E277E0" w:rsidRPr="00642BB8" w:rsidRDefault="00E277E0" w:rsidP="00E277E0">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PLAN 2024.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A26498" w14:textId="08DD3BE1" w:rsidR="00E277E0" w:rsidRPr="00642BB8" w:rsidRDefault="00E277E0" w:rsidP="00E277E0">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IZVRŠENJE 2024.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BFA08C4" w14:textId="2C0B1931" w:rsidR="00E277E0" w:rsidRPr="00642BB8" w:rsidRDefault="00E277E0" w:rsidP="00E277E0">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INDEKS %</w:t>
            </w:r>
          </w:p>
        </w:tc>
      </w:tr>
      <w:tr w:rsidR="00642BB8" w:rsidRPr="00642BB8" w14:paraId="682FBDA9" w14:textId="77777777" w:rsidTr="00642BB8">
        <w:tc>
          <w:tcPr>
            <w:tcW w:w="675" w:type="dxa"/>
            <w:tcBorders>
              <w:top w:val="single" w:sz="4" w:space="0" w:color="auto"/>
              <w:left w:val="single" w:sz="4" w:space="0" w:color="auto"/>
              <w:bottom w:val="single" w:sz="4" w:space="0" w:color="auto"/>
              <w:right w:val="single" w:sz="4" w:space="0" w:color="auto"/>
            </w:tcBorders>
            <w:shd w:val="clear" w:color="auto" w:fill="auto"/>
          </w:tcPr>
          <w:p w14:paraId="6289D1E5" w14:textId="77777777" w:rsidR="00642BB8" w:rsidRPr="00642BB8" w:rsidRDefault="00642BB8" w:rsidP="00642BB8">
            <w:pPr>
              <w:suppressAutoHyphens/>
              <w:autoSpaceDN w:val="0"/>
              <w:spacing w:after="0" w:line="240" w:lineRule="auto"/>
              <w:jc w:val="both"/>
              <w:textAlignment w:val="baseline"/>
              <w:rPr>
                <w:rFonts w:ascii="Times New Roman" w:eastAsia="SimSun" w:hAnsi="Times New Roman" w:cs="Times New Roman"/>
                <w:kern w:val="3"/>
                <w:sz w:val="20"/>
                <w:szCs w:val="20"/>
              </w:rPr>
            </w:pPr>
            <w:r w:rsidRPr="00642BB8">
              <w:rPr>
                <w:rFonts w:ascii="Times New Roman" w:eastAsia="SimSun" w:hAnsi="Times New Roman" w:cs="Times New Roman"/>
                <w:kern w:val="3"/>
                <w:sz w:val="20"/>
                <w:szCs w:val="20"/>
              </w:rPr>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5C462239" w14:textId="77777777" w:rsidR="00642BB8" w:rsidRPr="00642BB8" w:rsidRDefault="00642BB8" w:rsidP="00642BB8">
            <w:pPr>
              <w:suppressAutoHyphens/>
              <w:autoSpaceDN w:val="0"/>
              <w:spacing w:after="0" w:line="240" w:lineRule="auto"/>
              <w:textAlignment w:val="baseline"/>
              <w:rPr>
                <w:rFonts w:ascii="Times New Roman" w:eastAsia="SimSun" w:hAnsi="Times New Roman" w:cs="Times New Roman"/>
                <w:kern w:val="3"/>
                <w:sz w:val="20"/>
                <w:szCs w:val="20"/>
              </w:rPr>
            </w:pPr>
            <w:r w:rsidRPr="00642BB8">
              <w:rPr>
                <w:rFonts w:ascii="Times New Roman" w:hAnsi="Times New Roman" w:cs="Times New Roman"/>
                <w:color w:val="000000"/>
                <w:kern w:val="3"/>
                <w:sz w:val="20"/>
                <w:szCs w:val="20"/>
              </w:rPr>
              <w:t>Materijalni troškovi i usluge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BC1FF" w14:textId="77777777" w:rsidR="00642BB8" w:rsidRPr="00642BB8" w:rsidRDefault="00642BB8" w:rsidP="00642BB8">
            <w:pPr>
              <w:suppressAutoHyphens/>
              <w:autoSpaceDN w:val="0"/>
              <w:spacing w:after="0" w:line="240" w:lineRule="auto"/>
              <w:jc w:val="center"/>
              <w:textAlignment w:val="baseline"/>
              <w:rPr>
                <w:rFonts w:ascii="Times New Roman" w:eastAsia="SimSun" w:hAnsi="Times New Roman" w:cs="Times New Roman"/>
                <w:kern w:val="3"/>
                <w:sz w:val="20"/>
                <w:szCs w:val="20"/>
              </w:rPr>
            </w:pPr>
            <w:r w:rsidRPr="00642BB8">
              <w:rPr>
                <w:rFonts w:ascii="Times New Roman" w:eastAsia="SimSun" w:hAnsi="Times New Roman" w:cs="Times New Roman"/>
                <w:kern w:val="3"/>
                <w:sz w:val="20"/>
                <w:szCs w:val="20"/>
              </w:rPr>
              <w:t>500,00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E0C95" w14:textId="77777777" w:rsidR="00642BB8" w:rsidRPr="00642BB8" w:rsidRDefault="00642BB8" w:rsidP="00642BB8">
            <w:pPr>
              <w:suppressAutoHyphens/>
              <w:autoSpaceDN w:val="0"/>
              <w:spacing w:after="0" w:line="240" w:lineRule="auto"/>
              <w:jc w:val="center"/>
              <w:textAlignment w:val="baseline"/>
              <w:rPr>
                <w:rFonts w:ascii="Times New Roman" w:eastAsia="SimSun" w:hAnsi="Times New Roman" w:cs="Times New Roman"/>
                <w:kern w:val="3"/>
                <w:sz w:val="20"/>
                <w:szCs w:val="20"/>
              </w:rPr>
            </w:pPr>
            <w:r w:rsidRPr="00642BB8">
              <w:rPr>
                <w:rFonts w:ascii="Times New Roman" w:eastAsia="SimSun" w:hAnsi="Times New Roman" w:cs="Times New Roman"/>
                <w:kern w:val="3"/>
                <w:sz w:val="20"/>
                <w:szCs w:val="20"/>
              </w:rPr>
              <w:t>220,41</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3E58BC5" w14:textId="5637035C" w:rsidR="00642BB8" w:rsidRPr="00642BB8" w:rsidRDefault="00642BB8" w:rsidP="00642BB8">
            <w:pPr>
              <w:suppressAutoHyphens/>
              <w:autoSpaceDN w:val="0"/>
              <w:spacing w:after="0" w:line="240" w:lineRule="auto"/>
              <w:jc w:val="center"/>
              <w:textAlignment w:val="baseline"/>
              <w:rPr>
                <w:rFonts w:ascii="Times New Roman" w:eastAsia="SimSun" w:hAnsi="Times New Roman" w:cs="Times New Roman"/>
                <w:kern w:val="3"/>
                <w:sz w:val="20"/>
                <w:szCs w:val="20"/>
              </w:rPr>
            </w:pPr>
            <w:r w:rsidRPr="00642BB8">
              <w:rPr>
                <w:rFonts w:ascii="Times New Roman" w:eastAsia="SimSun" w:hAnsi="Times New Roman" w:cs="Times New Roman"/>
                <w:kern w:val="3"/>
                <w:sz w:val="20"/>
                <w:szCs w:val="20"/>
              </w:rPr>
              <w:t>44,08</w:t>
            </w:r>
          </w:p>
        </w:tc>
      </w:tr>
      <w:tr w:rsidR="00642BB8" w:rsidRPr="00642BB8" w14:paraId="0ED03CE8" w14:textId="77777777" w:rsidTr="00642BB8">
        <w:tc>
          <w:tcPr>
            <w:tcW w:w="675" w:type="dxa"/>
            <w:tcBorders>
              <w:top w:val="single" w:sz="4" w:space="0" w:color="auto"/>
              <w:left w:val="single" w:sz="4" w:space="0" w:color="auto"/>
              <w:bottom w:val="single" w:sz="4" w:space="0" w:color="auto"/>
              <w:right w:val="single" w:sz="4" w:space="0" w:color="auto"/>
            </w:tcBorders>
            <w:shd w:val="clear" w:color="auto" w:fill="auto"/>
          </w:tcPr>
          <w:p w14:paraId="0A8BE5F9" w14:textId="77777777" w:rsidR="00642BB8" w:rsidRPr="00642BB8" w:rsidRDefault="00642BB8" w:rsidP="00642BB8">
            <w:pPr>
              <w:suppressAutoHyphens/>
              <w:autoSpaceDN w:val="0"/>
              <w:spacing w:after="0" w:line="240" w:lineRule="auto"/>
              <w:jc w:val="both"/>
              <w:textAlignment w:val="baseline"/>
              <w:rPr>
                <w:rFonts w:ascii="Times New Roman" w:eastAsia="SimSun" w:hAnsi="Times New Roman" w:cs="Times New Roman"/>
                <w:kern w:val="3"/>
                <w:sz w:val="20"/>
                <w:szCs w:val="20"/>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34023250" w14:textId="4A7DABE2" w:rsidR="00642BB8" w:rsidRPr="00931F82" w:rsidRDefault="00642BB8" w:rsidP="00642BB8">
            <w:pPr>
              <w:suppressAutoHyphens/>
              <w:autoSpaceDN w:val="0"/>
              <w:spacing w:after="0" w:line="240" w:lineRule="auto"/>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Ukupno</w:t>
            </w:r>
            <w:r w:rsidR="00931F82" w:rsidRPr="00931F82">
              <w:rPr>
                <w:rFonts w:ascii="Times New Roman" w:eastAsia="SimSun" w:hAnsi="Times New Roman" w:cs="Times New Roman"/>
                <w:b/>
                <w:bCs/>
                <w:kern w:val="3"/>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50EB06" w14:textId="77777777" w:rsidR="00642BB8" w:rsidRPr="00931F82" w:rsidRDefault="00642BB8" w:rsidP="00642BB8">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500,00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5155A" w14:textId="77777777" w:rsidR="00642BB8" w:rsidRPr="00931F82" w:rsidRDefault="00642BB8" w:rsidP="00642BB8">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220,41</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521052B" w14:textId="1788BB3D" w:rsidR="00642BB8" w:rsidRPr="00931F82" w:rsidRDefault="00642BB8" w:rsidP="00642BB8">
            <w:pPr>
              <w:suppressAutoHyphens/>
              <w:autoSpaceDN w:val="0"/>
              <w:spacing w:after="0" w:line="240" w:lineRule="auto"/>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44,08</w:t>
            </w:r>
          </w:p>
        </w:tc>
      </w:tr>
    </w:tbl>
    <w:p w14:paraId="293EA098" w14:textId="77777777" w:rsidR="00D4072E" w:rsidRPr="00D4072E" w:rsidRDefault="00D4072E" w:rsidP="00D4072E">
      <w:pPr>
        <w:spacing w:after="0" w:line="240" w:lineRule="auto"/>
        <w:rPr>
          <w:rFonts w:ascii="Times New Roman" w:hAnsi="Times New Roman" w:cs="Times New Roman"/>
          <w:b/>
          <w:color w:val="000000"/>
          <w:sz w:val="20"/>
          <w:szCs w:val="20"/>
        </w:rPr>
      </w:pPr>
    </w:p>
    <w:p w14:paraId="62A3A1D0" w14:textId="77777777" w:rsidR="00D4072E" w:rsidRPr="00D4072E" w:rsidRDefault="00D4072E" w:rsidP="00D4072E">
      <w:pPr>
        <w:spacing w:after="0" w:line="240" w:lineRule="auto"/>
        <w:rPr>
          <w:rFonts w:ascii="Times New Roman" w:hAnsi="Times New Roman" w:cs="Times New Roman"/>
          <w:b/>
          <w:color w:val="000000"/>
          <w:sz w:val="20"/>
          <w:szCs w:val="20"/>
        </w:rPr>
      </w:pPr>
    </w:p>
    <w:p w14:paraId="3A839B0E" w14:textId="77777777" w:rsidR="00D4072E" w:rsidRPr="00D4072E" w:rsidRDefault="00D4072E" w:rsidP="00642BB8">
      <w:pPr>
        <w:spacing w:after="0" w:line="240" w:lineRule="auto"/>
        <w:ind w:left="720"/>
        <w:rPr>
          <w:rFonts w:ascii="Times New Roman" w:hAnsi="Times New Roman" w:cs="Times New Roman"/>
          <w:b/>
          <w:color w:val="000000"/>
          <w:sz w:val="20"/>
          <w:szCs w:val="20"/>
        </w:rPr>
      </w:pPr>
      <w:r w:rsidRPr="00D4072E">
        <w:rPr>
          <w:rFonts w:ascii="Times New Roman" w:eastAsia="Calibri" w:hAnsi="Times New Roman" w:cs="Times New Roman"/>
          <w:b/>
          <w:sz w:val="20"/>
          <w:szCs w:val="20"/>
        </w:rPr>
        <w:t>CILJEVI PROVEDBE PROGRAMA U RAZDOBLJU 2024.-2026</w:t>
      </w:r>
      <w:r w:rsidRPr="00D4072E">
        <w:rPr>
          <w:rFonts w:ascii="Times New Roman" w:hAnsi="Times New Roman" w:cs="Times New Roman"/>
          <w:b/>
          <w:color w:val="000000"/>
          <w:sz w:val="20"/>
          <w:szCs w:val="20"/>
        </w:rPr>
        <w:t>.</w:t>
      </w:r>
    </w:p>
    <w:p w14:paraId="65E0308A" w14:textId="77777777" w:rsid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Uredno obavljanje povjerenih poslova državne uprave iz područja besplatne pravne pomoći i udruga građana.</w:t>
      </w:r>
    </w:p>
    <w:p w14:paraId="3AD1D4AE" w14:textId="77777777" w:rsidR="00642BB8" w:rsidRPr="00D4072E" w:rsidRDefault="00642BB8" w:rsidP="00D4072E">
      <w:pPr>
        <w:autoSpaceDE w:val="0"/>
        <w:autoSpaceDN w:val="0"/>
        <w:adjustRightInd w:val="0"/>
        <w:spacing w:after="0" w:line="240" w:lineRule="auto"/>
        <w:jc w:val="both"/>
        <w:rPr>
          <w:rFonts w:ascii="Times New Roman" w:hAnsi="Times New Roman" w:cs="Times New Roman"/>
          <w:color w:val="000000"/>
          <w:sz w:val="20"/>
          <w:szCs w:val="20"/>
        </w:rPr>
      </w:pPr>
    </w:p>
    <w:p w14:paraId="64B310C5" w14:textId="77777777" w:rsidR="00D4072E" w:rsidRPr="00D4072E" w:rsidRDefault="00D4072E" w:rsidP="00642BB8">
      <w:pPr>
        <w:autoSpaceDE w:val="0"/>
        <w:autoSpaceDN w:val="0"/>
        <w:adjustRightInd w:val="0"/>
        <w:spacing w:after="0" w:line="240" w:lineRule="auto"/>
        <w:ind w:left="720"/>
        <w:jc w:val="both"/>
        <w:rPr>
          <w:rFonts w:ascii="Times New Roman" w:hAnsi="Times New Roman" w:cs="Times New Roman"/>
          <w:color w:val="000000"/>
          <w:sz w:val="20"/>
          <w:szCs w:val="20"/>
        </w:rPr>
      </w:pPr>
      <w:r w:rsidRPr="00D4072E">
        <w:rPr>
          <w:rFonts w:ascii="Times New Roman" w:eastAsia="Calibri" w:hAnsi="Times New Roman" w:cs="Times New Roman"/>
          <w:b/>
          <w:sz w:val="20"/>
          <w:szCs w:val="20"/>
        </w:rPr>
        <w:t>IZVRŠENJE PROVEDBE PROGRAMA</w:t>
      </w:r>
    </w:p>
    <w:p w14:paraId="44975252" w14:textId="77777777" w:rsidR="00D4072E" w:rsidRPr="00D4072E" w:rsidRDefault="00D4072E" w:rsidP="00D4072E">
      <w:pPr>
        <w:autoSpaceDE w:val="0"/>
        <w:autoSpaceDN w:val="0"/>
        <w:adjustRightInd w:val="0"/>
        <w:spacing w:after="0" w:line="240" w:lineRule="auto"/>
        <w:jc w:val="both"/>
        <w:rPr>
          <w:rFonts w:ascii="Times New Roman" w:hAnsi="Times New Roman" w:cs="Times New Roman"/>
          <w:color w:val="000000"/>
          <w:sz w:val="20"/>
          <w:szCs w:val="20"/>
        </w:rPr>
      </w:pPr>
      <w:r w:rsidRPr="00D4072E">
        <w:rPr>
          <w:rFonts w:ascii="Times New Roman" w:hAnsi="Times New Roman" w:cs="Times New Roman"/>
          <w:color w:val="000000"/>
          <w:sz w:val="20"/>
          <w:szCs w:val="20"/>
        </w:rPr>
        <w:t xml:space="preserve">Rashodi ovog odsjeka u 2024. godini bili su niski, budući da su nije bilo potrebe za većim ulaganjima u materijal za rad odsjeka. </w:t>
      </w:r>
    </w:p>
    <w:p w14:paraId="7C65F1BF" w14:textId="77777777" w:rsidR="00F07764" w:rsidRPr="00D4072E" w:rsidRDefault="00F07764" w:rsidP="00D4072E">
      <w:pPr>
        <w:spacing w:after="0" w:line="240" w:lineRule="auto"/>
        <w:rPr>
          <w:rFonts w:ascii="Times New Roman" w:hAnsi="Times New Roman" w:cs="Times New Roman"/>
          <w:color w:val="000000"/>
          <w:sz w:val="20"/>
          <w:szCs w:val="20"/>
        </w:rPr>
      </w:pPr>
    </w:p>
    <w:p w14:paraId="6DF837C0" w14:textId="77777777" w:rsidR="00F07764" w:rsidRPr="00642BB8" w:rsidRDefault="00F07764" w:rsidP="00D4072E">
      <w:pPr>
        <w:spacing w:after="0" w:line="240" w:lineRule="auto"/>
        <w:ind w:left="720"/>
        <w:contextualSpacing/>
        <w:rPr>
          <w:rFonts w:ascii="Times New Roman" w:eastAsia="Calibri" w:hAnsi="Times New Roman" w:cs="Times New Roman"/>
          <w:b/>
          <w:sz w:val="20"/>
          <w:szCs w:val="20"/>
        </w:rPr>
      </w:pPr>
      <w:r w:rsidRPr="00642BB8">
        <w:rPr>
          <w:rFonts w:ascii="Times New Roman" w:eastAsia="Calibri" w:hAnsi="Times New Roman" w:cs="Times New Roman"/>
          <w:b/>
          <w:sz w:val="20"/>
          <w:szCs w:val="20"/>
        </w:rPr>
        <w:t>Odsjek za imovinskopravne poslove</w:t>
      </w:r>
    </w:p>
    <w:p w14:paraId="7424DCFD" w14:textId="77777777" w:rsidR="00642BB8" w:rsidRPr="00642BB8" w:rsidRDefault="00642BB8" w:rsidP="00641EDC">
      <w:pPr>
        <w:rPr>
          <w:rFonts w:ascii="Times New Roman" w:hAnsi="Times New Roman" w:cs="Times New Roman"/>
          <w:b/>
          <w:bCs/>
          <w:i/>
          <w:iCs/>
          <w:sz w:val="20"/>
          <w:szCs w:val="20"/>
        </w:rPr>
      </w:pPr>
      <w:r w:rsidRPr="00642BB8">
        <w:rPr>
          <w:rFonts w:ascii="Times New Roman" w:hAnsi="Times New Roman" w:cs="Times New Roman"/>
          <w:b/>
          <w:bCs/>
          <w:i/>
          <w:iCs/>
          <w:sz w:val="20"/>
          <w:szCs w:val="20"/>
        </w:rPr>
        <w:t>PROGRAM 1001 Tekući izdaci</w:t>
      </w:r>
    </w:p>
    <w:p w14:paraId="453ED42A" w14:textId="77777777" w:rsidR="00642BB8" w:rsidRPr="00642BB8" w:rsidRDefault="00642BB8" w:rsidP="00641EDC">
      <w:pPr>
        <w:rPr>
          <w:rFonts w:ascii="Times New Roman" w:hAnsi="Times New Roman" w:cs="Times New Roman"/>
          <w:color w:val="000000"/>
          <w:sz w:val="20"/>
          <w:szCs w:val="20"/>
        </w:rPr>
      </w:pPr>
      <w:r w:rsidRPr="00642BB8">
        <w:rPr>
          <w:rFonts w:ascii="Times New Roman" w:hAnsi="Times New Roman" w:cs="Times New Roman"/>
          <w:b/>
          <w:color w:val="000000"/>
          <w:sz w:val="20"/>
          <w:szCs w:val="20"/>
        </w:rPr>
        <w:t>Opis programa</w:t>
      </w:r>
      <w:r w:rsidRPr="00642BB8">
        <w:rPr>
          <w:rFonts w:ascii="Times New Roman" w:hAnsi="Times New Roman" w:cs="Times New Roman"/>
          <w:color w:val="000000"/>
          <w:sz w:val="20"/>
          <w:szCs w:val="20"/>
        </w:rPr>
        <w:t>: Predviđena su sredstva za materijalne troškove i usluge Odsjeka za imovinsko pravne poslove kao što su rashodi poslovanja, materijalni rashodi, rashodi za materijal i energiju te uredski materijal.</w:t>
      </w:r>
    </w:p>
    <w:p w14:paraId="165E2BA6" w14:textId="77777777" w:rsidR="00642BB8" w:rsidRPr="00642BB8" w:rsidRDefault="00642BB8" w:rsidP="00641EDC">
      <w:pPr>
        <w:rPr>
          <w:rFonts w:ascii="Times New Roman" w:hAnsi="Times New Roman" w:cs="Times New Roman"/>
          <w:color w:val="000000"/>
          <w:sz w:val="20"/>
          <w:szCs w:val="20"/>
        </w:rPr>
      </w:pPr>
      <w:r w:rsidRPr="00642BB8">
        <w:rPr>
          <w:rFonts w:ascii="Times New Roman" w:hAnsi="Times New Roman" w:cs="Times New Roman"/>
          <w:b/>
          <w:color w:val="000000"/>
          <w:sz w:val="20"/>
          <w:szCs w:val="20"/>
        </w:rPr>
        <w:t>Zakonske i druge pravne osnove programa</w:t>
      </w:r>
      <w:r w:rsidRPr="00642BB8">
        <w:rPr>
          <w:rFonts w:ascii="Times New Roman" w:hAnsi="Times New Roman" w:cs="Times New Roman"/>
          <w:color w:val="000000"/>
          <w:sz w:val="20"/>
          <w:szCs w:val="20"/>
        </w:rPr>
        <w:t>:</w:t>
      </w:r>
    </w:p>
    <w:p w14:paraId="35BD315C" w14:textId="77777777" w:rsidR="00642BB8" w:rsidRPr="00642BB8" w:rsidRDefault="00642BB8" w:rsidP="00641EDC">
      <w:pPr>
        <w:autoSpaceDE w:val="0"/>
        <w:autoSpaceDN w:val="0"/>
        <w:adjustRightInd w:val="0"/>
        <w:jc w:val="both"/>
        <w:rPr>
          <w:rFonts w:ascii="Times New Roman" w:hAnsi="Times New Roman" w:cs="Times New Roman"/>
          <w:color w:val="000000"/>
          <w:sz w:val="20"/>
          <w:szCs w:val="20"/>
        </w:rPr>
      </w:pPr>
      <w:r w:rsidRPr="00642BB8">
        <w:rPr>
          <w:rFonts w:ascii="Times New Roman" w:hAnsi="Times New Roman" w:cs="Times New Roman"/>
          <w:color w:val="000000"/>
          <w:sz w:val="20"/>
          <w:szCs w:val="20"/>
        </w:rPr>
        <w:t>Sporazum o povjeravanju poslova ureda državne uprave županijama, Zakon o izvlaštenju i određivanju naknade, Zakon o upravljanju nekretninama i pokretninama u državnom vlasništvu</w:t>
      </w:r>
    </w:p>
    <w:p w14:paraId="361B56C9" w14:textId="77777777" w:rsidR="00642BB8" w:rsidRPr="00642BB8" w:rsidRDefault="00642BB8" w:rsidP="00641EDC">
      <w:pPr>
        <w:spacing w:before="120"/>
        <w:rPr>
          <w:rFonts w:ascii="Times New Roman" w:hAnsi="Times New Roman" w:cs="Times New Roman"/>
          <w:b/>
          <w:bCs/>
          <w:sz w:val="20"/>
          <w:szCs w:val="20"/>
        </w:rPr>
      </w:pPr>
      <w:r w:rsidRPr="00642BB8">
        <w:rPr>
          <w:rFonts w:ascii="Times New Roman" w:hAnsi="Times New Roman" w:cs="Times New Roman"/>
          <w:b/>
          <w:bCs/>
          <w:sz w:val="20"/>
          <w:szCs w:val="20"/>
        </w:rPr>
        <w:t xml:space="preserve">PROCJENA I ISHODIŠTE POTREBNIH SREDSTAVA: </w:t>
      </w:r>
    </w:p>
    <w:p w14:paraId="51DD37FB" w14:textId="77777777" w:rsidR="00642BB8" w:rsidRPr="00642BB8" w:rsidRDefault="00642BB8" w:rsidP="00641EDC">
      <w:pPr>
        <w:spacing w:before="120" w:after="120"/>
        <w:rPr>
          <w:rFonts w:ascii="Times New Roman" w:eastAsia="Calibri" w:hAnsi="Times New Roman" w:cs="Times New Roman"/>
          <w:sz w:val="20"/>
          <w:szCs w:val="20"/>
        </w:rPr>
      </w:pPr>
      <w:r w:rsidRPr="00642BB8">
        <w:rPr>
          <w:rFonts w:ascii="Times New Roman" w:eastAsia="Calibri" w:hAnsi="Times New Roman" w:cs="Times New Roman"/>
          <w:sz w:val="20"/>
          <w:szCs w:val="20"/>
        </w:rPr>
        <w:t>Unutar programa planiraju se sljedeće aktivnosti/projekti: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470"/>
        <w:gridCol w:w="1932"/>
        <w:gridCol w:w="1470"/>
      </w:tblGrid>
      <w:tr w:rsidR="00E277E0" w:rsidRPr="00FC2BF9" w14:paraId="272E24FB" w14:textId="77777777" w:rsidTr="00FC2BF9">
        <w:trPr>
          <w:trHeight w:val="8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ECD434" w14:textId="0FBEB9D5" w:rsidR="00E277E0" w:rsidRPr="00FC2BF9"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FC2BF9">
              <w:rPr>
                <w:rFonts w:ascii="Times New Roman" w:eastAsia="SimSun" w:hAnsi="Times New Roman" w:cs="Times New Roman"/>
                <w:b/>
                <w:bCs/>
                <w:kern w:val="3"/>
                <w:sz w:val="20"/>
                <w:szCs w:val="20"/>
              </w:rPr>
              <w:lastRenderedPageBreak/>
              <w:t>R.B</w:t>
            </w:r>
            <w:r>
              <w:rPr>
                <w:rFonts w:ascii="Times New Roman" w:eastAsia="SimSun" w:hAnsi="Times New Roman" w:cs="Times New Roman"/>
                <w:b/>
                <w:bCs/>
                <w:kern w:val="3"/>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958CC9" w14:textId="72892B01" w:rsidR="00E277E0" w:rsidRPr="00FC2BF9"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NAZIV AKTIVNOSTI</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0D4CD7C" w14:textId="2827B2A2"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PLAN 2024.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FEC7FBB" w14:textId="1CBF6812"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IZVRŠENJE 2024.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EED0D90" w14:textId="36DC52F5"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INDEKS %</w:t>
            </w:r>
          </w:p>
        </w:tc>
      </w:tr>
      <w:tr w:rsidR="00FC2BF9" w:rsidRPr="00FC2BF9" w14:paraId="790DC692" w14:textId="77777777" w:rsidTr="00FC2BF9">
        <w:tc>
          <w:tcPr>
            <w:tcW w:w="704" w:type="dxa"/>
            <w:tcBorders>
              <w:top w:val="single" w:sz="4" w:space="0" w:color="auto"/>
              <w:left w:val="single" w:sz="4" w:space="0" w:color="auto"/>
              <w:bottom w:val="single" w:sz="4" w:space="0" w:color="auto"/>
              <w:right w:val="single" w:sz="4" w:space="0" w:color="auto"/>
            </w:tcBorders>
            <w:shd w:val="clear" w:color="auto" w:fill="auto"/>
          </w:tcPr>
          <w:p w14:paraId="304D7897" w14:textId="77777777" w:rsidR="00FC2BF9" w:rsidRPr="00FC2BF9" w:rsidRDefault="00FC2BF9"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1816AB" w14:textId="77777777" w:rsidR="00FC2BF9" w:rsidRPr="00FC2BF9" w:rsidRDefault="00FC2BF9" w:rsidP="00641EDC">
            <w:pPr>
              <w:suppressAutoHyphens/>
              <w:autoSpaceDN w:val="0"/>
              <w:spacing w:after="160" w:line="240" w:lineRule="atLeast"/>
              <w:textAlignment w:val="baseline"/>
              <w:rPr>
                <w:rFonts w:ascii="Times New Roman" w:eastAsia="SimSun" w:hAnsi="Times New Roman" w:cs="Times New Roman"/>
                <w:kern w:val="3"/>
                <w:sz w:val="20"/>
                <w:szCs w:val="20"/>
              </w:rPr>
            </w:pPr>
            <w:r w:rsidRPr="00FC2BF9">
              <w:rPr>
                <w:rFonts w:ascii="Times New Roman" w:hAnsi="Times New Roman" w:cs="Times New Roman"/>
                <w:color w:val="000000"/>
                <w:kern w:val="3"/>
                <w:sz w:val="20"/>
                <w:szCs w:val="20"/>
              </w:rPr>
              <w:t>Materijalni troškovi i usluge</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22A617B" w14:textId="77777777"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25.000,00</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0EEA90D7" w14:textId="77777777"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11.640,33</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7C343D2" w14:textId="32925C03"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46,56</w:t>
            </w:r>
          </w:p>
        </w:tc>
      </w:tr>
      <w:tr w:rsidR="00FC2BF9" w:rsidRPr="00FC2BF9" w14:paraId="3B34308A" w14:textId="77777777" w:rsidTr="00FC2BF9">
        <w:tc>
          <w:tcPr>
            <w:tcW w:w="704" w:type="dxa"/>
            <w:tcBorders>
              <w:top w:val="single" w:sz="4" w:space="0" w:color="auto"/>
              <w:left w:val="single" w:sz="4" w:space="0" w:color="auto"/>
              <w:bottom w:val="single" w:sz="4" w:space="0" w:color="auto"/>
              <w:right w:val="single" w:sz="4" w:space="0" w:color="auto"/>
            </w:tcBorders>
            <w:shd w:val="clear" w:color="auto" w:fill="auto"/>
          </w:tcPr>
          <w:p w14:paraId="2087D5D6" w14:textId="77777777" w:rsidR="00FC2BF9" w:rsidRPr="00FC2BF9" w:rsidRDefault="00FC2BF9"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2343E4" w14:textId="4A9EDD99" w:rsidR="00FC2BF9" w:rsidRPr="00931F82" w:rsidRDefault="00FC2BF9" w:rsidP="00641EDC">
            <w:pPr>
              <w:suppressAutoHyphens/>
              <w:autoSpaceDN w:val="0"/>
              <w:spacing w:after="160" w:line="240" w:lineRule="atLeast"/>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Ukupno</w:t>
            </w:r>
            <w:r w:rsidR="00931F82" w:rsidRPr="00931F82">
              <w:rPr>
                <w:rFonts w:ascii="Times New Roman" w:eastAsia="SimSun" w:hAnsi="Times New Roman" w:cs="Times New Roman"/>
                <w:b/>
                <w:bCs/>
                <w:kern w:val="3"/>
                <w:sz w:val="20"/>
                <w:szCs w:val="20"/>
              </w:rPr>
              <w: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1F050CD" w14:textId="77777777"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25.000,00</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5B58B38B" w14:textId="77777777"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11.640,33</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4ECCAFD" w14:textId="33E0B0EA"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46,56</w:t>
            </w:r>
          </w:p>
        </w:tc>
      </w:tr>
    </w:tbl>
    <w:p w14:paraId="51103E72" w14:textId="77777777" w:rsidR="00642BB8" w:rsidRPr="00642BB8" w:rsidRDefault="00642BB8" w:rsidP="00641EDC">
      <w:pPr>
        <w:rPr>
          <w:rFonts w:ascii="Times New Roman" w:hAnsi="Times New Roman" w:cs="Times New Roman"/>
          <w:b/>
          <w:color w:val="000000"/>
          <w:sz w:val="20"/>
          <w:szCs w:val="20"/>
        </w:rPr>
      </w:pPr>
    </w:p>
    <w:p w14:paraId="77387BFE" w14:textId="77777777" w:rsidR="00642BB8" w:rsidRPr="00FC2BF9" w:rsidRDefault="00642BB8" w:rsidP="00FC2BF9">
      <w:pPr>
        <w:autoSpaceDE w:val="0"/>
        <w:autoSpaceDN w:val="0"/>
        <w:adjustRightInd w:val="0"/>
        <w:ind w:left="720"/>
        <w:jc w:val="both"/>
        <w:rPr>
          <w:rFonts w:ascii="Times New Roman" w:eastAsia="Calibri" w:hAnsi="Times New Roman" w:cs="Times New Roman"/>
          <w:b/>
          <w:sz w:val="20"/>
          <w:szCs w:val="20"/>
        </w:rPr>
      </w:pPr>
      <w:r w:rsidRPr="00FC2BF9">
        <w:rPr>
          <w:rFonts w:ascii="Times New Roman" w:eastAsia="Calibri" w:hAnsi="Times New Roman" w:cs="Times New Roman"/>
          <w:b/>
          <w:sz w:val="20"/>
          <w:szCs w:val="20"/>
        </w:rPr>
        <w:t>CILJEVI PROVEDBE PROGRAMA U RAZDOBLJU 2024.-2026.</w:t>
      </w:r>
    </w:p>
    <w:p w14:paraId="4CF9C4A5" w14:textId="77777777" w:rsidR="00642BB8" w:rsidRPr="00FC2BF9" w:rsidRDefault="00642BB8" w:rsidP="00641EDC">
      <w:pPr>
        <w:autoSpaceDE w:val="0"/>
        <w:autoSpaceDN w:val="0"/>
        <w:adjustRightInd w:val="0"/>
        <w:jc w:val="both"/>
        <w:rPr>
          <w:rFonts w:ascii="Times New Roman" w:hAnsi="Times New Roman" w:cs="Times New Roman"/>
          <w:color w:val="000000"/>
          <w:sz w:val="20"/>
          <w:szCs w:val="20"/>
        </w:rPr>
      </w:pPr>
      <w:r w:rsidRPr="00FC2BF9">
        <w:rPr>
          <w:rFonts w:ascii="Times New Roman" w:hAnsi="Times New Roman" w:cs="Times New Roman"/>
          <w:color w:val="000000"/>
          <w:sz w:val="20"/>
          <w:szCs w:val="20"/>
        </w:rPr>
        <w:t>Uredno obavljanje povjerenih  poslova državne uprave iz područja izvlaštenja nekretnina te određivanje naknade za izvlaštene nekretnine.</w:t>
      </w:r>
    </w:p>
    <w:p w14:paraId="24F9D412" w14:textId="77777777" w:rsidR="00642BB8" w:rsidRPr="00FC2BF9" w:rsidRDefault="00642BB8" w:rsidP="00FC2BF9">
      <w:pPr>
        <w:autoSpaceDE w:val="0"/>
        <w:autoSpaceDN w:val="0"/>
        <w:adjustRightInd w:val="0"/>
        <w:ind w:left="720"/>
        <w:jc w:val="both"/>
        <w:rPr>
          <w:rFonts w:ascii="Times New Roman" w:hAnsi="Times New Roman" w:cs="Times New Roman"/>
          <w:color w:val="000000"/>
          <w:sz w:val="20"/>
          <w:szCs w:val="20"/>
        </w:rPr>
      </w:pPr>
      <w:r w:rsidRPr="00FC2BF9">
        <w:rPr>
          <w:rFonts w:ascii="Times New Roman" w:eastAsia="Calibri" w:hAnsi="Times New Roman" w:cs="Times New Roman"/>
          <w:b/>
          <w:sz w:val="20"/>
          <w:szCs w:val="20"/>
        </w:rPr>
        <w:t>IZVRŠENJE PROVEDBE PROGRAMA</w:t>
      </w:r>
    </w:p>
    <w:p w14:paraId="70FD7169" w14:textId="4DEFC1F8" w:rsidR="00F07764" w:rsidRPr="00FC2BF9" w:rsidRDefault="00642BB8" w:rsidP="00FC2BF9">
      <w:pPr>
        <w:autoSpaceDE w:val="0"/>
        <w:autoSpaceDN w:val="0"/>
        <w:adjustRightInd w:val="0"/>
        <w:jc w:val="both"/>
        <w:rPr>
          <w:rFonts w:ascii="Times New Roman" w:hAnsi="Times New Roman" w:cs="Times New Roman"/>
          <w:color w:val="000000"/>
          <w:sz w:val="20"/>
          <w:szCs w:val="20"/>
        </w:rPr>
      </w:pPr>
      <w:r w:rsidRPr="00FC2BF9">
        <w:rPr>
          <w:rFonts w:ascii="Times New Roman" w:hAnsi="Times New Roman" w:cs="Times New Roman"/>
          <w:color w:val="000000"/>
          <w:sz w:val="20"/>
          <w:szCs w:val="20"/>
        </w:rPr>
        <w:t>Rashodi ovog odsjeka u 2024. godini bili su niski, budući da su nije bilo potrebe za većim ulaganjima u materijal za rad odsjeka.</w:t>
      </w:r>
    </w:p>
    <w:p w14:paraId="56510188" w14:textId="730D81A8" w:rsidR="00F07764" w:rsidRPr="00FC2BF9" w:rsidRDefault="00F07764" w:rsidP="00FC2BF9">
      <w:pPr>
        <w:ind w:left="720"/>
        <w:contextualSpacing/>
        <w:rPr>
          <w:rFonts w:ascii="Times New Roman" w:eastAsia="Calibri" w:hAnsi="Times New Roman" w:cs="Times New Roman"/>
          <w:b/>
          <w:sz w:val="20"/>
          <w:szCs w:val="20"/>
        </w:rPr>
      </w:pPr>
      <w:r w:rsidRPr="00FC2BF9">
        <w:rPr>
          <w:rFonts w:ascii="Times New Roman" w:eastAsia="Calibri" w:hAnsi="Times New Roman" w:cs="Times New Roman"/>
          <w:b/>
          <w:sz w:val="20"/>
          <w:szCs w:val="20"/>
        </w:rPr>
        <w:t>Odsjek za osobna stanja građana</w:t>
      </w:r>
    </w:p>
    <w:p w14:paraId="2F48AABF" w14:textId="77777777" w:rsidR="00FC2BF9" w:rsidRPr="00FC2BF9" w:rsidRDefault="00FC2BF9" w:rsidP="00FC2BF9">
      <w:pPr>
        <w:ind w:left="720"/>
        <w:contextualSpacing/>
        <w:rPr>
          <w:rFonts w:ascii="Times New Roman" w:eastAsia="Calibri" w:hAnsi="Times New Roman" w:cs="Times New Roman"/>
          <w:b/>
          <w:sz w:val="20"/>
          <w:szCs w:val="20"/>
        </w:rPr>
      </w:pPr>
    </w:p>
    <w:p w14:paraId="2471B3A4" w14:textId="77777777" w:rsidR="00FC2BF9" w:rsidRPr="00FC2BF9" w:rsidRDefault="00FC2BF9" w:rsidP="00641EDC">
      <w:pPr>
        <w:rPr>
          <w:rFonts w:ascii="Times New Roman" w:hAnsi="Times New Roman" w:cs="Times New Roman"/>
          <w:b/>
          <w:bCs/>
          <w:i/>
          <w:iCs/>
          <w:sz w:val="20"/>
          <w:szCs w:val="20"/>
        </w:rPr>
      </w:pPr>
      <w:r w:rsidRPr="00FC2BF9">
        <w:rPr>
          <w:rFonts w:ascii="Times New Roman" w:hAnsi="Times New Roman" w:cs="Times New Roman"/>
          <w:b/>
          <w:bCs/>
          <w:i/>
          <w:iCs/>
          <w:sz w:val="20"/>
          <w:szCs w:val="20"/>
        </w:rPr>
        <w:t>PROGRAM 1001Tekući izdaci</w:t>
      </w:r>
    </w:p>
    <w:p w14:paraId="39056F53" w14:textId="77777777" w:rsidR="00FC2BF9" w:rsidRPr="00FC2BF9" w:rsidRDefault="00FC2BF9" w:rsidP="00641EDC">
      <w:pPr>
        <w:rPr>
          <w:rFonts w:ascii="Times New Roman" w:hAnsi="Times New Roman" w:cs="Times New Roman"/>
          <w:color w:val="000000"/>
          <w:sz w:val="20"/>
          <w:szCs w:val="20"/>
        </w:rPr>
      </w:pPr>
      <w:r w:rsidRPr="00FC2BF9">
        <w:rPr>
          <w:rFonts w:ascii="Times New Roman" w:hAnsi="Times New Roman" w:cs="Times New Roman"/>
          <w:b/>
          <w:color w:val="000000"/>
          <w:sz w:val="20"/>
          <w:szCs w:val="20"/>
        </w:rPr>
        <w:t>Opis programa</w:t>
      </w:r>
      <w:r w:rsidRPr="00FC2BF9">
        <w:rPr>
          <w:rFonts w:ascii="Times New Roman" w:hAnsi="Times New Roman" w:cs="Times New Roman"/>
          <w:color w:val="000000"/>
          <w:sz w:val="20"/>
          <w:szCs w:val="20"/>
        </w:rPr>
        <w:t>: Predviđena sredstva služe za normalno obavljanje poslova Odsjeka za osobna stanja građana. Sredstva su predviđena za uredski materijal, poštanske troškove i ostale materijalne rashode. Sredstva su predviđena i za isplatu naknada matičarkama za sklapanje braka ili životnog partnerstva izvan radnog vremena u službenim i izvan službenim prostorijama. Materijalni troškovi i troškovi usluga odnose se prije svega na povjerene poslove državne uprave.</w:t>
      </w:r>
    </w:p>
    <w:p w14:paraId="4A30D352" w14:textId="77777777" w:rsidR="00FC2BF9" w:rsidRPr="00FC2BF9" w:rsidRDefault="00FC2BF9" w:rsidP="00641EDC">
      <w:pPr>
        <w:rPr>
          <w:rFonts w:ascii="Times New Roman" w:hAnsi="Times New Roman" w:cs="Times New Roman"/>
          <w:color w:val="000000"/>
          <w:sz w:val="20"/>
          <w:szCs w:val="20"/>
        </w:rPr>
      </w:pPr>
      <w:r w:rsidRPr="00FC2BF9">
        <w:rPr>
          <w:rFonts w:ascii="Times New Roman" w:hAnsi="Times New Roman" w:cs="Times New Roman"/>
          <w:b/>
          <w:color w:val="000000"/>
          <w:sz w:val="20"/>
          <w:szCs w:val="20"/>
        </w:rPr>
        <w:t>Zakonske i druge pravne osnove programa</w:t>
      </w:r>
      <w:r w:rsidRPr="00FC2BF9">
        <w:rPr>
          <w:rFonts w:ascii="Times New Roman" w:hAnsi="Times New Roman" w:cs="Times New Roman"/>
          <w:color w:val="000000"/>
          <w:sz w:val="20"/>
          <w:szCs w:val="20"/>
        </w:rPr>
        <w:t>:</w:t>
      </w:r>
    </w:p>
    <w:p w14:paraId="4E27CBE7" w14:textId="77777777" w:rsidR="00FC2BF9" w:rsidRPr="00FC2BF9" w:rsidRDefault="00FC2BF9" w:rsidP="00641EDC">
      <w:pPr>
        <w:autoSpaceDE w:val="0"/>
        <w:autoSpaceDN w:val="0"/>
        <w:adjustRightInd w:val="0"/>
        <w:jc w:val="both"/>
        <w:rPr>
          <w:rFonts w:ascii="Times New Roman" w:hAnsi="Times New Roman" w:cs="Times New Roman"/>
          <w:color w:val="000000"/>
          <w:sz w:val="20"/>
          <w:szCs w:val="20"/>
        </w:rPr>
      </w:pPr>
      <w:r w:rsidRPr="00FC2BF9">
        <w:rPr>
          <w:rFonts w:ascii="Times New Roman" w:hAnsi="Times New Roman" w:cs="Times New Roman"/>
          <w:color w:val="000000"/>
          <w:sz w:val="20"/>
          <w:szCs w:val="20"/>
        </w:rPr>
        <w:t>Sporazum o povjeravanju poslova ureda državne uprave županijama, Odluka o visini i načinu raspodjele sredstava te materijalnih prava matičara, Zakon o državnim maticama, Zakon o registru birača.</w:t>
      </w:r>
    </w:p>
    <w:p w14:paraId="67C631F6" w14:textId="77777777" w:rsidR="00FC2BF9" w:rsidRPr="00FC2BF9" w:rsidRDefault="00FC2BF9" w:rsidP="00641EDC">
      <w:pPr>
        <w:spacing w:before="120"/>
        <w:rPr>
          <w:rFonts w:ascii="Times New Roman" w:hAnsi="Times New Roman" w:cs="Times New Roman"/>
          <w:b/>
          <w:bCs/>
          <w:sz w:val="20"/>
          <w:szCs w:val="20"/>
        </w:rPr>
      </w:pPr>
      <w:r w:rsidRPr="00FC2BF9">
        <w:rPr>
          <w:rFonts w:ascii="Times New Roman" w:hAnsi="Times New Roman" w:cs="Times New Roman"/>
          <w:b/>
          <w:bCs/>
          <w:sz w:val="20"/>
          <w:szCs w:val="20"/>
        </w:rPr>
        <w:t xml:space="preserve">PROCJENA I ISHODIŠTE POTREBNIH SREDSTAVA: </w:t>
      </w:r>
    </w:p>
    <w:p w14:paraId="39778A6D" w14:textId="77777777" w:rsidR="00FC2BF9" w:rsidRPr="00FC2BF9" w:rsidRDefault="00FC2BF9" w:rsidP="00641EDC">
      <w:pPr>
        <w:spacing w:before="120" w:after="120"/>
        <w:rPr>
          <w:rFonts w:ascii="Times New Roman" w:eastAsia="Calibri" w:hAnsi="Times New Roman" w:cs="Times New Roman"/>
          <w:sz w:val="20"/>
          <w:szCs w:val="20"/>
        </w:rPr>
      </w:pPr>
      <w:r w:rsidRPr="00FC2BF9">
        <w:rPr>
          <w:rFonts w:ascii="Times New Roman" w:eastAsia="Calibri" w:hAnsi="Times New Roman" w:cs="Times New Roman"/>
          <w:sz w:val="20"/>
          <w:szCs w:val="20"/>
        </w:rPr>
        <w:t>Unutar programa planiraju se sljedeće aktivnosti/projekti: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39"/>
        <w:gridCol w:w="1720"/>
        <w:gridCol w:w="1932"/>
        <w:gridCol w:w="1470"/>
      </w:tblGrid>
      <w:tr w:rsidR="00E277E0" w:rsidRPr="00FC2BF9" w14:paraId="63A1AA2D" w14:textId="77777777" w:rsidTr="00A72A11">
        <w:trPr>
          <w:trHeight w:val="809"/>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50F6553" w14:textId="22856B68" w:rsidR="00E277E0" w:rsidRPr="00FC2BF9"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FC2BF9">
              <w:rPr>
                <w:rFonts w:ascii="Times New Roman" w:eastAsia="SimSun" w:hAnsi="Times New Roman" w:cs="Times New Roman"/>
                <w:b/>
                <w:bCs/>
                <w:kern w:val="3"/>
                <w:sz w:val="20"/>
                <w:szCs w:val="20"/>
              </w:rPr>
              <w:t>R.B.</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AAEEB1C" w14:textId="592EFF46" w:rsidR="00E277E0" w:rsidRPr="00FC2BF9" w:rsidRDefault="00E277E0" w:rsidP="00E277E0">
            <w:pPr>
              <w:suppressAutoHyphens/>
              <w:autoSpaceDN w:val="0"/>
              <w:spacing w:after="160" w:line="240" w:lineRule="atLeast"/>
              <w:jc w:val="both"/>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NAZIV AKTIVNOSTI</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FB7737B" w14:textId="62D3064E"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PLAN 2024.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1B90FD7" w14:textId="767A524A"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 xml:space="preserve">IZVRŠENJE 2024. </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3A17211" w14:textId="08789E9F" w:rsidR="00E277E0" w:rsidRPr="00FC2BF9" w:rsidRDefault="00E277E0" w:rsidP="00E277E0">
            <w:pPr>
              <w:suppressAutoHyphens/>
              <w:autoSpaceDN w:val="0"/>
              <w:jc w:val="center"/>
              <w:textAlignment w:val="baseline"/>
              <w:rPr>
                <w:rFonts w:ascii="Times New Roman" w:eastAsia="SimSun" w:hAnsi="Times New Roman" w:cs="Times New Roman"/>
                <w:b/>
                <w:bCs/>
                <w:kern w:val="3"/>
                <w:sz w:val="20"/>
                <w:szCs w:val="20"/>
              </w:rPr>
            </w:pPr>
            <w:r w:rsidRPr="009D4CEB">
              <w:rPr>
                <w:rFonts w:ascii="Times New Roman" w:eastAsiaTheme="minorEastAsia" w:hAnsi="Times New Roman" w:cs="Times New Roman"/>
                <w:b/>
                <w:bCs/>
                <w:sz w:val="20"/>
                <w:szCs w:val="20"/>
              </w:rPr>
              <w:t>INDEKS %</w:t>
            </w:r>
          </w:p>
        </w:tc>
      </w:tr>
      <w:tr w:rsidR="00FC2BF9" w:rsidRPr="00FC2BF9" w14:paraId="55C88AA2" w14:textId="77777777" w:rsidTr="00FC2BF9">
        <w:tc>
          <w:tcPr>
            <w:tcW w:w="675" w:type="dxa"/>
            <w:tcBorders>
              <w:top w:val="single" w:sz="4" w:space="0" w:color="auto"/>
              <w:left w:val="single" w:sz="4" w:space="0" w:color="auto"/>
              <w:bottom w:val="single" w:sz="4" w:space="0" w:color="auto"/>
              <w:right w:val="single" w:sz="4" w:space="0" w:color="auto"/>
            </w:tcBorders>
            <w:shd w:val="clear" w:color="auto" w:fill="auto"/>
          </w:tcPr>
          <w:p w14:paraId="4C0A5C6F" w14:textId="77777777" w:rsidR="00FC2BF9" w:rsidRPr="00FC2BF9" w:rsidRDefault="00FC2BF9"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1.</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4488F13B" w14:textId="77777777" w:rsidR="00FC2BF9" w:rsidRPr="00FC2BF9" w:rsidRDefault="00FC2BF9" w:rsidP="00641EDC">
            <w:pPr>
              <w:suppressAutoHyphens/>
              <w:autoSpaceDN w:val="0"/>
              <w:spacing w:after="160" w:line="240" w:lineRule="atLeast"/>
              <w:textAlignment w:val="baseline"/>
              <w:rPr>
                <w:rFonts w:ascii="Times New Roman" w:eastAsia="SimSun" w:hAnsi="Times New Roman" w:cs="Times New Roman"/>
                <w:kern w:val="3"/>
                <w:sz w:val="20"/>
                <w:szCs w:val="20"/>
              </w:rPr>
            </w:pPr>
            <w:r w:rsidRPr="00FC2BF9">
              <w:rPr>
                <w:rFonts w:ascii="Times New Roman" w:hAnsi="Times New Roman" w:cs="Times New Roman"/>
                <w:color w:val="000000"/>
                <w:kern w:val="3"/>
                <w:sz w:val="20"/>
                <w:szCs w:val="20"/>
              </w:rPr>
              <w:t>Materijalni troškovi i usluge</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49B3548" w14:textId="77777777"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11.400,00</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6157E49E" w14:textId="77777777"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8.481,53</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3EA7CF6" w14:textId="77777777" w:rsidR="00FC2BF9" w:rsidRPr="00FC2BF9" w:rsidRDefault="00FC2BF9" w:rsidP="00641EDC">
            <w:pPr>
              <w:suppressAutoHyphens/>
              <w:autoSpaceDN w:val="0"/>
              <w:spacing w:after="160" w:line="240" w:lineRule="atLeast"/>
              <w:jc w:val="center"/>
              <w:textAlignment w:val="baseline"/>
              <w:rPr>
                <w:rFonts w:ascii="Times New Roman" w:eastAsia="SimSun" w:hAnsi="Times New Roman" w:cs="Times New Roman"/>
                <w:kern w:val="3"/>
                <w:sz w:val="20"/>
                <w:szCs w:val="20"/>
              </w:rPr>
            </w:pPr>
            <w:r w:rsidRPr="00FC2BF9">
              <w:rPr>
                <w:rFonts w:ascii="Times New Roman" w:eastAsia="SimSun" w:hAnsi="Times New Roman" w:cs="Times New Roman"/>
                <w:kern w:val="3"/>
                <w:sz w:val="20"/>
                <w:szCs w:val="20"/>
              </w:rPr>
              <w:t>74,40%</w:t>
            </w:r>
          </w:p>
        </w:tc>
      </w:tr>
      <w:tr w:rsidR="00FC2BF9" w:rsidRPr="00FC2BF9" w14:paraId="535F8ACF" w14:textId="77777777" w:rsidTr="00FC2BF9">
        <w:tc>
          <w:tcPr>
            <w:tcW w:w="675" w:type="dxa"/>
            <w:tcBorders>
              <w:top w:val="single" w:sz="4" w:space="0" w:color="auto"/>
              <w:left w:val="single" w:sz="4" w:space="0" w:color="auto"/>
              <w:bottom w:val="single" w:sz="4" w:space="0" w:color="auto"/>
              <w:right w:val="single" w:sz="4" w:space="0" w:color="auto"/>
            </w:tcBorders>
            <w:shd w:val="clear" w:color="auto" w:fill="auto"/>
          </w:tcPr>
          <w:p w14:paraId="097B5B92" w14:textId="77777777" w:rsidR="00FC2BF9" w:rsidRPr="00FC2BF9" w:rsidRDefault="00FC2BF9" w:rsidP="00641EDC">
            <w:pPr>
              <w:suppressAutoHyphens/>
              <w:autoSpaceDN w:val="0"/>
              <w:spacing w:after="160" w:line="240" w:lineRule="atLeast"/>
              <w:jc w:val="both"/>
              <w:textAlignment w:val="baseline"/>
              <w:rPr>
                <w:rFonts w:ascii="Times New Roman" w:eastAsia="SimSun" w:hAnsi="Times New Roman" w:cs="Times New Roman"/>
                <w:kern w:val="3"/>
                <w:sz w:val="20"/>
                <w:szCs w:val="20"/>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C74A709" w14:textId="6A49D852" w:rsidR="00FC2BF9" w:rsidRPr="00931F82" w:rsidRDefault="00FC2BF9" w:rsidP="00641EDC">
            <w:pPr>
              <w:suppressAutoHyphens/>
              <w:autoSpaceDN w:val="0"/>
              <w:spacing w:after="160" w:line="240" w:lineRule="atLeast"/>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Ukupno</w:t>
            </w:r>
            <w:r w:rsidR="00931F82" w:rsidRPr="00931F82">
              <w:rPr>
                <w:rFonts w:ascii="Times New Roman" w:eastAsia="SimSun" w:hAnsi="Times New Roman" w:cs="Times New Roman"/>
                <w:b/>
                <w:bCs/>
                <w:kern w:val="3"/>
                <w:sz w:val="20"/>
                <w:szCs w:val="20"/>
              </w:rPr>
              <w: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238EA8D" w14:textId="77777777"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11.400,00</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5C8AD460" w14:textId="77777777"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8.481,53</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50246B6" w14:textId="77777777" w:rsidR="00FC2BF9" w:rsidRPr="00931F82" w:rsidRDefault="00FC2BF9" w:rsidP="00641EDC">
            <w:pPr>
              <w:suppressAutoHyphens/>
              <w:autoSpaceDN w:val="0"/>
              <w:spacing w:after="160" w:line="240" w:lineRule="atLeast"/>
              <w:jc w:val="center"/>
              <w:textAlignment w:val="baseline"/>
              <w:rPr>
                <w:rFonts w:ascii="Times New Roman" w:eastAsia="SimSun" w:hAnsi="Times New Roman" w:cs="Times New Roman"/>
                <w:b/>
                <w:bCs/>
                <w:kern w:val="3"/>
                <w:sz w:val="20"/>
                <w:szCs w:val="20"/>
              </w:rPr>
            </w:pPr>
            <w:r w:rsidRPr="00931F82">
              <w:rPr>
                <w:rFonts w:ascii="Times New Roman" w:eastAsia="SimSun" w:hAnsi="Times New Roman" w:cs="Times New Roman"/>
                <w:b/>
                <w:bCs/>
                <w:kern w:val="3"/>
                <w:sz w:val="20"/>
                <w:szCs w:val="20"/>
              </w:rPr>
              <w:t>74,40%</w:t>
            </w:r>
          </w:p>
        </w:tc>
      </w:tr>
    </w:tbl>
    <w:p w14:paraId="64A317DA" w14:textId="77777777" w:rsidR="00FC2BF9" w:rsidRDefault="00FC2BF9" w:rsidP="00FC2BF9">
      <w:pPr>
        <w:autoSpaceDE w:val="0"/>
        <w:autoSpaceDN w:val="0"/>
        <w:adjustRightInd w:val="0"/>
        <w:ind w:left="720"/>
        <w:jc w:val="both"/>
        <w:rPr>
          <w:rFonts w:ascii="Times New Roman" w:eastAsia="Calibri" w:hAnsi="Times New Roman" w:cs="Times New Roman"/>
          <w:b/>
          <w:sz w:val="20"/>
          <w:szCs w:val="20"/>
        </w:rPr>
      </w:pPr>
    </w:p>
    <w:p w14:paraId="1A5F80A6" w14:textId="3315C13D" w:rsidR="00FC2BF9" w:rsidRPr="00FC2BF9" w:rsidRDefault="00FC2BF9" w:rsidP="00FC2BF9">
      <w:pPr>
        <w:autoSpaceDE w:val="0"/>
        <w:autoSpaceDN w:val="0"/>
        <w:adjustRightInd w:val="0"/>
        <w:ind w:left="720"/>
        <w:jc w:val="both"/>
        <w:rPr>
          <w:rFonts w:ascii="Times New Roman" w:eastAsia="Calibri" w:hAnsi="Times New Roman" w:cs="Times New Roman"/>
          <w:b/>
          <w:sz w:val="20"/>
          <w:szCs w:val="20"/>
        </w:rPr>
      </w:pPr>
      <w:r w:rsidRPr="00FC2BF9">
        <w:rPr>
          <w:rFonts w:ascii="Times New Roman" w:eastAsia="Calibri" w:hAnsi="Times New Roman" w:cs="Times New Roman"/>
          <w:b/>
          <w:sz w:val="20"/>
          <w:szCs w:val="20"/>
        </w:rPr>
        <w:t>CILJEVI PROVEDBE PROGRAMA U RAZDOBLJU 2024.-2026.</w:t>
      </w:r>
    </w:p>
    <w:p w14:paraId="4249CF63" w14:textId="7501FC27" w:rsidR="00FC2BF9" w:rsidRPr="00FC2BF9" w:rsidRDefault="00FC2BF9" w:rsidP="00641EDC">
      <w:pPr>
        <w:autoSpaceDE w:val="0"/>
        <w:autoSpaceDN w:val="0"/>
        <w:adjustRightInd w:val="0"/>
        <w:jc w:val="both"/>
        <w:rPr>
          <w:rFonts w:ascii="Times New Roman" w:hAnsi="Times New Roman" w:cs="Times New Roman"/>
          <w:color w:val="000000"/>
          <w:sz w:val="20"/>
          <w:szCs w:val="20"/>
        </w:rPr>
      </w:pPr>
      <w:r w:rsidRPr="00FC2BF9">
        <w:rPr>
          <w:rFonts w:ascii="Times New Roman" w:hAnsi="Times New Roman" w:cs="Times New Roman"/>
          <w:color w:val="000000"/>
          <w:sz w:val="20"/>
          <w:szCs w:val="20"/>
        </w:rPr>
        <w:t>Uredno obavljanje poslova državne uprave iz područja osobnih stanja građana u čijem sastavu su matični uredi na području Međimurske županije</w:t>
      </w:r>
    </w:p>
    <w:p w14:paraId="24A5F144" w14:textId="77777777" w:rsidR="00FC2BF9" w:rsidRPr="00FC2BF9" w:rsidRDefault="00FC2BF9" w:rsidP="00FC2BF9">
      <w:pPr>
        <w:autoSpaceDE w:val="0"/>
        <w:autoSpaceDN w:val="0"/>
        <w:adjustRightInd w:val="0"/>
        <w:ind w:left="720"/>
        <w:jc w:val="both"/>
        <w:rPr>
          <w:rFonts w:ascii="Times New Roman" w:hAnsi="Times New Roman" w:cs="Times New Roman"/>
          <w:color w:val="000000"/>
          <w:sz w:val="20"/>
          <w:szCs w:val="20"/>
        </w:rPr>
      </w:pPr>
      <w:r w:rsidRPr="00FC2BF9">
        <w:rPr>
          <w:rFonts w:ascii="Times New Roman" w:eastAsia="Calibri" w:hAnsi="Times New Roman" w:cs="Times New Roman"/>
          <w:b/>
          <w:sz w:val="20"/>
          <w:szCs w:val="20"/>
        </w:rPr>
        <w:t>IZVRŠENJE PROVEDBE PROGRAMA</w:t>
      </w:r>
    </w:p>
    <w:p w14:paraId="2F043EBE" w14:textId="7B853CE1" w:rsidR="005F14E9" w:rsidRDefault="00FC2BF9" w:rsidP="00FC2BF9">
      <w:pPr>
        <w:tabs>
          <w:tab w:val="left" w:pos="2490"/>
          <w:tab w:val="left" w:pos="3315"/>
        </w:tabs>
        <w:spacing w:after="160" w:line="259" w:lineRule="auto"/>
        <w:jc w:val="both"/>
      </w:pPr>
      <w:r w:rsidRPr="00FC2BF9">
        <w:rPr>
          <w:rFonts w:ascii="Times New Roman" w:eastAsia="Calibri" w:hAnsi="Times New Roman" w:cs="Times New Roman"/>
          <w:sz w:val="20"/>
          <w:szCs w:val="20"/>
        </w:rPr>
        <w:t xml:space="preserve">Planirana su veća sredstva od izvršenih zbog nemogućnosti točnog anticipiranja broja brakova ili životnih partnerstava koji će se sklopiti u godini, kao i potrebama za ulaganje u materijal i sredstva za rad.   </w:t>
      </w:r>
    </w:p>
    <w:p w14:paraId="68499589" w14:textId="77777777" w:rsidR="005F14E9" w:rsidRDefault="005F14E9" w:rsidP="00761213">
      <w:pPr>
        <w:spacing w:after="0" w:line="240" w:lineRule="auto"/>
      </w:pPr>
    </w:p>
    <w:p w14:paraId="4BFB3AA0" w14:textId="77777777" w:rsidR="005F14E9" w:rsidRDefault="005F14E9" w:rsidP="00761213">
      <w:pPr>
        <w:spacing w:after="0" w:line="240" w:lineRule="auto"/>
      </w:pPr>
    </w:p>
    <w:p w14:paraId="7B00D4D6" w14:textId="77777777" w:rsidR="00E277E0" w:rsidRDefault="00E277E0" w:rsidP="00761213">
      <w:pPr>
        <w:spacing w:after="0" w:line="240" w:lineRule="auto"/>
      </w:pPr>
    </w:p>
    <w:p w14:paraId="03C87EB4" w14:textId="77777777" w:rsidR="00E277E0" w:rsidRDefault="00E277E0" w:rsidP="00761213">
      <w:pPr>
        <w:spacing w:after="0" w:line="240" w:lineRule="auto"/>
      </w:pPr>
    </w:p>
    <w:p w14:paraId="58F2BE74" w14:textId="77777777" w:rsidR="00E277E0" w:rsidRDefault="00E277E0" w:rsidP="00761213">
      <w:pPr>
        <w:spacing w:after="0" w:line="240" w:lineRule="auto"/>
      </w:pPr>
    </w:p>
    <w:p w14:paraId="40E6EAB1" w14:textId="77777777" w:rsidR="00E277E0" w:rsidRDefault="00E277E0" w:rsidP="00761213">
      <w:pPr>
        <w:spacing w:after="0" w:line="240" w:lineRule="auto"/>
      </w:pPr>
    </w:p>
    <w:p w14:paraId="56D24F32" w14:textId="77777777" w:rsidR="00E277E0" w:rsidRDefault="00E277E0" w:rsidP="00761213">
      <w:pPr>
        <w:spacing w:after="0" w:line="240" w:lineRule="auto"/>
      </w:pPr>
    </w:p>
    <w:p w14:paraId="5886946D" w14:textId="77777777" w:rsidR="005F14E9" w:rsidRDefault="005F14E9" w:rsidP="00761213">
      <w:pPr>
        <w:spacing w:after="0" w:line="240" w:lineRule="auto"/>
      </w:pPr>
    </w:p>
    <w:p w14:paraId="473F742D" w14:textId="77777777" w:rsidR="00D73905" w:rsidRDefault="00D73905" w:rsidP="00761213">
      <w:pPr>
        <w:spacing w:after="0" w:line="240" w:lineRule="auto"/>
      </w:pPr>
    </w:p>
    <w:p w14:paraId="6858B37E" w14:textId="77777777" w:rsidR="00376ADB" w:rsidRPr="00761213" w:rsidRDefault="00376ADB" w:rsidP="00761213">
      <w:pPr>
        <w:pBdr>
          <w:top w:val="single" w:sz="4" w:space="1" w:color="auto"/>
          <w:bottom w:val="single" w:sz="4" w:space="1" w:color="auto"/>
        </w:pBdr>
        <w:autoSpaceDE w:val="0"/>
        <w:autoSpaceDN w:val="0"/>
        <w:adjustRightInd w:val="0"/>
        <w:jc w:val="center"/>
        <w:rPr>
          <w:rFonts w:ascii="Times New Roman" w:hAnsi="Times New Roman" w:cs="Times New Roman"/>
          <w:b/>
          <w:bCs/>
          <w:sz w:val="28"/>
          <w:szCs w:val="28"/>
        </w:rPr>
      </w:pPr>
      <w:r w:rsidRPr="00761213">
        <w:rPr>
          <w:rFonts w:ascii="Times New Roman" w:hAnsi="Times New Roman" w:cs="Times New Roman"/>
          <w:b/>
          <w:bCs/>
          <w:sz w:val="28"/>
          <w:szCs w:val="28"/>
        </w:rPr>
        <w:t>RAZDJEL 400: UPRAVNI ODJEL ZA GOSPODARSTVO, POLJOPRIVREDU I TURIZAM</w:t>
      </w:r>
    </w:p>
    <w:p w14:paraId="2DEADE1D" w14:textId="77777777" w:rsidR="00376ADB" w:rsidRPr="00C87DDC" w:rsidRDefault="00376ADB" w:rsidP="00376ADB">
      <w:pPr>
        <w:spacing w:before="120"/>
        <w:rPr>
          <w:rFonts w:ascii="Times New Roman" w:hAnsi="Times New Roman" w:cs="Times New Roman"/>
          <w:b/>
          <w:bCs/>
          <w:sz w:val="20"/>
          <w:szCs w:val="20"/>
        </w:rPr>
      </w:pPr>
      <w:r w:rsidRPr="00C87DDC">
        <w:rPr>
          <w:rFonts w:ascii="Times New Roman" w:hAnsi="Times New Roman" w:cs="Times New Roman"/>
          <w:b/>
          <w:bCs/>
          <w:sz w:val="20"/>
          <w:szCs w:val="20"/>
        </w:rPr>
        <w:t>SAŽETAK DJELOKRUGA RADA:</w:t>
      </w:r>
    </w:p>
    <w:p w14:paraId="2657C33F" w14:textId="77777777" w:rsidR="00376ADB" w:rsidRPr="00AB3BA7" w:rsidRDefault="00376ADB" w:rsidP="00AB3BA7">
      <w:pPr>
        <w:spacing w:after="0" w:line="240" w:lineRule="auto"/>
        <w:ind w:firstLine="567"/>
        <w:rPr>
          <w:rFonts w:ascii="Times New Roman" w:hAnsi="Times New Roman" w:cs="Times New Roman"/>
          <w:sz w:val="20"/>
          <w:szCs w:val="20"/>
        </w:rPr>
      </w:pPr>
      <w:r w:rsidRPr="00AB3BA7">
        <w:rPr>
          <w:rFonts w:ascii="Times New Roman" w:hAnsi="Times New Roman" w:cs="Times New Roman"/>
          <w:sz w:val="20"/>
          <w:szCs w:val="20"/>
        </w:rPr>
        <w:t>Upravni odjel za gospodarstvo, poljoprivredu i turizam nadležan je za obavljanje stručnih i upravnih poslova iz područja gospodarstva (obrta, malog i srednjeg poduzetništva), prometa, energetike, poljoprivrede i turizma, a osobito onih koji se odnose na:</w:t>
      </w:r>
    </w:p>
    <w:p w14:paraId="0FEA1105"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izradu analiza stanja gospodarskih kretanja u Županiji i RH </w:t>
      </w:r>
    </w:p>
    <w:p w14:paraId="219BAB16"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suradnju s domaćim i stranim institucijama, udruženjima, komorama iz područja malog i srednjeg poduzetništva i obrtništva</w:t>
      </w:r>
    </w:p>
    <w:p w14:paraId="6BFF1C4B"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suradnju s tijelima državne uprave, općinama, gradovima, županijama i ostalim subjektima</w:t>
      </w:r>
    </w:p>
    <w:p w14:paraId="34ED5704"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organizaciju stručnih skupova i događanja iz područja gospodarstva</w:t>
      </w:r>
    </w:p>
    <w:p w14:paraId="10301257"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pripremu i provođenje programa potpora za razvoj gospodarstva</w:t>
      </w:r>
    </w:p>
    <w:p w14:paraId="1F3C5DF0"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obavljanje poslova provedbe programa kreditnih linija za poticanje poduzetništva </w:t>
      </w:r>
    </w:p>
    <w:p w14:paraId="69EC7ADB"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suradnju i praćenje rada trgovačkih društava i ustanova iz nadležnosti Upravnog odjela</w:t>
      </w:r>
    </w:p>
    <w:p w14:paraId="30320604"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obavljanje poslova vezano za razvoj investicijskog okruženja, provođenje aktivnosti za privlačenje investicijskih ulaganja od značaja za Županiju</w:t>
      </w:r>
    </w:p>
    <w:p w14:paraId="0A1D94DC"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sudjelovanje u pripremi i provedbi programa i projekata regionalne energetske politike u skladu s nacionalnim i europskim politikama u području energetike </w:t>
      </w:r>
    </w:p>
    <w:p w14:paraId="2BE46163"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sudjelovanje u pripremi i provedbi programa sustavnog gospodarenja energijom i ostale poslove iz područja energetike</w:t>
      </w:r>
    </w:p>
    <w:p w14:paraId="7378E5E8"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praćenje i analizu te pripremu i provedbu programa i projekata razvoja javno linijskog prijevoza putnika u cestovnom prometu</w:t>
      </w:r>
    </w:p>
    <w:p w14:paraId="0018F869"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organizaciju i pružanje stručne podrške povjerenstvu za postupak praćenja izvršavanja odluka i ugovora o koncesijama javnog linijskog prometa</w:t>
      </w:r>
    </w:p>
    <w:p w14:paraId="58FE82D3"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praćenje, analiza i obavljanje poslova u vezi cestovnog i željezničkog prijevoza i prometa na području Županije</w:t>
      </w:r>
    </w:p>
    <w:p w14:paraId="36EDB8B6"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praćenje i analiza razvoja prometne infrastrukture na području Županije</w:t>
      </w:r>
    </w:p>
    <w:p w14:paraId="58D40059"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poticanje i razvoj programa i projekata iz sigurnosti cestovnog prometa </w:t>
      </w:r>
    </w:p>
    <w:p w14:paraId="581E3531"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obavljanje poslova iz područja rudarstva u nadležnosti Upravnog odjela</w:t>
      </w:r>
    </w:p>
    <w:p w14:paraId="19EB70FE"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pripremu i provedbu programa potpora u poljoprivredi</w:t>
      </w:r>
    </w:p>
    <w:p w14:paraId="785A9218"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raspolaganje poljoprivrednim zemljištem u vlasništvu Republike Hrvatske </w:t>
      </w:r>
    </w:p>
    <w:p w14:paraId="45A38A0B"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sudjelovanje u pripremi i provedbi strateških projekata iz područja poljoprivrede vezanih uz izgradnju građevina za navodnjavanje i drugih infrastrukturnih građevina te drugih projekata iz područja poljoprivrede  </w:t>
      </w:r>
    </w:p>
    <w:p w14:paraId="2DF3B46B"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organizaciju manifestacija i izložbi lokalnog, regionalnog i međunarodnog značaja iz područja poljoprivrede te promocija lokalnih poljoprivrednih proizvoda</w:t>
      </w:r>
    </w:p>
    <w:p w14:paraId="795D4057"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pružanje stručne podrške poljoprivrednim proizvođačima </w:t>
      </w:r>
    </w:p>
    <w:p w14:paraId="097A30C9"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priprema i provedba mjera za financiranje programa i projekata udruga iz područja poljoprivrede i šumarstva, te pružanje stručne podrške udrugama </w:t>
      </w:r>
    </w:p>
    <w:p w14:paraId="2FAE4724"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praćenje i proučavanje Zajedničke poljoprivredne politike, problematike ruralnog razvoja, priprema i provedba mjera ruralnog razvoja na području Županije, lokalnih akcijskih grupa</w:t>
      </w:r>
    </w:p>
    <w:p w14:paraId="4BEC0BCA"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šumarstvo, lovstvo i vodno gospodarstvo, zaštitu životinja, prirodne nepogode </w:t>
      </w:r>
    </w:p>
    <w:p w14:paraId="398D2ACF"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izradu i provedbu općih i pojedinačnih akata iz područja poljoprivrede, kao i provedbu propisa i strateških, planskih i programskih dokumenata </w:t>
      </w:r>
    </w:p>
    <w:p w14:paraId="77B02CA6"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obavljanje poslova unapređenja razvoja turističke ponude na području Županije</w:t>
      </w:r>
    </w:p>
    <w:p w14:paraId="3CADDA42"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poticanje održivog razvoja i podizanje kvalitete turističkih proizvoda, turističkih manifestacija i javne turističke infrastrukture </w:t>
      </w:r>
    </w:p>
    <w:p w14:paraId="749AFCDA"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pripremu i provedbu programa potpora i poticaja u turizmu u skladu sa strateškom dokumentacijom održivog razvoja turizma</w:t>
      </w:r>
    </w:p>
    <w:p w14:paraId="78E32017"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sudjelovanje u izradi strateških razvojnih dokumenata Županije – priprema, provođenje programa i mjera razvitka turizma</w:t>
      </w:r>
    </w:p>
    <w:p w14:paraId="3C531DF3"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suradnju s turističkim zajednicama i drugim instancama iz područja turizma</w:t>
      </w:r>
    </w:p>
    <w:p w14:paraId="5BB0B609"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logističku i savjetodavnu potporu, edukaciju i praćenje gospodarskih subjekata iz turističkog sektora </w:t>
      </w:r>
    </w:p>
    <w:p w14:paraId="25447168"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provođenje organizacijskih promjena radi usklađivanja procesa rada s aktualnom zakonskom regulativom </w:t>
      </w:r>
    </w:p>
    <w:p w14:paraId="4DBF591B" w14:textId="77777777" w:rsidR="00376ADB" w:rsidRPr="00AB3BA7"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 xml:space="preserve">pripremu izvješća za nadležna tijela vlasti o stanju iz područja turizma </w:t>
      </w:r>
    </w:p>
    <w:p w14:paraId="40CA2EBC"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AB3BA7">
        <w:rPr>
          <w:rFonts w:ascii="Times New Roman" w:eastAsia="Times New Roman" w:hAnsi="Times New Roman" w:cs="Times New Roman"/>
          <w:color w:val="000000"/>
          <w:sz w:val="20"/>
          <w:szCs w:val="20"/>
          <w:lang w:eastAsia="hr-HR"/>
        </w:rPr>
        <w:t>druge upravne i stručne poslove koji su posebnim propisima stavljeni u nadležnost Županije, a odnose se na</w:t>
      </w:r>
      <w:r w:rsidRPr="007413AA">
        <w:rPr>
          <w:rFonts w:ascii="Times New Roman" w:eastAsia="Times New Roman" w:hAnsi="Times New Roman" w:cs="Times New Roman"/>
          <w:color w:val="000000"/>
          <w:sz w:val="20"/>
          <w:szCs w:val="20"/>
          <w:lang w:eastAsia="hr-HR"/>
        </w:rPr>
        <w:t xml:space="preserve"> obavljanje poslova iz nadležnosti Upravnog odjela.</w:t>
      </w:r>
    </w:p>
    <w:p w14:paraId="276FB88B" w14:textId="77777777" w:rsidR="00376ADB" w:rsidRPr="00C87DDC" w:rsidRDefault="00376ADB" w:rsidP="00761213">
      <w:pPr>
        <w:tabs>
          <w:tab w:val="left" w:pos="961"/>
        </w:tabs>
        <w:spacing w:after="0" w:line="240" w:lineRule="auto"/>
        <w:ind w:right="34"/>
        <w:rPr>
          <w:rFonts w:ascii="Times New Roman" w:hAnsi="Times New Roman" w:cs="Times New Roman"/>
          <w:color w:val="1C1C1C"/>
          <w:sz w:val="20"/>
          <w:szCs w:val="20"/>
        </w:rPr>
      </w:pPr>
    </w:p>
    <w:p w14:paraId="04076299" w14:textId="77777777" w:rsidR="00376ADB" w:rsidRPr="00C87DDC" w:rsidRDefault="00376ADB" w:rsidP="00741EB7">
      <w:pPr>
        <w:ind w:firstLine="567"/>
        <w:rPr>
          <w:rFonts w:ascii="Times New Roman" w:hAnsi="Times New Roman" w:cs="Times New Roman"/>
          <w:color w:val="1C1C1C"/>
          <w:sz w:val="20"/>
          <w:szCs w:val="20"/>
        </w:rPr>
      </w:pPr>
      <w:r w:rsidRPr="00C87DDC">
        <w:rPr>
          <w:rFonts w:ascii="Times New Roman" w:hAnsi="Times New Roman" w:cs="Times New Roman"/>
          <w:color w:val="1C1C1C"/>
          <w:sz w:val="20"/>
          <w:szCs w:val="20"/>
        </w:rPr>
        <w:lastRenderedPageBreak/>
        <w:t>Upravni odjel za gospodarstvo i poljoprivredu i turizam obavlja i povjerene poslove državne uprave koji se odnose na:</w:t>
      </w:r>
    </w:p>
    <w:p w14:paraId="2A5E409B"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87DDC">
        <w:rPr>
          <w:rFonts w:ascii="Times New Roman" w:hAnsi="Times New Roman" w:cs="Times New Roman"/>
          <w:color w:val="1C1C1C"/>
          <w:sz w:val="20"/>
          <w:szCs w:val="20"/>
        </w:rPr>
        <w:t xml:space="preserve">upis novog obrta, statusnih i ostalih promjena obrta u obrtni registar; izdavanje obrtnica, vođenje obrtnog </w:t>
      </w:r>
      <w:r w:rsidRPr="007413AA">
        <w:rPr>
          <w:rFonts w:ascii="Times New Roman" w:eastAsia="Times New Roman" w:hAnsi="Times New Roman" w:cs="Times New Roman"/>
          <w:color w:val="000000"/>
          <w:sz w:val="20"/>
          <w:szCs w:val="20"/>
          <w:lang w:eastAsia="hr-HR"/>
        </w:rPr>
        <w:t>registra i drugih propisanih evidencija, te izdavanje potvrda iz istih; izdavanje</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odobrenja za</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obavljanje domaće radinosti i</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za</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obavljanje sporednog</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zanimanja; u stvarima koje se odnose na utvrđivanje da li pravne osobe udovoljavaju uvjetima za obavljanje pojedinih vrsta djelatnosti iz Pravilnika o vezanim i povlaštenim obrtima; u stvarima koje se odnose na utvrđivanje propisanih minimalnih uvjeta u ugostiteljskim objektima te na razvrstavanje i kategorizaciju ugostiteljskih objekata; u stvarima koje se odnose</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na</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razvrstavanje i</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kategorizaciju</w:t>
      </w:r>
      <w:r w:rsidR="00F263CE">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objekata u</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kojima se</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pružaju ugostiteljske usluge u domaćinstvu; u stvarima koje se odnose na utvrđivanje minimalnih uvjeta za vrstu i kategoriju objekata u kojima se pružaju ugostiteljske usluge na obiteljskom poljoprivrednom gospodarstvu; izdavanje EU potvrde za fizičke osobe obrtnike</w:t>
      </w:r>
    </w:p>
    <w:p w14:paraId="7CE1368C"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izdavanje rješenja o odobrenju za pružanje usluga turističkog vodiča; utvrđivanje minimalnih uvjeta za vrstu plovnih objekata; utvrđivanje minimalnih uvjeta luka nautičkog turizma koje se ne kategoriziraju; izdavanje EU potvrda za turističke vodiče</w:t>
      </w:r>
    </w:p>
    <w:p w14:paraId="66F69A8F"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utvrđivanje ispunjavanja minimalnih tehničkih uvjeta i drugih propisanih uvjeta za</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prodajne objekte, opremu i sredstva za obavljanje djelatnosti trgovine, izdavanje i oduzimanje dozvola za obavljanje poslova javnog komisionara Hrvatskoj gospodarskoj komori za pojedinu javnu komisionu prodavaonicu, odnosno javnom komisionaru, te obavljanje općeg nadzora nad radom javnih komisionara</w:t>
      </w:r>
    </w:p>
    <w:p w14:paraId="1D9449FA"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izdavanje licencije za obavljanje djelatnosti unutarnjeg javnog cestovnog prijevoza, licencijezaobavljanjeautotaksiprijevoza,licencijezaobavljanjekolodvorskihusluga,licencije za obavljanje agencijske djelatnosti u cestovnom prometu, licencije za iznajmljivanje vozila s vozačem te izdavanje rješenja o prijavi prijevoza za vlastite</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potrebe te</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 xml:space="preserve">izdavanje odgovarajućih izvoda; </w:t>
      </w:r>
    </w:p>
    <w:p w14:paraId="5CE6B01E"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izdavanje posebnih uvjeta za građenje i rekonstrukciju županijskih i lokalnih cesta u postupku izdavanja lokacijske dozvole i sudjelovanje u postupku izdavanja građevinske dozvole davanjem potvrde na glavni projekt te izdavanje prethodne suglasnosti na prometni elaborat za postavljanje prometne signalizacije i opreme na javnim cestama</w:t>
      </w:r>
    </w:p>
    <w:p w14:paraId="18FF66DD"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utvrđivanje uvjeta prostora, opremljenosti prostora odgovarajućom opremom u stambenom ili</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poslovnom prostoru namijenjenom za obavljanje djelatnosti dadilje</w:t>
      </w:r>
    </w:p>
    <w:p w14:paraId="1919D858"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obavljanje poslova koji se odnose na registraciju dobavljača božićnih drvaca i na izdavanje dozvole</w:t>
      </w:r>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za krčenje, odnosno čistu sječu šume</w:t>
      </w:r>
    </w:p>
    <w:p w14:paraId="0F8D7A51"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izdavanje</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rješenja</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ispunjavanju uvjeta</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za</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obavljanje</w:t>
      </w:r>
      <w:r w:rsidR="00761213">
        <w:rPr>
          <w:rFonts w:ascii="Times New Roman" w:eastAsia="Times New Roman" w:hAnsi="Times New Roman" w:cs="Times New Roman"/>
          <w:color w:val="000000"/>
          <w:sz w:val="20"/>
          <w:szCs w:val="20"/>
          <w:lang w:eastAsia="hr-HR"/>
        </w:rPr>
        <w:t xml:space="preserve"> </w:t>
      </w:r>
      <w:proofErr w:type="spellStart"/>
      <w:r w:rsidRPr="007413AA">
        <w:rPr>
          <w:rFonts w:ascii="Times New Roman" w:eastAsia="Times New Roman" w:hAnsi="Times New Roman" w:cs="Times New Roman"/>
          <w:color w:val="000000"/>
          <w:sz w:val="20"/>
          <w:szCs w:val="20"/>
          <w:lang w:eastAsia="hr-HR"/>
        </w:rPr>
        <w:t>pogrebničke</w:t>
      </w:r>
      <w:proofErr w:type="spellEnd"/>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djelatnosti</w:t>
      </w:r>
    </w:p>
    <w:p w14:paraId="419A40CE" w14:textId="77777777" w:rsidR="00376ADB" w:rsidRPr="007413AA"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utvrđivanje naknada</w:t>
      </w:r>
      <w:r w:rsidR="00DF515A">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za</w:t>
      </w:r>
      <w:r w:rsidR="00DF515A">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promjenu namjene poljoprivrednog</w:t>
      </w:r>
      <w:r w:rsidR="00DF515A">
        <w:rPr>
          <w:rFonts w:ascii="Times New Roman" w:eastAsia="Times New Roman" w:hAnsi="Times New Roman" w:cs="Times New Roman"/>
          <w:color w:val="000000"/>
          <w:sz w:val="20"/>
          <w:szCs w:val="20"/>
          <w:lang w:eastAsia="hr-HR"/>
        </w:rPr>
        <w:t xml:space="preserve"> </w:t>
      </w:r>
      <w:proofErr w:type="spellStart"/>
      <w:r w:rsidRPr="007413AA">
        <w:rPr>
          <w:rFonts w:ascii="Times New Roman" w:eastAsia="Times New Roman" w:hAnsi="Times New Roman" w:cs="Times New Roman"/>
          <w:color w:val="000000"/>
          <w:sz w:val="20"/>
          <w:szCs w:val="20"/>
          <w:lang w:eastAsia="hr-HR"/>
        </w:rPr>
        <w:t>zemljišta;vođenje</w:t>
      </w:r>
      <w:proofErr w:type="spellEnd"/>
      <w:r w:rsidR="00620451">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evidencije o promjeni namjene poljoprivrednog zemljišta</w:t>
      </w:r>
    </w:p>
    <w:p w14:paraId="55B4EE55" w14:textId="77777777" w:rsidR="00376ADB" w:rsidRDefault="00376AD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7413AA">
        <w:rPr>
          <w:rFonts w:ascii="Times New Roman" w:eastAsia="Times New Roman" w:hAnsi="Times New Roman" w:cs="Times New Roman"/>
          <w:color w:val="000000"/>
          <w:sz w:val="20"/>
          <w:szCs w:val="20"/>
          <w:lang w:eastAsia="hr-HR"/>
        </w:rPr>
        <w:t>obavljanje i drugih povjerenih poslova iz navedenih područja, sukladno zakonu i podzakonskim</w:t>
      </w:r>
      <w:r w:rsidR="00761213">
        <w:rPr>
          <w:rFonts w:ascii="Times New Roman" w:eastAsia="Times New Roman" w:hAnsi="Times New Roman" w:cs="Times New Roman"/>
          <w:color w:val="000000"/>
          <w:sz w:val="20"/>
          <w:szCs w:val="20"/>
          <w:lang w:eastAsia="hr-HR"/>
        </w:rPr>
        <w:t xml:space="preserve"> </w:t>
      </w:r>
      <w:r w:rsidRPr="007413AA">
        <w:rPr>
          <w:rFonts w:ascii="Times New Roman" w:eastAsia="Times New Roman" w:hAnsi="Times New Roman" w:cs="Times New Roman"/>
          <w:color w:val="000000"/>
          <w:sz w:val="20"/>
          <w:szCs w:val="20"/>
          <w:lang w:eastAsia="hr-HR"/>
        </w:rPr>
        <w:t>propisima.</w:t>
      </w:r>
    </w:p>
    <w:p w14:paraId="1928285F" w14:textId="77777777" w:rsidR="00761213" w:rsidRPr="007413AA" w:rsidRDefault="00761213" w:rsidP="00761213">
      <w:pPr>
        <w:spacing w:after="0" w:line="240" w:lineRule="auto"/>
        <w:ind w:left="709"/>
        <w:jc w:val="both"/>
        <w:rPr>
          <w:rFonts w:ascii="Times New Roman" w:eastAsia="Times New Roman" w:hAnsi="Times New Roman" w:cs="Times New Roman"/>
          <w:color w:val="000000"/>
          <w:sz w:val="20"/>
          <w:szCs w:val="20"/>
          <w:lang w:eastAsia="hr-HR"/>
        </w:rPr>
      </w:pPr>
    </w:p>
    <w:p w14:paraId="34A170CC" w14:textId="77777777" w:rsidR="00376ADB" w:rsidRPr="00C87DDC" w:rsidRDefault="00376ADB" w:rsidP="00620451">
      <w:pPr>
        <w:spacing w:after="60" w:line="240" w:lineRule="auto"/>
        <w:rPr>
          <w:rFonts w:ascii="Times New Roman" w:hAnsi="Times New Roman" w:cs="Times New Roman"/>
          <w:b/>
          <w:bCs/>
          <w:sz w:val="20"/>
          <w:szCs w:val="20"/>
        </w:rPr>
      </w:pPr>
      <w:r w:rsidRPr="00C87DDC">
        <w:rPr>
          <w:rFonts w:ascii="Times New Roman" w:hAnsi="Times New Roman" w:cs="Times New Roman"/>
          <w:b/>
          <w:bCs/>
          <w:sz w:val="20"/>
          <w:szCs w:val="20"/>
        </w:rPr>
        <w:t>ORGANIZACIJSKA STRUKTURA:</w:t>
      </w:r>
    </w:p>
    <w:p w14:paraId="30710300" w14:textId="77777777" w:rsidR="00376ADB" w:rsidRPr="00C87DDC" w:rsidRDefault="00376ADB" w:rsidP="00620451">
      <w:pPr>
        <w:spacing w:after="0" w:line="240" w:lineRule="auto"/>
        <w:ind w:firstLine="567"/>
        <w:rPr>
          <w:rFonts w:ascii="Times New Roman" w:hAnsi="Times New Roman" w:cs="Times New Roman"/>
          <w:color w:val="000000"/>
          <w:sz w:val="20"/>
          <w:szCs w:val="20"/>
        </w:rPr>
      </w:pPr>
      <w:r w:rsidRPr="00C87DDC">
        <w:rPr>
          <w:rFonts w:ascii="Times New Roman" w:hAnsi="Times New Roman" w:cs="Times New Roman"/>
          <w:sz w:val="20"/>
          <w:szCs w:val="20"/>
        </w:rPr>
        <w:t xml:space="preserve">Pravilnikom o unutarnjem redu upravnih tijela Međimurske županije uređeno je unutarnje ustrojstvo upravnih tijela, nazivi i opisi poslova radnim mjesta, stručni i drugi uvjeti za raspored na radna mjesta, broj izvršitelja te druga pitanja od značaja za rad upravnih tijela. Pravilnikom, koji je donio župan, </w:t>
      </w:r>
      <w:r w:rsidRPr="00C87DDC">
        <w:rPr>
          <w:rFonts w:ascii="Times New Roman" w:hAnsi="Times New Roman" w:cs="Times New Roman"/>
          <w:color w:val="000000"/>
          <w:sz w:val="20"/>
          <w:szCs w:val="20"/>
        </w:rPr>
        <w:t>u Upravni odjel za gospodarstvo, poljoprivredu i turizam kao posebne ustrojstvene jedinice ustrojeni su:</w:t>
      </w:r>
    </w:p>
    <w:p w14:paraId="7A8CD603" w14:textId="77777777" w:rsidR="00376ADB" w:rsidRPr="00C87DDC" w:rsidRDefault="00376ADB" w:rsidP="00644A7D">
      <w:pPr>
        <w:pStyle w:val="Odlomakpopisa"/>
        <w:numPr>
          <w:ilvl w:val="0"/>
          <w:numId w:val="2"/>
        </w:numPr>
        <w:spacing w:after="0" w:line="240" w:lineRule="auto"/>
        <w:ind w:left="851" w:hanging="284"/>
        <w:rPr>
          <w:rFonts w:ascii="Times New Roman" w:hAnsi="Times New Roman" w:cs="Times New Roman"/>
          <w:color w:val="000000"/>
          <w:sz w:val="20"/>
          <w:szCs w:val="20"/>
        </w:rPr>
      </w:pPr>
      <w:r w:rsidRPr="00C87DDC">
        <w:rPr>
          <w:rFonts w:ascii="Times New Roman" w:hAnsi="Times New Roman" w:cs="Times New Roman"/>
          <w:color w:val="000000"/>
          <w:sz w:val="20"/>
          <w:szCs w:val="20"/>
        </w:rPr>
        <w:t>Odsjek za gospodarstvo</w:t>
      </w:r>
    </w:p>
    <w:p w14:paraId="07FB2814" w14:textId="77777777" w:rsidR="00376ADB" w:rsidRPr="00C87DDC" w:rsidRDefault="00376ADB" w:rsidP="00644A7D">
      <w:pPr>
        <w:pStyle w:val="Odlomakpopisa"/>
        <w:numPr>
          <w:ilvl w:val="0"/>
          <w:numId w:val="2"/>
        </w:numPr>
        <w:spacing w:after="0" w:line="240" w:lineRule="auto"/>
        <w:ind w:left="851" w:hanging="284"/>
        <w:rPr>
          <w:rFonts w:ascii="Times New Roman" w:hAnsi="Times New Roman" w:cs="Times New Roman"/>
          <w:color w:val="000000"/>
          <w:sz w:val="20"/>
          <w:szCs w:val="20"/>
        </w:rPr>
      </w:pPr>
      <w:r w:rsidRPr="00C87DDC">
        <w:rPr>
          <w:rFonts w:ascii="Times New Roman" w:hAnsi="Times New Roman" w:cs="Times New Roman"/>
          <w:color w:val="000000"/>
          <w:sz w:val="20"/>
          <w:szCs w:val="20"/>
        </w:rPr>
        <w:t>Odsjek za poljoprivredu</w:t>
      </w:r>
    </w:p>
    <w:p w14:paraId="493D4BD3" w14:textId="77777777" w:rsidR="00376ADB" w:rsidRPr="00C87DDC" w:rsidRDefault="00376ADB" w:rsidP="00644A7D">
      <w:pPr>
        <w:pStyle w:val="Odlomakpopisa"/>
        <w:numPr>
          <w:ilvl w:val="0"/>
          <w:numId w:val="2"/>
        </w:numPr>
        <w:spacing w:after="0" w:line="240" w:lineRule="auto"/>
        <w:ind w:left="851" w:hanging="284"/>
        <w:rPr>
          <w:rFonts w:ascii="Times New Roman" w:hAnsi="Times New Roman" w:cs="Times New Roman"/>
          <w:color w:val="000000"/>
          <w:sz w:val="20"/>
          <w:szCs w:val="20"/>
        </w:rPr>
      </w:pPr>
      <w:r w:rsidRPr="00C87DDC">
        <w:rPr>
          <w:rFonts w:ascii="Times New Roman" w:hAnsi="Times New Roman" w:cs="Times New Roman"/>
          <w:color w:val="000000"/>
          <w:sz w:val="20"/>
          <w:szCs w:val="20"/>
        </w:rPr>
        <w:t>Odsjek za turizam</w:t>
      </w:r>
    </w:p>
    <w:p w14:paraId="4F92BF35" w14:textId="77777777" w:rsidR="00376ADB" w:rsidRPr="00C87DDC" w:rsidRDefault="00376ADB" w:rsidP="00644A7D">
      <w:pPr>
        <w:pStyle w:val="Odlomakpopisa"/>
        <w:numPr>
          <w:ilvl w:val="0"/>
          <w:numId w:val="2"/>
        </w:numPr>
        <w:spacing w:after="0" w:line="240" w:lineRule="auto"/>
        <w:ind w:left="851" w:hanging="284"/>
        <w:rPr>
          <w:rFonts w:ascii="Times New Roman" w:hAnsi="Times New Roman" w:cs="Times New Roman"/>
          <w:color w:val="000000"/>
          <w:sz w:val="20"/>
          <w:szCs w:val="20"/>
        </w:rPr>
      </w:pPr>
      <w:r w:rsidRPr="00C87DDC">
        <w:rPr>
          <w:rFonts w:ascii="Times New Roman" w:hAnsi="Times New Roman" w:cs="Times New Roman"/>
          <w:color w:val="000000"/>
          <w:sz w:val="20"/>
          <w:szCs w:val="20"/>
        </w:rPr>
        <w:t>Odsjek za poduzetništvo i obrt</w:t>
      </w:r>
    </w:p>
    <w:p w14:paraId="4BBE4120" w14:textId="77777777" w:rsidR="00376ADB" w:rsidRPr="00C87DDC" w:rsidRDefault="00376ADB" w:rsidP="00620451">
      <w:pPr>
        <w:spacing w:after="0" w:line="240" w:lineRule="auto"/>
        <w:rPr>
          <w:rFonts w:ascii="Times New Roman" w:hAnsi="Times New Roman" w:cs="Times New Roman"/>
          <w:color w:val="000000"/>
          <w:sz w:val="20"/>
          <w:szCs w:val="20"/>
        </w:rPr>
      </w:pPr>
      <w:r w:rsidRPr="00C87DDC">
        <w:rPr>
          <w:rFonts w:ascii="Times New Roman" w:hAnsi="Times New Roman" w:cs="Times New Roman"/>
          <w:color w:val="000000"/>
          <w:sz w:val="20"/>
          <w:szCs w:val="20"/>
        </w:rPr>
        <w:t>Uspostavljena je i Ispostava Upravnog odjela u Prelogu te Ispostava u Murskom Središću.</w:t>
      </w:r>
    </w:p>
    <w:p w14:paraId="5CD53F8A" w14:textId="77777777" w:rsidR="00376ADB" w:rsidRPr="00C87DDC" w:rsidRDefault="00376ADB" w:rsidP="00620451">
      <w:pPr>
        <w:spacing w:line="240" w:lineRule="auto"/>
        <w:rPr>
          <w:rFonts w:ascii="Times New Roman" w:hAnsi="Times New Roman" w:cs="Times New Roman"/>
          <w:color w:val="000000"/>
          <w:sz w:val="20"/>
          <w:szCs w:val="20"/>
        </w:rPr>
      </w:pPr>
      <w:r w:rsidRPr="00C87DDC">
        <w:rPr>
          <w:rFonts w:ascii="Times New Roman" w:hAnsi="Times New Roman" w:cs="Times New Roman"/>
          <w:color w:val="000000"/>
          <w:sz w:val="20"/>
          <w:szCs w:val="20"/>
        </w:rPr>
        <w:t>U Upravnom odjelu ukupno koji pokriva široki djelokrug</w:t>
      </w:r>
      <w:r w:rsidRPr="00C87DDC">
        <w:rPr>
          <w:rFonts w:ascii="Times New Roman" w:hAnsi="Times New Roman" w:cs="Times New Roman"/>
          <w:bCs/>
          <w:color w:val="000000"/>
          <w:sz w:val="20"/>
          <w:szCs w:val="20"/>
        </w:rPr>
        <w:t>, sistematizirano je ukupno 20</w:t>
      </w:r>
      <w:r w:rsidRPr="00C87DDC">
        <w:rPr>
          <w:rFonts w:ascii="Times New Roman" w:hAnsi="Times New Roman" w:cs="Times New Roman"/>
          <w:color w:val="000000"/>
          <w:sz w:val="20"/>
          <w:szCs w:val="20"/>
        </w:rPr>
        <w:t xml:space="preserve"> radnih mjesta, s ukupno 23 izvršitelja dok je od tih 23 popunjeno njih 14.</w:t>
      </w:r>
    </w:p>
    <w:p w14:paraId="7BF385F1" w14:textId="77777777" w:rsidR="00376ADB" w:rsidRPr="00C87DDC" w:rsidRDefault="00376ADB" w:rsidP="00620451">
      <w:pPr>
        <w:spacing w:after="60" w:line="240" w:lineRule="auto"/>
        <w:rPr>
          <w:rFonts w:ascii="Times New Roman" w:hAnsi="Times New Roman" w:cs="Times New Roman"/>
          <w:b/>
          <w:bCs/>
          <w:sz w:val="20"/>
          <w:szCs w:val="20"/>
        </w:rPr>
      </w:pPr>
      <w:r w:rsidRPr="00C87DDC">
        <w:rPr>
          <w:rFonts w:ascii="Times New Roman" w:hAnsi="Times New Roman" w:cs="Times New Roman"/>
          <w:b/>
          <w:bCs/>
          <w:sz w:val="20"/>
          <w:szCs w:val="20"/>
        </w:rPr>
        <w:t>PRORAČUNSKI I IZVANPRORAČUNSKI KORISNICI IZ NADLEŽNOSTI ODJELA:</w:t>
      </w:r>
    </w:p>
    <w:p w14:paraId="48667592" w14:textId="77777777" w:rsidR="00376ADB" w:rsidRPr="00C87DDC" w:rsidRDefault="00376ADB" w:rsidP="00620451">
      <w:pPr>
        <w:spacing w:after="0" w:line="240" w:lineRule="auto"/>
        <w:ind w:firstLine="567"/>
        <w:rPr>
          <w:rFonts w:ascii="Times New Roman" w:hAnsi="Times New Roman" w:cs="Times New Roman"/>
          <w:sz w:val="20"/>
          <w:szCs w:val="20"/>
        </w:rPr>
      </w:pPr>
      <w:r w:rsidRPr="00C87DDC">
        <w:rPr>
          <w:rFonts w:ascii="Times New Roman" w:hAnsi="Times New Roman" w:cs="Times New Roman"/>
          <w:sz w:val="20"/>
          <w:szCs w:val="20"/>
        </w:rPr>
        <w:t xml:space="preserve">Upravni odjel u svojoj nadležnosti ima sljedeće proračunske i izvanproračunske korisnike: </w:t>
      </w:r>
    </w:p>
    <w:p w14:paraId="1DB9482B" w14:textId="77777777" w:rsidR="00376ADB" w:rsidRPr="00C87DDC" w:rsidRDefault="00376ADB" w:rsidP="00644A7D">
      <w:pPr>
        <w:pStyle w:val="Odlomakpopisa"/>
        <w:numPr>
          <w:ilvl w:val="0"/>
          <w:numId w:val="3"/>
        </w:numPr>
        <w:spacing w:after="0" w:line="240" w:lineRule="auto"/>
        <w:ind w:left="851" w:hanging="284"/>
        <w:rPr>
          <w:rFonts w:ascii="Times New Roman" w:hAnsi="Times New Roman" w:cs="Times New Roman"/>
          <w:sz w:val="20"/>
          <w:szCs w:val="20"/>
        </w:rPr>
      </w:pPr>
      <w:r w:rsidRPr="00C87DDC">
        <w:rPr>
          <w:rFonts w:ascii="Times New Roman" w:hAnsi="Times New Roman" w:cs="Times New Roman"/>
          <w:sz w:val="20"/>
          <w:szCs w:val="20"/>
        </w:rPr>
        <w:t>Javna ustanova za razvoj Međimurske županije REDEA</w:t>
      </w:r>
    </w:p>
    <w:p w14:paraId="68126333" w14:textId="77777777" w:rsidR="00376ADB" w:rsidRPr="00C87DDC" w:rsidRDefault="00376ADB" w:rsidP="00644A7D">
      <w:pPr>
        <w:pStyle w:val="Odlomakpopisa"/>
        <w:numPr>
          <w:ilvl w:val="0"/>
          <w:numId w:val="3"/>
        </w:numPr>
        <w:spacing w:after="0" w:line="240" w:lineRule="auto"/>
        <w:ind w:left="851" w:hanging="284"/>
        <w:rPr>
          <w:rFonts w:ascii="Times New Roman" w:hAnsi="Times New Roman" w:cs="Times New Roman"/>
          <w:sz w:val="20"/>
          <w:szCs w:val="20"/>
        </w:rPr>
      </w:pPr>
      <w:r w:rsidRPr="00C87DDC">
        <w:rPr>
          <w:rFonts w:ascii="Times New Roman" w:hAnsi="Times New Roman" w:cs="Times New Roman"/>
          <w:sz w:val="20"/>
          <w:szCs w:val="20"/>
        </w:rPr>
        <w:t>Razvojno-edukacijski centar za metalsku industriju – Metalska jezgra</w:t>
      </w:r>
    </w:p>
    <w:p w14:paraId="2F4FB0E8" w14:textId="6401D96C" w:rsidR="00761213" w:rsidRPr="00B42E00" w:rsidRDefault="00376ADB" w:rsidP="008977D4">
      <w:pPr>
        <w:pStyle w:val="Odlomakpopisa"/>
        <w:numPr>
          <w:ilvl w:val="0"/>
          <w:numId w:val="3"/>
        </w:numPr>
        <w:spacing w:after="0" w:line="240" w:lineRule="auto"/>
        <w:ind w:left="851" w:hanging="284"/>
        <w:rPr>
          <w:rFonts w:ascii="Times New Roman" w:hAnsi="Times New Roman" w:cs="Times New Roman"/>
          <w:b/>
          <w:sz w:val="20"/>
          <w:szCs w:val="20"/>
        </w:rPr>
      </w:pPr>
      <w:r w:rsidRPr="00B42E00">
        <w:rPr>
          <w:rFonts w:ascii="Times New Roman" w:hAnsi="Times New Roman" w:cs="Times New Roman"/>
          <w:sz w:val="20"/>
          <w:szCs w:val="20"/>
        </w:rPr>
        <w:t>Županijska uprava za ceste ŽUC</w:t>
      </w:r>
    </w:p>
    <w:p w14:paraId="12011DE2" w14:textId="77777777" w:rsidR="00B42E00" w:rsidRPr="00B42E00" w:rsidRDefault="00B42E00" w:rsidP="00452BE8">
      <w:pPr>
        <w:pStyle w:val="Odlomakpopisa"/>
        <w:spacing w:after="0" w:line="240" w:lineRule="auto"/>
        <w:ind w:left="851"/>
        <w:rPr>
          <w:rFonts w:ascii="Times New Roman" w:hAnsi="Times New Roman" w:cs="Times New Roman"/>
          <w:b/>
          <w:sz w:val="20"/>
          <w:szCs w:val="20"/>
        </w:rPr>
      </w:pPr>
    </w:p>
    <w:p w14:paraId="1F427CF7" w14:textId="77777777" w:rsidR="00DF515A" w:rsidRDefault="00376ADB" w:rsidP="001102C3">
      <w:pPr>
        <w:pStyle w:val="Tijeloteksta"/>
        <w:ind w:firstLine="567"/>
        <w:rPr>
          <w:rFonts w:ascii="Times New Roman" w:hAnsi="Times New Roman"/>
          <w:lang w:val="fr-BE"/>
        </w:rPr>
      </w:pPr>
      <w:r w:rsidRPr="00C87DDC">
        <w:rPr>
          <w:rFonts w:ascii="Times New Roman" w:hAnsi="Times New Roman" w:cs="Times New Roman"/>
          <w:b/>
        </w:rPr>
        <w:t>PREGLED FINANCIJSKIH SREDSTAVA PO PROGRAMIMA</w:t>
      </w:r>
      <w:r w:rsidR="00DF515A" w:rsidRPr="00DF515A">
        <w:rPr>
          <w:rFonts w:ascii="Times New Roman" w:hAnsi="Times New Roman"/>
          <w:lang w:val="fr-BE"/>
        </w:rPr>
        <w:t xml:space="preserve"> </w:t>
      </w:r>
    </w:p>
    <w:p w14:paraId="54C0CA8C" w14:textId="77777777" w:rsidR="00DF515A" w:rsidRDefault="00DF515A" w:rsidP="001102C3">
      <w:pPr>
        <w:pStyle w:val="Tijeloteksta"/>
        <w:ind w:firstLine="567"/>
        <w:rPr>
          <w:rFonts w:ascii="Times New Roman" w:hAnsi="Times New Roman"/>
          <w:lang w:val="fr-BE"/>
        </w:rPr>
      </w:pPr>
    </w:p>
    <w:p w14:paraId="791B5E65" w14:textId="77777777" w:rsidR="00C850BA" w:rsidRDefault="00C850BA" w:rsidP="00C850BA">
      <w:pPr>
        <w:pStyle w:val="Tijeloteksta"/>
        <w:ind w:firstLine="567"/>
        <w:rPr>
          <w:rFonts w:ascii="Times New Roman" w:hAnsi="Times New Roman"/>
          <w:lang w:val="fr-BE"/>
        </w:rPr>
      </w:pPr>
      <w:r w:rsidRPr="001C4661">
        <w:rPr>
          <w:rFonts w:ascii="Times New Roman" w:hAnsi="Times New Roman"/>
          <w:lang w:val="fr-BE"/>
        </w:rPr>
        <w:t>FINANCIJSKI PLAN:</w:t>
      </w:r>
    </w:p>
    <w:p w14:paraId="2A0148F8" w14:textId="77777777" w:rsidR="00C850BA" w:rsidRPr="001C4661" w:rsidRDefault="00C850BA" w:rsidP="00C850BA">
      <w:pPr>
        <w:pStyle w:val="Tijeloteksta"/>
        <w:ind w:firstLine="567"/>
        <w:rPr>
          <w:rFonts w:ascii="Times New Roman" w:hAnsi="Times New Roman"/>
          <w:lang w:val="fr-BE"/>
        </w:rPr>
      </w:pPr>
    </w:p>
    <w:p w14:paraId="0E592ABD" w14:textId="77777777" w:rsidR="00C850BA" w:rsidRDefault="00C850BA" w:rsidP="00C850BA">
      <w:pPr>
        <w:spacing w:after="0" w:line="240" w:lineRule="auto"/>
        <w:ind w:right="57" w:firstLine="567"/>
        <w:rPr>
          <w:rFonts w:ascii="Times New Roman" w:hAnsi="Times New Roman"/>
          <w:sz w:val="20"/>
          <w:szCs w:val="20"/>
        </w:rPr>
      </w:pPr>
      <w:r w:rsidRPr="0032282E">
        <w:rPr>
          <w:rFonts w:ascii="Times New Roman" w:hAnsi="Times New Roman"/>
          <w:sz w:val="20"/>
          <w:szCs w:val="20"/>
        </w:rPr>
        <w:t>Unutar razdjela planiraju se sljedeći programi:</w:t>
      </w:r>
    </w:p>
    <w:p w14:paraId="0DC94392" w14:textId="77777777" w:rsidR="00C850BA" w:rsidRDefault="00C850BA" w:rsidP="00C850BA">
      <w:pPr>
        <w:spacing w:after="0"/>
        <w:ind w:right="57" w:firstLine="567"/>
        <w:rPr>
          <w:rFonts w:ascii="Times New Roman" w:hAnsi="Times New Roman"/>
          <w:sz w:val="20"/>
          <w:szCs w:val="20"/>
        </w:rPr>
      </w:pPr>
    </w:p>
    <w:tbl>
      <w:tblPr>
        <w:tblW w:w="8784" w:type="dxa"/>
        <w:jc w:val="center"/>
        <w:tblLayout w:type="fixed"/>
        <w:tblLook w:val="04A0" w:firstRow="1" w:lastRow="0" w:firstColumn="1" w:lastColumn="0" w:noHBand="0" w:noVBand="1"/>
      </w:tblPr>
      <w:tblGrid>
        <w:gridCol w:w="4115"/>
        <w:gridCol w:w="1420"/>
        <w:gridCol w:w="1973"/>
        <w:gridCol w:w="1276"/>
      </w:tblGrid>
      <w:tr w:rsidR="00E277E0" w:rsidRPr="00287A01" w14:paraId="079B2423"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E046" w14:textId="153A8FCF" w:rsidR="00E277E0" w:rsidRPr="009D4CEB" w:rsidRDefault="00E277E0" w:rsidP="00E277E0">
            <w:pPr>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420" w:type="dxa"/>
            <w:tcBorders>
              <w:top w:val="single" w:sz="4" w:space="0" w:color="auto"/>
              <w:left w:val="nil"/>
              <w:bottom w:val="single" w:sz="4" w:space="0" w:color="auto"/>
              <w:right w:val="single" w:sz="4" w:space="0" w:color="auto"/>
            </w:tcBorders>
            <w:shd w:val="clear" w:color="auto" w:fill="auto"/>
            <w:vAlign w:val="center"/>
          </w:tcPr>
          <w:p w14:paraId="7D75CC05" w14:textId="0F6FD751" w:rsidR="00E277E0" w:rsidRPr="009D4CEB" w:rsidRDefault="00E277E0" w:rsidP="00E277E0">
            <w:pPr>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1973" w:type="dxa"/>
            <w:tcBorders>
              <w:top w:val="single" w:sz="4" w:space="0" w:color="auto"/>
              <w:left w:val="nil"/>
              <w:bottom w:val="single" w:sz="4" w:space="0" w:color="auto"/>
              <w:right w:val="single" w:sz="4" w:space="0" w:color="auto"/>
            </w:tcBorders>
            <w:shd w:val="clear" w:color="auto" w:fill="auto"/>
            <w:vAlign w:val="center"/>
          </w:tcPr>
          <w:p w14:paraId="2B20DFEB" w14:textId="3B8CDEB7" w:rsidR="00E277E0" w:rsidRPr="009D4CEB" w:rsidRDefault="00E277E0" w:rsidP="00E277E0">
            <w:pPr>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3AF6D7" w14:textId="5690781B" w:rsidR="00E277E0" w:rsidRPr="009D4CEB" w:rsidRDefault="00E277E0" w:rsidP="00E277E0">
            <w:pPr>
              <w:spacing w:after="0" w:line="240" w:lineRule="auto"/>
              <w:jc w:val="center"/>
              <w:rPr>
                <w:rFonts w:ascii="Times New Roman" w:eastAsia="Times New Roman" w:hAnsi="Times New Roman" w:cs="Times New Roman"/>
                <w:b/>
                <w:bCs/>
                <w:iCs/>
                <w:color w:val="000000"/>
                <w:sz w:val="18"/>
                <w:szCs w:val="18"/>
                <w:lang w:eastAsia="hr-HR"/>
              </w:rPr>
            </w:pPr>
            <w:r w:rsidRPr="009D4CEB">
              <w:rPr>
                <w:rFonts w:ascii="Times New Roman" w:eastAsiaTheme="minorEastAsia" w:hAnsi="Times New Roman" w:cs="Times New Roman"/>
                <w:b/>
                <w:bCs/>
                <w:sz w:val="20"/>
                <w:szCs w:val="20"/>
              </w:rPr>
              <w:t>INDEKS %</w:t>
            </w:r>
          </w:p>
        </w:tc>
      </w:tr>
      <w:tr w:rsidR="005F14E9" w:rsidRPr="00C87DDC" w14:paraId="1252FD6C"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6012B" w14:textId="77777777" w:rsidR="005F14E9" w:rsidRPr="00C87DDC" w:rsidRDefault="005F14E9" w:rsidP="005F14E9">
            <w:pPr>
              <w:spacing w:after="0" w:line="240" w:lineRule="auto"/>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Program 1005 Sigurnost u prometu</w:t>
            </w:r>
          </w:p>
        </w:tc>
        <w:tc>
          <w:tcPr>
            <w:tcW w:w="1420" w:type="dxa"/>
            <w:tcBorders>
              <w:top w:val="single" w:sz="4" w:space="0" w:color="auto"/>
              <w:left w:val="nil"/>
              <w:bottom w:val="single" w:sz="4" w:space="0" w:color="auto"/>
              <w:right w:val="single" w:sz="4" w:space="0" w:color="auto"/>
            </w:tcBorders>
          </w:tcPr>
          <w:p w14:paraId="7827C022" w14:textId="2371899C"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424.340,00</w:t>
            </w:r>
          </w:p>
        </w:tc>
        <w:tc>
          <w:tcPr>
            <w:tcW w:w="1973" w:type="dxa"/>
            <w:tcBorders>
              <w:top w:val="nil"/>
              <w:left w:val="nil"/>
              <w:bottom w:val="single" w:sz="4" w:space="0" w:color="auto"/>
              <w:right w:val="single" w:sz="4" w:space="0" w:color="auto"/>
            </w:tcBorders>
            <w:vAlign w:val="center"/>
          </w:tcPr>
          <w:p w14:paraId="2802DFAD" w14:textId="32ADA778"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423.361,46</w:t>
            </w:r>
          </w:p>
        </w:tc>
        <w:tc>
          <w:tcPr>
            <w:tcW w:w="1276" w:type="dxa"/>
            <w:tcBorders>
              <w:top w:val="nil"/>
              <w:left w:val="nil"/>
              <w:bottom w:val="single" w:sz="4" w:space="0" w:color="auto"/>
              <w:right w:val="single" w:sz="4" w:space="0" w:color="auto"/>
            </w:tcBorders>
          </w:tcPr>
          <w:p w14:paraId="114BA520" w14:textId="08BC3412" w:rsidR="005F14E9" w:rsidRDefault="00C26C46" w:rsidP="005F14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99,77</w:t>
            </w:r>
          </w:p>
        </w:tc>
      </w:tr>
      <w:tr w:rsidR="005F14E9" w:rsidRPr="00C87DDC" w14:paraId="3DFB0EC6"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C917" w14:textId="77777777" w:rsidR="005F14E9" w:rsidRPr="00C87DDC" w:rsidRDefault="005F14E9" w:rsidP="005F14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lastRenderedPageBreak/>
              <w:t>Program 1008 Aktivnosti gospodarstva</w:t>
            </w:r>
          </w:p>
        </w:tc>
        <w:tc>
          <w:tcPr>
            <w:tcW w:w="1420" w:type="dxa"/>
            <w:tcBorders>
              <w:top w:val="single" w:sz="4" w:space="0" w:color="auto"/>
              <w:left w:val="nil"/>
              <w:bottom w:val="single" w:sz="4" w:space="0" w:color="auto"/>
              <w:right w:val="single" w:sz="4" w:space="0" w:color="auto"/>
            </w:tcBorders>
          </w:tcPr>
          <w:p w14:paraId="28BF3B51" w14:textId="31E7BC07"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518.426,31</w:t>
            </w:r>
          </w:p>
        </w:tc>
        <w:tc>
          <w:tcPr>
            <w:tcW w:w="1973" w:type="dxa"/>
            <w:tcBorders>
              <w:top w:val="nil"/>
              <w:left w:val="nil"/>
              <w:bottom w:val="single" w:sz="4" w:space="0" w:color="auto"/>
              <w:right w:val="single" w:sz="4" w:space="0" w:color="auto"/>
            </w:tcBorders>
            <w:vAlign w:val="center"/>
          </w:tcPr>
          <w:p w14:paraId="4B536299" w14:textId="38ECF0E2" w:rsidR="005F14E9" w:rsidRPr="00C87DDC" w:rsidRDefault="00E62A84"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495.670,96</w:t>
            </w:r>
          </w:p>
        </w:tc>
        <w:tc>
          <w:tcPr>
            <w:tcW w:w="1276" w:type="dxa"/>
            <w:tcBorders>
              <w:top w:val="nil"/>
              <w:left w:val="nil"/>
              <w:bottom w:val="single" w:sz="4" w:space="0" w:color="auto"/>
              <w:right w:val="single" w:sz="4" w:space="0" w:color="auto"/>
            </w:tcBorders>
          </w:tcPr>
          <w:p w14:paraId="58FA6F0F" w14:textId="6EB8AD20" w:rsidR="005F14E9" w:rsidRDefault="00E62A84" w:rsidP="005F14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95,61</w:t>
            </w:r>
          </w:p>
        </w:tc>
      </w:tr>
      <w:tr w:rsidR="005F14E9" w:rsidRPr="00C87DDC" w14:paraId="152524AE"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2879C" w14:textId="77777777" w:rsidR="005F14E9" w:rsidRDefault="005F14E9" w:rsidP="005F14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Program 1008 Aktivnosti gospodarstva</w:t>
            </w:r>
          </w:p>
          <w:p w14:paraId="3BC96907" w14:textId="77777777" w:rsidR="005F14E9" w:rsidRPr="00C87DDC" w:rsidRDefault="005F14E9" w:rsidP="005F14E9">
            <w:pPr>
              <w:spacing w:after="0" w:line="240" w:lineRule="auto"/>
              <w:rPr>
                <w:rFonts w:ascii="Times New Roman" w:eastAsia="Times New Roman" w:hAnsi="Times New Roman" w:cs="Times New Roman"/>
                <w:color w:val="000000"/>
                <w:sz w:val="20"/>
                <w:szCs w:val="20"/>
                <w:lang w:eastAsia="hr-HR"/>
              </w:rPr>
            </w:pPr>
            <w:r w:rsidRPr="0031392C">
              <w:rPr>
                <w:rFonts w:ascii="Times New Roman" w:eastAsia="Times New Roman" w:hAnsi="Times New Roman" w:cs="Times New Roman"/>
                <w:bCs/>
                <w:color w:val="000000"/>
                <w:sz w:val="20"/>
                <w:szCs w:val="20"/>
                <w:lang w:eastAsia="hr-HR"/>
              </w:rPr>
              <w:t xml:space="preserve">Javna ustanova za razvoj </w:t>
            </w:r>
            <w:r>
              <w:rPr>
                <w:rFonts w:ascii="Times New Roman" w:eastAsia="Times New Roman" w:hAnsi="Times New Roman" w:cs="Times New Roman"/>
                <w:bCs/>
                <w:color w:val="000000"/>
                <w:sz w:val="20"/>
                <w:szCs w:val="20"/>
                <w:lang w:eastAsia="hr-HR"/>
              </w:rPr>
              <w:t>M</w:t>
            </w:r>
            <w:r w:rsidRPr="0031392C">
              <w:rPr>
                <w:rFonts w:ascii="Times New Roman" w:eastAsia="Times New Roman" w:hAnsi="Times New Roman" w:cs="Times New Roman"/>
                <w:bCs/>
                <w:color w:val="000000"/>
                <w:sz w:val="20"/>
                <w:szCs w:val="20"/>
                <w:lang w:eastAsia="hr-HR"/>
              </w:rPr>
              <w:t>eđimurske županije „REDEA“</w:t>
            </w:r>
          </w:p>
        </w:tc>
        <w:tc>
          <w:tcPr>
            <w:tcW w:w="1420" w:type="dxa"/>
            <w:tcBorders>
              <w:top w:val="single" w:sz="4" w:space="0" w:color="auto"/>
              <w:left w:val="nil"/>
              <w:bottom w:val="single" w:sz="4" w:space="0" w:color="auto"/>
              <w:right w:val="single" w:sz="4" w:space="0" w:color="auto"/>
            </w:tcBorders>
            <w:vAlign w:val="center"/>
          </w:tcPr>
          <w:p w14:paraId="38CF06F6" w14:textId="045615F4"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1.117.154,00</w:t>
            </w:r>
          </w:p>
        </w:tc>
        <w:tc>
          <w:tcPr>
            <w:tcW w:w="1973" w:type="dxa"/>
            <w:tcBorders>
              <w:top w:val="nil"/>
              <w:left w:val="nil"/>
              <w:bottom w:val="single" w:sz="4" w:space="0" w:color="auto"/>
              <w:right w:val="single" w:sz="4" w:space="0" w:color="auto"/>
            </w:tcBorders>
            <w:vAlign w:val="center"/>
          </w:tcPr>
          <w:p w14:paraId="794AE7E7" w14:textId="12CFFC56" w:rsidR="005F14E9" w:rsidRPr="00C87DDC" w:rsidRDefault="002B5655"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902.687,20</w:t>
            </w:r>
          </w:p>
        </w:tc>
        <w:tc>
          <w:tcPr>
            <w:tcW w:w="1276" w:type="dxa"/>
            <w:tcBorders>
              <w:top w:val="nil"/>
              <w:left w:val="nil"/>
              <w:bottom w:val="single" w:sz="4" w:space="0" w:color="auto"/>
              <w:right w:val="single" w:sz="4" w:space="0" w:color="auto"/>
            </w:tcBorders>
            <w:vAlign w:val="center"/>
          </w:tcPr>
          <w:p w14:paraId="49AF6F45" w14:textId="0CAB48F9" w:rsidR="005F14E9" w:rsidRDefault="002B5655" w:rsidP="005F14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80,80</w:t>
            </w:r>
          </w:p>
        </w:tc>
      </w:tr>
      <w:tr w:rsidR="005F14E9" w:rsidRPr="00C87DDC" w14:paraId="0ED6D285"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DF08" w14:textId="77777777" w:rsidR="005F14E9" w:rsidRPr="00C87DDC" w:rsidRDefault="005F14E9" w:rsidP="005F14E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Program 1008 Aktivnosti gospodarstva </w:t>
            </w:r>
            <w:r w:rsidRPr="002D1467">
              <w:rPr>
                <w:rFonts w:ascii="Times New Roman" w:hAnsi="Times New Roman" w:cs="Times New Roman"/>
                <w:bCs/>
                <w:sz w:val="20"/>
                <w:szCs w:val="20"/>
              </w:rPr>
              <w:t>Razvojno-edukacijski centar za metalsku industriju – METALSKA JEZGRA</w:t>
            </w:r>
          </w:p>
        </w:tc>
        <w:tc>
          <w:tcPr>
            <w:tcW w:w="1420" w:type="dxa"/>
            <w:tcBorders>
              <w:top w:val="single" w:sz="4" w:space="0" w:color="auto"/>
              <w:left w:val="nil"/>
              <w:bottom w:val="single" w:sz="4" w:space="0" w:color="auto"/>
              <w:right w:val="single" w:sz="4" w:space="0" w:color="auto"/>
            </w:tcBorders>
            <w:vAlign w:val="center"/>
          </w:tcPr>
          <w:p w14:paraId="1C051C1C" w14:textId="6EAA6499"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350.289,00</w:t>
            </w:r>
          </w:p>
        </w:tc>
        <w:tc>
          <w:tcPr>
            <w:tcW w:w="1973" w:type="dxa"/>
            <w:tcBorders>
              <w:top w:val="nil"/>
              <w:left w:val="nil"/>
              <w:bottom w:val="single" w:sz="4" w:space="0" w:color="auto"/>
              <w:right w:val="single" w:sz="4" w:space="0" w:color="auto"/>
            </w:tcBorders>
            <w:vAlign w:val="center"/>
          </w:tcPr>
          <w:p w14:paraId="0B142EB9" w14:textId="5DBA4026" w:rsidR="005F14E9" w:rsidRPr="00C87DDC" w:rsidRDefault="002B5655"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328.600,04</w:t>
            </w:r>
          </w:p>
        </w:tc>
        <w:tc>
          <w:tcPr>
            <w:tcW w:w="1276" w:type="dxa"/>
            <w:tcBorders>
              <w:top w:val="nil"/>
              <w:left w:val="nil"/>
              <w:bottom w:val="single" w:sz="4" w:space="0" w:color="auto"/>
              <w:right w:val="single" w:sz="4" w:space="0" w:color="auto"/>
            </w:tcBorders>
            <w:vAlign w:val="center"/>
          </w:tcPr>
          <w:p w14:paraId="20512CCD" w14:textId="15ADD8B8" w:rsidR="005F14E9" w:rsidRDefault="002B5655" w:rsidP="005F14E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93,81</w:t>
            </w:r>
          </w:p>
        </w:tc>
      </w:tr>
      <w:tr w:rsidR="005F14E9" w:rsidRPr="00C87DDC" w14:paraId="4F296B30"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EC64" w14:textId="77777777" w:rsidR="005F14E9" w:rsidRPr="00C87DDC" w:rsidRDefault="005F14E9" w:rsidP="005F14E9">
            <w:pPr>
              <w:spacing w:after="0" w:line="240" w:lineRule="auto"/>
              <w:rPr>
                <w:rFonts w:ascii="Times New Roman" w:hAnsi="Times New Roman" w:cs="Times New Roman"/>
                <w:sz w:val="20"/>
                <w:szCs w:val="20"/>
              </w:rPr>
            </w:pPr>
            <w:r>
              <w:rPr>
                <w:rFonts w:ascii="Times New Roman" w:hAnsi="Times New Roman" w:cs="Times New Roman"/>
                <w:sz w:val="20"/>
                <w:szCs w:val="20"/>
              </w:rPr>
              <w:t>Program 1006 Poljoprivreda</w:t>
            </w:r>
          </w:p>
        </w:tc>
        <w:tc>
          <w:tcPr>
            <w:tcW w:w="1420" w:type="dxa"/>
            <w:tcBorders>
              <w:top w:val="single" w:sz="4" w:space="0" w:color="auto"/>
              <w:left w:val="nil"/>
              <w:bottom w:val="single" w:sz="4" w:space="0" w:color="auto"/>
              <w:right w:val="single" w:sz="4" w:space="0" w:color="auto"/>
            </w:tcBorders>
            <w:vAlign w:val="center"/>
          </w:tcPr>
          <w:p w14:paraId="3BB79B62" w14:textId="179B126D" w:rsidR="005F14E9" w:rsidRPr="00C87DDC" w:rsidRDefault="005F14E9" w:rsidP="005F14E9">
            <w:pPr>
              <w:spacing w:after="0" w:line="240" w:lineRule="auto"/>
              <w:jc w:val="right"/>
              <w:rPr>
                <w:rFonts w:ascii="Times New Roman" w:eastAsia="Times New Roman" w:hAnsi="Times New Roman" w:cs="Times New Roman"/>
                <w:color w:val="000000"/>
                <w:sz w:val="20"/>
                <w:szCs w:val="20"/>
                <w:lang w:eastAsia="hr-HR"/>
              </w:rPr>
            </w:pPr>
            <w:r>
              <w:rPr>
                <w:rFonts w:ascii="Times New Roman" w:hAnsi="Times New Roman" w:cs="Times New Roman"/>
                <w:bCs/>
                <w:sz w:val="20"/>
                <w:szCs w:val="20"/>
              </w:rPr>
              <w:t>407.108,03</w:t>
            </w:r>
          </w:p>
        </w:tc>
        <w:tc>
          <w:tcPr>
            <w:tcW w:w="1973" w:type="dxa"/>
            <w:tcBorders>
              <w:top w:val="single" w:sz="4" w:space="0" w:color="auto"/>
              <w:left w:val="nil"/>
              <w:bottom w:val="single" w:sz="4" w:space="0" w:color="auto"/>
              <w:right w:val="single" w:sz="4" w:space="0" w:color="auto"/>
            </w:tcBorders>
            <w:vAlign w:val="center"/>
          </w:tcPr>
          <w:p w14:paraId="0DD0DD64" w14:textId="02E78A0C" w:rsidR="005F14E9" w:rsidRPr="00C87DDC" w:rsidRDefault="002B5655" w:rsidP="005F14E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404.766,04</w:t>
            </w:r>
          </w:p>
        </w:tc>
        <w:tc>
          <w:tcPr>
            <w:tcW w:w="1276" w:type="dxa"/>
            <w:tcBorders>
              <w:top w:val="single" w:sz="4" w:space="0" w:color="auto"/>
              <w:left w:val="nil"/>
              <w:bottom w:val="single" w:sz="4" w:space="0" w:color="auto"/>
              <w:right w:val="single" w:sz="4" w:space="0" w:color="auto"/>
            </w:tcBorders>
            <w:vAlign w:val="center"/>
          </w:tcPr>
          <w:p w14:paraId="20C9F030" w14:textId="6B398F37" w:rsidR="005F14E9" w:rsidRDefault="002B5655" w:rsidP="005F14E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99,42</w:t>
            </w:r>
          </w:p>
        </w:tc>
      </w:tr>
      <w:tr w:rsidR="005F14E9" w:rsidRPr="00C87DDC" w14:paraId="461E557A"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0076" w14:textId="77777777" w:rsidR="005F14E9" w:rsidRDefault="005F14E9" w:rsidP="005F14E9">
            <w:pPr>
              <w:spacing w:after="0" w:line="240" w:lineRule="auto"/>
              <w:rPr>
                <w:rFonts w:ascii="Times New Roman" w:hAnsi="Times New Roman" w:cs="Times New Roman"/>
                <w:sz w:val="20"/>
                <w:szCs w:val="20"/>
              </w:rPr>
            </w:pPr>
            <w:r>
              <w:rPr>
                <w:rFonts w:ascii="Times New Roman" w:hAnsi="Times New Roman" w:cs="Times New Roman"/>
                <w:sz w:val="20"/>
                <w:szCs w:val="20"/>
              </w:rPr>
              <w:t>Program 1007 Turizam</w:t>
            </w:r>
          </w:p>
        </w:tc>
        <w:tc>
          <w:tcPr>
            <w:tcW w:w="1420" w:type="dxa"/>
            <w:tcBorders>
              <w:top w:val="single" w:sz="4" w:space="0" w:color="auto"/>
              <w:left w:val="nil"/>
              <w:bottom w:val="single" w:sz="4" w:space="0" w:color="auto"/>
              <w:right w:val="single" w:sz="4" w:space="0" w:color="auto"/>
            </w:tcBorders>
            <w:vAlign w:val="center"/>
          </w:tcPr>
          <w:p w14:paraId="7ED8512E" w14:textId="3733AF1E" w:rsidR="005F14E9" w:rsidRPr="00C87DDC" w:rsidRDefault="005F14E9" w:rsidP="005F14E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852.414,55</w:t>
            </w:r>
          </w:p>
        </w:tc>
        <w:tc>
          <w:tcPr>
            <w:tcW w:w="1973" w:type="dxa"/>
            <w:tcBorders>
              <w:top w:val="single" w:sz="4" w:space="0" w:color="auto"/>
              <w:left w:val="nil"/>
              <w:bottom w:val="single" w:sz="4" w:space="0" w:color="auto"/>
              <w:right w:val="single" w:sz="4" w:space="0" w:color="auto"/>
            </w:tcBorders>
            <w:vAlign w:val="center"/>
          </w:tcPr>
          <w:p w14:paraId="4BAF5942" w14:textId="383FC4C4" w:rsidR="005F14E9" w:rsidRPr="00C87DDC" w:rsidRDefault="002B5655" w:rsidP="005F14E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757.230,34</w:t>
            </w:r>
          </w:p>
        </w:tc>
        <w:tc>
          <w:tcPr>
            <w:tcW w:w="1276" w:type="dxa"/>
            <w:tcBorders>
              <w:top w:val="single" w:sz="4" w:space="0" w:color="auto"/>
              <w:left w:val="nil"/>
              <w:bottom w:val="single" w:sz="4" w:space="0" w:color="auto"/>
              <w:right w:val="single" w:sz="4" w:space="0" w:color="auto"/>
            </w:tcBorders>
            <w:vAlign w:val="center"/>
          </w:tcPr>
          <w:p w14:paraId="21001A03" w14:textId="125D5452" w:rsidR="005F14E9" w:rsidRDefault="002B5655" w:rsidP="005F14E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88,83</w:t>
            </w:r>
          </w:p>
        </w:tc>
      </w:tr>
      <w:tr w:rsidR="005F14E9" w:rsidRPr="00C87DDC" w14:paraId="1805D230" w14:textId="77777777" w:rsidTr="00E277E0">
        <w:trPr>
          <w:trHeight w:val="227"/>
          <w:jc w:val="center"/>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1F527" w14:textId="77777777" w:rsidR="005F14E9" w:rsidRPr="00C71E26" w:rsidRDefault="005F14E9" w:rsidP="005F14E9">
            <w:pPr>
              <w:spacing w:after="0" w:line="240" w:lineRule="auto"/>
              <w:rPr>
                <w:rFonts w:ascii="Times New Roman" w:hAnsi="Times New Roman" w:cs="Times New Roman"/>
                <w:b/>
                <w:sz w:val="20"/>
                <w:szCs w:val="20"/>
              </w:rPr>
            </w:pPr>
            <w:r w:rsidRPr="00C71E26">
              <w:rPr>
                <w:rFonts w:ascii="Times New Roman" w:hAnsi="Times New Roman" w:cs="Times New Roman"/>
                <w:b/>
                <w:sz w:val="20"/>
                <w:szCs w:val="20"/>
              </w:rPr>
              <w:t>Ukupno:</w:t>
            </w:r>
          </w:p>
        </w:tc>
        <w:tc>
          <w:tcPr>
            <w:tcW w:w="1420" w:type="dxa"/>
            <w:tcBorders>
              <w:top w:val="single" w:sz="4" w:space="0" w:color="auto"/>
              <w:left w:val="nil"/>
              <w:bottom w:val="single" w:sz="4" w:space="0" w:color="auto"/>
              <w:right w:val="single" w:sz="4" w:space="0" w:color="auto"/>
            </w:tcBorders>
            <w:vAlign w:val="center"/>
          </w:tcPr>
          <w:p w14:paraId="6FE685BF" w14:textId="13FFE6D4" w:rsidR="005F14E9" w:rsidRPr="00C71E26" w:rsidRDefault="005F14E9" w:rsidP="005F14E9">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3.669.731,89</w:t>
            </w:r>
          </w:p>
        </w:tc>
        <w:tc>
          <w:tcPr>
            <w:tcW w:w="1973" w:type="dxa"/>
            <w:tcBorders>
              <w:top w:val="single" w:sz="4" w:space="0" w:color="auto"/>
              <w:left w:val="nil"/>
              <w:bottom w:val="single" w:sz="4" w:space="0" w:color="auto"/>
              <w:right w:val="single" w:sz="4" w:space="0" w:color="auto"/>
            </w:tcBorders>
            <w:vAlign w:val="center"/>
          </w:tcPr>
          <w:p w14:paraId="79A5F382" w14:textId="704A1AFC" w:rsidR="005F14E9" w:rsidRPr="00C71E26" w:rsidRDefault="005F14E9" w:rsidP="005F14E9">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3.312.316,04</w:t>
            </w:r>
          </w:p>
        </w:tc>
        <w:tc>
          <w:tcPr>
            <w:tcW w:w="1276" w:type="dxa"/>
            <w:tcBorders>
              <w:top w:val="single" w:sz="4" w:space="0" w:color="auto"/>
              <w:left w:val="nil"/>
              <w:bottom w:val="single" w:sz="4" w:space="0" w:color="auto"/>
              <w:right w:val="single" w:sz="4" w:space="0" w:color="auto"/>
            </w:tcBorders>
            <w:vAlign w:val="center"/>
          </w:tcPr>
          <w:p w14:paraId="6E7BBDA2" w14:textId="6CBD9D6B" w:rsidR="005F14E9" w:rsidRDefault="005F14E9" w:rsidP="005F14E9">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90,26</w:t>
            </w:r>
          </w:p>
        </w:tc>
      </w:tr>
    </w:tbl>
    <w:p w14:paraId="3CB52EFB" w14:textId="77777777" w:rsidR="00C850BA" w:rsidRDefault="00C850BA" w:rsidP="00C850BA">
      <w:pPr>
        <w:spacing w:after="0"/>
        <w:rPr>
          <w:rFonts w:ascii="Times New Roman" w:hAnsi="Times New Roman" w:cs="Times New Roman"/>
          <w:b/>
          <w:sz w:val="20"/>
          <w:szCs w:val="20"/>
        </w:rPr>
      </w:pPr>
    </w:p>
    <w:p w14:paraId="08257840" w14:textId="77777777" w:rsidR="00E62A84" w:rsidRPr="00E62A84" w:rsidRDefault="00E62A84" w:rsidP="00E62A84">
      <w:pPr>
        <w:spacing w:after="0" w:line="240" w:lineRule="auto"/>
        <w:jc w:val="both"/>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PROGRAM: 1005 Sigurnost u prometu</w:t>
      </w:r>
    </w:p>
    <w:p w14:paraId="5B03EB6D" w14:textId="77777777" w:rsidR="00E62A84" w:rsidRPr="00E62A84" w:rsidRDefault="00E62A84" w:rsidP="00E62A84">
      <w:pPr>
        <w:spacing w:after="0" w:line="240" w:lineRule="auto"/>
        <w:jc w:val="both"/>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OPIS PROGRAMA:</w:t>
      </w:r>
    </w:p>
    <w:p w14:paraId="406BA404"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Program se provodi kroz različite aktivnosti:</w:t>
      </w:r>
    </w:p>
    <w:p w14:paraId="7C800B1C"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A100501  Savjet za sigurnost prometa na cestama MŽ</w:t>
      </w:r>
    </w:p>
    <w:p w14:paraId="57373352"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A100502 Projekt razvoja željezničke infrastrukture</w:t>
      </w:r>
    </w:p>
    <w:p w14:paraId="7BB8BE42"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 xml:space="preserve">A100504 Osposobljavanje učenika osnovnih škola </w:t>
      </w:r>
    </w:p>
    <w:p w14:paraId="7967D246"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A100509 Sanacija klizišta na županijskim i lokalnim cestama na području MŽ</w:t>
      </w:r>
    </w:p>
    <w:p w14:paraId="1EFAC1A4" w14:textId="77777777" w:rsidR="00E62A84" w:rsidRPr="00E62A84" w:rsidRDefault="00E62A84" w:rsidP="00E62A84">
      <w:pPr>
        <w:spacing w:after="0" w:line="240" w:lineRule="auto"/>
        <w:jc w:val="both"/>
        <w:rPr>
          <w:rFonts w:ascii="Times New Roman" w:eastAsiaTheme="minorEastAsia" w:hAnsi="Times New Roman" w:cs="Times New Roman"/>
          <w:b/>
          <w:sz w:val="20"/>
          <w:szCs w:val="20"/>
        </w:rPr>
      </w:pPr>
    </w:p>
    <w:p w14:paraId="14E36DF3" w14:textId="77777777" w:rsidR="00E62A84" w:rsidRPr="00E62A84" w:rsidRDefault="00E62A84" w:rsidP="00E62A84">
      <w:pPr>
        <w:spacing w:after="0" w:line="240" w:lineRule="auto"/>
        <w:jc w:val="both"/>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ZAKONSKA I DRUGA PODLOGA ZA UVOĐENJE PROGRAMA:</w:t>
      </w:r>
    </w:p>
    <w:p w14:paraId="73FDADAF"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sigurnosti prometa na cestama</w:t>
      </w:r>
    </w:p>
    <w:p w14:paraId="65FD0B6E"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prijevozu u cestovnom prometu</w:t>
      </w:r>
    </w:p>
    <w:p w14:paraId="37AC7AB7"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cestama</w:t>
      </w:r>
    </w:p>
    <w:p w14:paraId="6EEC8CB4"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komunalnom gospodarstvu</w:t>
      </w:r>
    </w:p>
    <w:p w14:paraId="03DEC783"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željeznici</w:t>
      </w:r>
    </w:p>
    <w:p w14:paraId="14989248" w14:textId="77777777" w:rsidR="00E62A84" w:rsidRPr="00E62A84" w:rsidRDefault="00E62A84">
      <w:pPr>
        <w:numPr>
          <w:ilvl w:val="0"/>
          <w:numId w:val="19"/>
        </w:numPr>
        <w:spacing w:after="0" w:line="240" w:lineRule="auto"/>
        <w:ind w:left="284" w:hanging="142"/>
        <w:contextualSpacing/>
        <w:jc w:val="both"/>
        <w:rPr>
          <w:rFonts w:ascii="Times New Roman" w:eastAsiaTheme="minorEastAsia" w:hAnsi="Times New Roman" w:cs="Times New Roman"/>
          <w:i/>
          <w:sz w:val="20"/>
          <w:szCs w:val="20"/>
        </w:rPr>
      </w:pPr>
      <w:r w:rsidRPr="00E62A84">
        <w:rPr>
          <w:rFonts w:ascii="Times New Roman" w:hAnsi="Times New Roman" w:cs="Times New Roman"/>
          <w:i/>
          <w:sz w:val="20"/>
          <w:szCs w:val="20"/>
        </w:rPr>
        <w:t>Plan razvoja Međimurske županije za razdoblje do 2027. g.</w:t>
      </w:r>
    </w:p>
    <w:p w14:paraId="3C3095A5"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2EE9AB57" w14:textId="77777777" w:rsidR="00E62A84" w:rsidRPr="00E62A84" w:rsidRDefault="00E62A84" w:rsidP="00E62A84">
      <w:pPr>
        <w:spacing w:after="0" w:line="240" w:lineRule="auto"/>
        <w:jc w:val="both"/>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PROCJENA I ISHODIŠTE POTREBNIH SREDSTAVA:</w:t>
      </w:r>
    </w:p>
    <w:p w14:paraId="385B07AF" w14:textId="5AD7F411" w:rsid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Za izvršenje aktivnosti sadržanih u ovom programu planirana su sredstva u iznosima kako slijedi:</w:t>
      </w:r>
    </w:p>
    <w:p w14:paraId="09CF125C"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p>
    <w:tbl>
      <w:tblPr>
        <w:tblStyle w:val="Reetkatablice"/>
        <w:tblW w:w="9493" w:type="dxa"/>
        <w:tblLook w:val="04A0" w:firstRow="1" w:lastRow="0" w:firstColumn="1" w:lastColumn="0" w:noHBand="0" w:noVBand="1"/>
      </w:tblPr>
      <w:tblGrid>
        <w:gridCol w:w="705"/>
        <w:gridCol w:w="3152"/>
        <w:gridCol w:w="1950"/>
        <w:gridCol w:w="1843"/>
        <w:gridCol w:w="1843"/>
      </w:tblGrid>
      <w:tr w:rsidR="00E277E0" w:rsidRPr="00E62A84" w14:paraId="04422053" w14:textId="77777777" w:rsidTr="00224B99">
        <w:trPr>
          <w:cantSplit/>
        </w:trPr>
        <w:tc>
          <w:tcPr>
            <w:tcW w:w="705" w:type="dxa"/>
            <w:shd w:val="clear" w:color="auto" w:fill="auto"/>
            <w:vAlign w:val="center"/>
          </w:tcPr>
          <w:p w14:paraId="174289F6" w14:textId="77777777" w:rsidR="00E277E0" w:rsidRPr="00E62A84" w:rsidRDefault="00E277E0" w:rsidP="00E277E0">
            <w:pPr>
              <w:jc w:val="both"/>
              <w:rPr>
                <w:rFonts w:ascii="Times New Roman" w:hAnsi="Times New Roman" w:cs="Times New Roman"/>
                <w:b/>
                <w:sz w:val="20"/>
                <w:szCs w:val="20"/>
              </w:rPr>
            </w:pPr>
            <w:r w:rsidRPr="00E62A84">
              <w:rPr>
                <w:rFonts w:ascii="Times New Roman" w:hAnsi="Times New Roman" w:cs="Times New Roman"/>
                <w:b/>
                <w:sz w:val="20"/>
                <w:szCs w:val="20"/>
              </w:rPr>
              <w:t>R.br.</w:t>
            </w:r>
          </w:p>
        </w:tc>
        <w:tc>
          <w:tcPr>
            <w:tcW w:w="3152" w:type="dxa"/>
            <w:shd w:val="clear" w:color="auto" w:fill="auto"/>
            <w:vAlign w:val="center"/>
          </w:tcPr>
          <w:p w14:paraId="6EB35D7C" w14:textId="285698BE" w:rsidR="00E277E0" w:rsidRPr="00E62A84" w:rsidRDefault="00E277E0" w:rsidP="00E277E0">
            <w:pPr>
              <w:jc w:val="both"/>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950" w:type="dxa"/>
            <w:shd w:val="clear" w:color="auto" w:fill="auto"/>
            <w:vAlign w:val="center"/>
          </w:tcPr>
          <w:p w14:paraId="5B399C50" w14:textId="1C10E34A" w:rsidR="00E277E0" w:rsidRPr="00E62A8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843" w:type="dxa"/>
            <w:shd w:val="clear" w:color="auto" w:fill="auto"/>
            <w:vAlign w:val="center"/>
          </w:tcPr>
          <w:p w14:paraId="4C2E9D93" w14:textId="5AC79EBF" w:rsidR="00E277E0" w:rsidRPr="00E62A8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843" w:type="dxa"/>
            <w:shd w:val="clear" w:color="auto" w:fill="auto"/>
            <w:vAlign w:val="center"/>
          </w:tcPr>
          <w:p w14:paraId="335FFB8D" w14:textId="291BCA24" w:rsidR="00E277E0" w:rsidRPr="00E62A8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E62A84" w14:paraId="7588DFEE" w14:textId="77777777" w:rsidTr="009D4CEB">
        <w:trPr>
          <w:cantSplit/>
        </w:trPr>
        <w:tc>
          <w:tcPr>
            <w:tcW w:w="705" w:type="dxa"/>
            <w:vAlign w:val="center"/>
          </w:tcPr>
          <w:p w14:paraId="77DECA4B" w14:textId="77777777" w:rsidR="00E62A84" w:rsidRPr="00E62A84" w:rsidRDefault="00E62A84" w:rsidP="000B6DF1">
            <w:pPr>
              <w:jc w:val="both"/>
              <w:rPr>
                <w:rFonts w:ascii="Times New Roman" w:hAnsi="Times New Roman" w:cs="Times New Roman"/>
                <w:sz w:val="20"/>
                <w:szCs w:val="20"/>
              </w:rPr>
            </w:pPr>
            <w:r w:rsidRPr="00E62A84">
              <w:rPr>
                <w:rFonts w:ascii="Times New Roman" w:hAnsi="Times New Roman" w:cs="Times New Roman"/>
                <w:sz w:val="20"/>
                <w:szCs w:val="20"/>
              </w:rPr>
              <w:t>1.</w:t>
            </w:r>
          </w:p>
        </w:tc>
        <w:tc>
          <w:tcPr>
            <w:tcW w:w="3152" w:type="dxa"/>
            <w:vAlign w:val="center"/>
          </w:tcPr>
          <w:p w14:paraId="39039DA7" w14:textId="77777777" w:rsidR="00E62A84" w:rsidRPr="00E62A84" w:rsidRDefault="00E62A84" w:rsidP="000B6DF1">
            <w:pPr>
              <w:jc w:val="both"/>
              <w:rPr>
                <w:rFonts w:ascii="Times New Roman" w:hAnsi="Times New Roman" w:cs="Times New Roman"/>
                <w:sz w:val="20"/>
                <w:szCs w:val="20"/>
              </w:rPr>
            </w:pPr>
            <w:r w:rsidRPr="00E62A84">
              <w:rPr>
                <w:rFonts w:ascii="Times New Roman" w:hAnsi="Times New Roman" w:cs="Times New Roman"/>
                <w:sz w:val="20"/>
                <w:szCs w:val="20"/>
              </w:rPr>
              <w:t>Savjet za sigurnost prometa</w:t>
            </w:r>
          </w:p>
        </w:tc>
        <w:tc>
          <w:tcPr>
            <w:tcW w:w="1950" w:type="dxa"/>
            <w:vAlign w:val="center"/>
          </w:tcPr>
          <w:p w14:paraId="5AC3D3A0"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10.000,00</w:t>
            </w:r>
          </w:p>
        </w:tc>
        <w:tc>
          <w:tcPr>
            <w:tcW w:w="1843" w:type="dxa"/>
            <w:vAlign w:val="center"/>
          </w:tcPr>
          <w:p w14:paraId="259A97AA"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9.063,90</w:t>
            </w:r>
          </w:p>
        </w:tc>
        <w:tc>
          <w:tcPr>
            <w:tcW w:w="1843" w:type="dxa"/>
            <w:vAlign w:val="center"/>
          </w:tcPr>
          <w:p w14:paraId="36B915DF"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90,64</w:t>
            </w:r>
          </w:p>
        </w:tc>
      </w:tr>
      <w:tr w:rsidR="00E62A84" w:rsidRPr="00E62A84" w14:paraId="0E6E25B4" w14:textId="77777777" w:rsidTr="009D4CEB">
        <w:trPr>
          <w:cantSplit/>
        </w:trPr>
        <w:tc>
          <w:tcPr>
            <w:tcW w:w="705" w:type="dxa"/>
            <w:vAlign w:val="center"/>
          </w:tcPr>
          <w:p w14:paraId="1F039816" w14:textId="77777777" w:rsidR="00E62A84" w:rsidRPr="00E62A84" w:rsidRDefault="00E62A84" w:rsidP="000B6DF1">
            <w:pPr>
              <w:jc w:val="both"/>
              <w:rPr>
                <w:rFonts w:ascii="Times New Roman" w:hAnsi="Times New Roman" w:cs="Times New Roman"/>
                <w:sz w:val="20"/>
                <w:szCs w:val="20"/>
              </w:rPr>
            </w:pPr>
            <w:r w:rsidRPr="00E62A84">
              <w:rPr>
                <w:rFonts w:ascii="Times New Roman" w:hAnsi="Times New Roman" w:cs="Times New Roman"/>
                <w:sz w:val="20"/>
                <w:szCs w:val="20"/>
              </w:rPr>
              <w:t>2.</w:t>
            </w:r>
          </w:p>
        </w:tc>
        <w:tc>
          <w:tcPr>
            <w:tcW w:w="3152" w:type="dxa"/>
            <w:vAlign w:val="center"/>
          </w:tcPr>
          <w:p w14:paraId="67EE49C0" w14:textId="77777777" w:rsidR="00E62A84" w:rsidRPr="00E62A84" w:rsidRDefault="00E62A84" w:rsidP="000B6DF1">
            <w:pPr>
              <w:jc w:val="both"/>
              <w:rPr>
                <w:rFonts w:ascii="Times New Roman" w:hAnsi="Times New Roman" w:cs="Times New Roman"/>
                <w:sz w:val="20"/>
                <w:szCs w:val="20"/>
              </w:rPr>
            </w:pPr>
            <w:r w:rsidRPr="00E62A84">
              <w:rPr>
                <w:rFonts w:ascii="Times New Roman" w:hAnsi="Times New Roman" w:cs="Times New Roman"/>
                <w:sz w:val="20"/>
                <w:szCs w:val="20"/>
              </w:rPr>
              <w:t>Projekt razvoja željezničke infrastrukture</w:t>
            </w:r>
            <w:r w:rsidRPr="00E62A84">
              <w:rPr>
                <w:rFonts w:ascii="Times New Roman" w:hAnsi="Times New Roman" w:cs="Times New Roman"/>
                <w:sz w:val="20"/>
                <w:szCs w:val="20"/>
              </w:rPr>
              <w:tab/>
            </w:r>
          </w:p>
        </w:tc>
        <w:tc>
          <w:tcPr>
            <w:tcW w:w="1950" w:type="dxa"/>
            <w:vAlign w:val="center"/>
          </w:tcPr>
          <w:p w14:paraId="3B9028B6"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700,00</w:t>
            </w:r>
          </w:p>
        </w:tc>
        <w:tc>
          <w:tcPr>
            <w:tcW w:w="1843" w:type="dxa"/>
            <w:vAlign w:val="center"/>
          </w:tcPr>
          <w:p w14:paraId="24769F6B"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663,61</w:t>
            </w:r>
          </w:p>
        </w:tc>
        <w:tc>
          <w:tcPr>
            <w:tcW w:w="1843" w:type="dxa"/>
            <w:vAlign w:val="center"/>
          </w:tcPr>
          <w:p w14:paraId="75CE826A"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94,80</w:t>
            </w:r>
          </w:p>
        </w:tc>
      </w:tr>
      <w:tr w:rsidR="00E62A84" w:rsidRPr="00E62A84" w14:paraId="78960B75" w14:textId="77777777" w:rsidTr="009D4CEB">
        <w:trPr>
          <w:cantSplit/>
        </w:trPr>
        <w:tc>
          <w:tcPr>
            <w:tcW w:w="705" w:type="dxa"/>
            <w:vAlign w:val="center"/>
          </w:tcPr>
          <w:p w14:paraId="32A93459" w14:textId="77777777" w:rsidR="00E62A84" w:rsidRPr="00E62A84" w:rsidRDefault="00E62A84" w:rsidP="000B6DF1">
            <w:pPr>
              <w:jc w:val="both"/>
              <w:rPr>
                <w:rFonts w:ascii="Times New Roman" w:hAnsi="Times New Roman" w:cs="Times New Roman"/>
                <w:sz w:val="20"/>
                <w:szCs w:val="20"/>
              </w:rPr>
            </w:pPr>
            <w:r w:rsidRPr="00E62A84">
              <w:rPr>
                <w:rFonts w:ascii="Times New Roman" w:hAnsi="Times New Roman" w:cs="Times New Roman"/>
                <w:sz w:val="20"/>
                <w:szCs w:val="20"/>
              </w:rPr>
              <w:t>3.</w:t>
            </w:r>
          </w:p>
        </w:tc>
        <w:tc>
          <w:tcPr>
            <w:tcW w:w="3152" w:type="dxa"/>
            <w:vAlign w:val="center"/>
          </w:tcPr>
          <w:p w14:paraId="2049F886" w14:textId="77777777" w:rsidR="00E62A84" w:rsidRPr="00E62A84" w:rsidRDefault="00E62A84" w:rsidP="000B6DF1">
            <w:pPr>
              <w:rPr>
                <w:rFonts w:ascii="Times New Roman" w:hAnsi="Times New Roman" w:cs="Times New Roman"/>
                <w:sz w:val="20"/>
                <w:szCs w:val="20"/>
              </w:rPr>
            </w:pPr>
            <w:r w:rsidRPr="00E62A84">
              <w:rPr>
                <w:rFonts w:ascii="Times New Roman" w:hAnsi="Times New Roman" w:cs="Times New Roman"/>
                <w:sz w:val="20"/>
                <w:szCs w:val="20"/>
              </w:rPr>
              <w:t>Osposobljavanje učenika osnovnih škola</w:t>
            </w:r>
            <w:r w:rsidRPr="00E62A84">
              <w:rPr>
                <w:rFonts w:ascii="Times New Roman" w:hAnsi="Times New Roman" w:cs="Times New Roman"/>
                <w:sz w:val="20"/>
                <w:szCs w:val="20"/>
              </w:rPr>
              <w:tab/>
            </w:r>
          </w:p>
        </w:tc>
        <w:tc>
          <w:tcPr>
            <w:tcW w:w="1950" w:type="dxa"/>
            <w:vAlign w:val="center"/>
          </w:tcPr>
          <w:p w14:paraId="50CFFD60"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6.000,00</w:t>
            </w:r>
          </w:p>
        </w:tc>
        <w:tc>
          <w:tcPr>
            <w:tcW w:w="1843" w:type="dxa"/>
            <w:vAlign w:val="center"/>
          </w:tcPr>
          <w:p w14:paraId="56383DC4"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6.000,00</w:t>
            </w:r>
          </w:p>
        </w:tc>
        <w:tc>
          <w:tcPr>
            <w:tcW w:w="1843" w:type="dxa"/>
            <w:vAlign w:val="center"/>
          </w:tcPr>
          <w:p w14:paraId="46A665A3"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100,00</w:t>
            </w:r>
          </w:p>
        </w:tc>
      </w:tr>
      <w:tr w:rsidR="00E62A84" w:rsidRPr="00E62A84" w14:paraId="0A50F71B" w14:textId="77777777" w:rsidTr="009D4CEB">
        <w:trPr>
          <w:cantSplit/>
        </w:trPr>
        <w:tc>
          <w:tcPr>
            <w:tcW w:w="705" w:type="dxa"/>
            <w:vAlign w:val="center"/>
          </w:tcPr>
          <w:p w14:paraId="040C0E8C" w14:textId="036DD55F" w:rsidR="00E62A84" w:rsidRPr="00E62A84" w:rsidRDefault="006162D5" w:rsidP="000B6DF1">
            <w:pPr>
              <w:jc w:val="both"/>
              <w:rPr>
                <w:rFonts w:ascii="Times New Roman" w:hAnsi="Times New Roman" w:cs="Times New Roman"/>
                <w:sz w:val="20"/>
                <w:szCs w:val="20"/>
              </w:rPr>
            </w:pPr>
            <w:r>
              <w:rPr>
                <w:rFonts w:ascii="Times New Roman" w:hAnsi="Times New Roman" w:cs="Times New Roman"/>
                <w:sz w:val="20"/>
                <w:szCs w:val="20"/>
              </w:rPr>
              <w:t>4</w:t>
            </w:r>
            <w:r w:rsidR="00E62A84" w:rsidRPr="00E62A84">
              <w:rPr>
                <w:rFonts w:ascii="Times New Roman" w:hAnsi="Times New Roman" w:cs="Times New Roman"/>
                <w:sz w:val="20"/>
                <w:szCs w:val="20"/>
              </w:rPr>
              <w:t>.</w:t>
            </w:r>
          </w:p>
        </w:tc>
        <w:tc>
          <w:tcPr>
            <w:tcW w:w="3152" w:type="dxa"/>
            <w:vAlign w:val="center"/>
          </w:tcPr>
          <w:p w14:paraId="5D96D305" w14:textId="77777777" w:rsidR="00E62A84" w:rsidRPr="00E62A84" w:rsidRDefault="00E62A84" w:rsidP="000B6DF1">
            <w:pPr>
              <w:rPr>
                <w:rFonts w:ascii="Times New Roman" w:hAnsi="Times New Roman" w:cs="Times New Roman"/>
                <w:sz w:val="20"/>
                <w:szCs w:val="20"/>
              </w:rPr>
            </w:pPr>
            <w:r w:rsidRPr="00E62A84">
              <w:rPr>
                <w:rFonts w:ascii="Times New Roman" w:hAnsi="Times New Roman" w:cs="Times New Roman"/>
                <w:sz w:val="20"/>
                <w:szCs w:val="20"/>
              </w:rPr>
              <w:t>Sanacija klizišta na županijskim i lokalnim cestama na području Međimurske županije</w:t>
            </w:r>
          </w:p>
        </w:tc>
        <w:tc>
          <w:tcPr>
            <w:tcW w:w="1950" w:type="dxa"/>
            <w:vAlign w:val="center"/>
          </w:tcPr>
          <w:p w14:paraId="7E2A4F90"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407.640,00</w:t>
            </w:r>
          </w:p>
        </w:tc>
        <w:tc>
          <w:tcPr>
            <w:tcW w:w="1843" w:type="dxa"/>
            <w:vAlign w:val="center"/>
          </w:tcPr>
          <w:p w14:paraId="383B44F8"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407.633,95</w:t>
            </w:r>
          </w:p>
        </w:tc>
        <w:tc>
          <w:tcPr>
            <w:tcW w:w="1843" w:type="dxa"/>
            <w:vAlign w:val="center"/>
          </w:tcPr>
          <w:p w14:paraId="54D1A919" w14:textId="77777777" w:rsidR="00E62A84" w:rsidRPr="00E62A84" w:rsidRDefault="00E62A84" w:rsidP="000B6DF1">
            <w:pPr>
              <w:jc w:val="center"/>
              <w:rPr>
                <w:rFonts w:ascii="Times New Roman" w:hAnsi="Times New Roman" w:cs="Times New Roman"/>
                <w:sz w:val="20"/>
                <w:szCs w:val="20"/>
              </w:rPr>
            </w:pPr>
            <w:r w:rsidRPr="00E62A84">
              <w:rPr>
                <w:rFonts w:ascii="Times New Roman" w:hAnsi="Times New Roman" w:cs="Times New Roman"/>
                <w:sz w:val="20"/>
                <w:szCs w:val="20"/>
              </w:rPr>
              <w:t>100,00</w:t>
            </w:r>
          </w:p>
        </w:tc>
      </w:tr>
      <w:tr w:rsidR="00E62A84" w:rsidRPr="00E62A84" w14:paraId="2ADE9001" w14:textId="77777777" w:rsidTr="009D4CEB">
        <w:trPr>
          <w:cantSplit/>
        </w:trPr>
        <w:tc>
          <w:tcPr>
            <w:tcW w:w="3857" w:type="dxa"/>
            <w:gridSpan w:val="2"/>
            <w:vAlign w:val="center"/>
          </w:tcPr>
          <w:p w14:paraId="5F24842C" w14:textId="77777777" w:rsidR="00E62A84" w:rsidRPr="00E62A84" w:rsidRDefault="00E62A84" w:rsidP="000B6DF1">
            <w:pPr>
              <w:rPr>
                <w:rFonts w:ascii="Times New Roman" w:hAnsi="Times New Roman" w:cs="Times New Roman"/>
                <w:b/>
                <w:sz w:val="20"/>
                <w:szCs w:val="20"/>
              </w:rPr>
            </w:pPr>
            <w:r w:rsidRPr="00E62A84">
              <w:rPr>
                <w:rFonts w:ascii="Times New Roman" w:hAnsi="Times New Roman" w:cs="Times New Roman"/>
                <w:b/>
                <w:sz w:val="20"/>
                <w:szCs w:val="20"/>
              </w:rPr>
              <w:t>UKUPNO:</w:t>
            </w:r>
          </w:p>
        </w:tc>
        <w:tc>
          <w:tcPr>
            <w:tcW w:w="1950" w:type="dxa"/>
            <w:vAlign w:val="center"/>
          </w:tcPr>
          <w:p w14:paraId="16EF8320" w14:textId="77777777" w:rsidR="00E62A84" w:rsidRPr="00E62A84" w:rsidRDefault="00E62A84" w:rsidP="000B6DF1">
            <w:pPr>
              <w:jc w:val="center"/>
              <w:rPr>
                <w:rFonts w:ascii="Times New Roman" w:hAnsi="Times New Roman" w:cs="Times New Roman"/>
                <w:b/>
                <w:sz w:val="20"/>
                <w:szCs w:val="20"/>
              </w:rPr>
            </w:pPr>
            <w:r w:rsidRPr="00E62A84">
              <w:rPr>
                <w:rFonts w:ascii="Times New Roman" w:hAnsi="Times New Roman" w:cs="Times New Roman"/>
                <w:b/>
                <w:sz w:val="20"/>
                <w:szCs w:val="20"/>
              </w:rPr>
              <w:t>424.340,00</w:t>
            </w:r>
          </w:p>
        </w:tc>
        <w:tc>
          <w:tcPr>
            <w:tcW w:w="1843" w:type="dxa"/>
            <w:vAlign w:val="center"/>
          </w:tcPr>
          <w:p w14:paraId="7D860EC1" w14:textId="77777777" w:rsidR="00E62A84" w:rsidRPr="00E62A84" w:rsidRDefault="00E62A84" w:rsidP="000B6DF1">
            <w:pPr>
              <w:jc w:val="center"/>
              <w:rPr>
                <w:rFonts w:ascii="Times New Roman" w:hAnsi="Times New Roman" w:cs="Times New Roman"/>
                <w:b/>
                <w:sz w:val="20"/>
                <w:szCs w:val="20"/>
              </w:rPr>
            </w:pPr>
            <w:r w:rsidRPr="00E62A84">
              <w:rPr>
                <w:rFonts w:ascii="Times New Roman" w:hAnsi="Times New Roman" w:cs="Times New Roman"/>
                <w:b/>
                <w:sz w:val="20"/>
                <w:szCs w:val="20"/>
              </w:rPr>
              <w:t>423.361,46</w:t>
            </w:r>
          </w:p>
        </w:tc>
        <w:tc>
          <w:tcPr>
            <w:tcW w:w="1843" w:type="dxa"/>
            <w:vAlign w:val="center"/>
          </w:tcPr>
          <w:p w14:paraId="1AF101CB" w14:textId="77777777" w:rsidR="00E62A84" w:rsidRPr="00E62A84" w:rsidRDefault="00E62A84" w:rsidP="000B6DF1">
            <w:pPr>
              <w:jc w:val="center"/>
              <w:rPr>
                <w:rFonts w:ascii="Times New Roman" w:hAnsi="Times New Roman" w:cs="Times New Roman"/>
                <w:b/>
                <w:sz w:val="20"/>
                <w:szCs w:val="20"/>
              </w:rPr>
            </w:pPr>
            <w:r w:rsidRPr="00E62A84">
              <w:rPr>
                <w:rFonts w:ascii="Times New Roman" w:hAnsi="Times New Roman" w:cs="Times New Roman"/>
                <w:b/>
                <w:sz w:val="20"/>
                <w:szCs w:val="20"/>
              </w:rPr>
              <w:t>99,77</w:t>
            </w:r>
          </w:p>
        </w:tc>
      </w:tr>
    </w:tbl>
    <w:p w14:paraId="3995EB88" w14:textId="77777777" w:rsidR="00E62A84" w:rsidRPr="00E62A84" w:rsidRDefault="00E62A84" w:rsidP="00E62A84">
      <w:pPr>
        <w:spacing w:after="0" w:line="240" w:lineRule="auto"/>
        <w:jc w:val="both"/>
        <w:rPr>
          <w:rFonts w:ascii="Times New Roman" w:hAnsi="Times New Roman" w:cs="Times New Roman"/>
          <w:b/>
          <w:sz w:val="20"/>
          <w:szCs w:val="20"/>
        </w:rPr>
      </w:pPr>
    </w:p>
    <w:p w14:paraId="733FE63E" w14:textId="7BD871E2" w:rsidR="00E62A84" w:rsidRPr="00E62A84" w:rsidRDefault="00E62A84" w:rsidP="00E62A84">
      <w:pPr>
        <w:spacing w:after="0" w:line="240" w:lineRule="auto"/>
        <w:jc w:val="both"/>
        <w:rPr>
          <w:rFonts w:ascii="Times New Roman" w:hAnsi="Times New Roman" w:cs="Times New Roman"/>
          <w:b/>
          <w:sz w:val="20"/>
          <w:szCs w:val="20"/>
        </w:rPr>
      </w:pPr>
      <w:r w:rsidRPr="00E62A84">
        <w:rPr>
          <w:rFonts w:ascii="Times New Roman" w:hAnsi="Times New Roman" w:cs="Times New Roman"/>
          <w:b/>
          <w:sz w:val="20"/>
          <w:szCs w:val="20"/>
        </w:rPr>
        <w:t xml:space="preserve">SAVJET ZA SIGURNOST PROMETA </w:t>
      </w:r>
    </w:p>
    <w:p w14:paraId="7570C1A5"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 xml:space="preserve">Program se odnosi na organizaciju sjednica tijela Savjeta za sigurnost prometa na cestama, savjetodavnog i radnog tijela župana, koje je osnovano radi promicanja i usklađivanja prometno-preventivnih aktivnosti, podizanja razine sigurnosti u prometu te razvijanja i poboljšanje prometne kulture sudionika u prometu na cestama. </w:t>
      </w:r>
    </w:p>
    <w:p w14:paraId="01C1D127" w14:textId="77777777" w:rsidR="00E62A84" w:rsidRPr="00E62A84" w:rsidRDefault="00E62A84" w:rsidP="00E62A84">
      <w:pPr>
        <w:spacing w:after="0" w:line="240" w:lineRule="auto"/>
        <w:jc w:val="both"/>
        <w:rPr>
          <w:rFonts w:ascii="Times New Roman" w:hAnsi="Times New Roman" w:cs="Times New Roman"/>
          <w:sz w:val="20"/>
          <w:szCs w:val="20"/>
        </w:rPr>
      </w:pPr>
    </w:p>
    <w:p w14:paraId="0381828A" w14:textId="77777777" w:rsidR="00E62A84" w:rsidRPr="00E62A84" w:rsidRDefault="00E62A84" w:rsidP="00E62A84">
      <w:pPr>
        <w:pStyle w:val="Bezproreda"/>
        <w:jc w:val="both"/>
        <w:rPr>
          <w:rFonts w:ascii="Times New Roman" w:hAnsi="Times New Roman"/>
          <w:b/>
          <w:sz w:val="20"/>
          <w:szCs w:val="20"/>
        </w:rPr>
      </w:pPr>
      <w:r w:rsidRPr="00E62A84">
        <w:rPr>
          <w:rFonts w:ascii="Times New Roman" w:hAnsi="Times New Roman"/>
          <w:b/>
          <w:sz w:val="20"/>
          <w:szCs w:val="20"/>
        </w:rPr>
        <w:t xml:space="preserve">PROJEKT RAZVOJA ŽELJEZNIČKE INFRASTRUKTURE </w:t>
      </w:r>
    </w:p>
    <w:p w14:paraId="1A79928C" w14:textId="77777777" w:rsidR="00E62A84" w:rsidRPr="00E62A84" w:rsidRDefault="00E62A84" w:rsidP="00E62A84">
      <w:pPr>
        <w:pStyle w:val="Bezproreda"/>
        <w:jc w:val="both"/>
        <w:rPr>
          <w:rFonts w:ascii="Times New Roman" w:hAnsi="Times New Roman"/>
          <w:b/>
          <w:sz w:val="20"/>
          <w:szCs w:val="20"/>
        </w:rPr>
      </w:pPr>
      <w:r w:rsidRPr="00E62A84">
        <w:rPr>
          <w:rFonts w:ascii="Times New Roman" w:hAnsi="Times New Roman"/>
          <w:sz w:val="20"/>
          <w:szCs w:val="20"/>
        </w:rPr>
        <w:t xml:space="preserve">Projekt se odnosi na sudjelovanje i informiranje o razvoju željezničkog sustava kroz komunikaciju i aktivnosti udruge Saveza za željeznicu, a planirana sredstva se odnose na plaćanje članarine u udruzi za razvoj prometne tj. željezničke infrastrukture i </w:t>
      </w:r>
      <w:proofErr w:type="spellStart"/>
      <w:r w:rsidRPr="00E62A84">
        <w:rPr>
          <w:rFonts w:ascii="Times New Roman" w:hAnsi="Times New Roman"/>
          <w:sz w:val="20"/>
          <w:szCs w:val="20"/>
        </w:rPr>
        <w:t>suprastrukture</w:t>
      </w:r>
      <w:proofErr w:type="spellEnd"/>
      <w:r w:rsidRPr="00E62A84">
        <w:rPr>
          <w:rFonts w:ascii="Times New Roman" w:hAnsi="Times New Roman"/>
          <w:sz w:val="20"/>
          <w:szCs w:val="20"/>
        </w:rPr>
        <w:t xml:space="preserve">, Savezu za željeznicu, čiji je Međimurska županija član. </w:t>
      </w:r>
    </w:p>
    <w:p w14:paraId="44F7C7FC" w14:textId="77777777" w:rsidR="00E62A84" w:rsidRPr="00E62A84" w:rsidRDefault="00E62A84" w:rsidP="00E62A84">
      <w:pPr>
        <w:spacing w:after="0" w:line="240" w:lineRule="auto"/>
        <w:jc w:val="both"/>
        <w:rPr>
          <w:rFonts w:ascii="Times New Roman" w:hAnsi="Times New Roman" w:cs="Times New Roman"/>
          <w:b/>
          <w:sz w:val="20"/>
          <w:szCs w:val="20"/>
        </w:rPr>
      </w:pPr>
      <w:r w:rsidRPr="00E62A84">
        <w:rPr>
          <w:rFonts w:ascii="Times New Roman" w:hAnsi="Times New Roman" w:cs="Times New Roman"/>
          <w:b/>
          <w:sz w:val="20"/>
          <w:szCs w:val="20"/>
        </w:rPr>
        <w:t xml:space="preserve"> </w:t>
      </w:r>
    </w:p>
    <w:p w14:paraId="70BFF5E8" w14:textId="77777777" w:rsidR="00E62A84" w:rsidRPr="00E62A84" w:rsidRDefault="00E62A84" w:rsidP="00E62A84">
      <w:pPr>
        <w:spacing w:after="0" w:line="240" w:lineRule="auto"/>
        <w:jc w:val="both"/>
        <w:rPr>
          <w:rFonts w:ascii="Times New Roman" w:hAnsi="Times New Roman" w:cs="Times New Roman"/>
          <w:i/>
          <w:sz w:val="20"/>
          <w:szCs w:val="20"/>
        </w:rPr>
      </w:pPr>
      <w:r w:rsidRPr="00E62A84">
        <w:rPr>
          <w:rFonts w:ascii="Times New Roman" w:hAnsi="Times New Roman" w:cs="Times New Roman"/>
          <w:b/>
          <w:sz w:val="20"/>
          <w:szCs w:val="20"/>
          <w:shd w:val="clear" w:color="auto" w:fill="FFFFFF"/>
        </w:rPr>
        <w:t xml:space="preserve">OSPOSOBLJAVANJE UČENIKA OSNOVNIH ŠKOLA </w:t>
      </w:r>
    </w:p>
    <w:p w14:paraId="0F49C842"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 xml:space="preserve">Aktivnost se odnosi na suradnju s Auto klubom Čakovec (ispred HAK-a) koji organizira i provodi edukaciju i osposobljavanje učenika osnovnih škola s područja Međimurske županije za sigurno upravljanje biciklom. </w:t>
      </w:r>
    </w:p>
    <w:p w14:paraId="1C9452F0" w14:textId="77777777" w:rsidR="00E62A84" w:rsidRPr="00E62A84" w:rsidRDefault="00E62A84" w:rsidP="00E62A84">
      <w:pPr>
        <w:spacing w:after="0" w:line="240" w:lineRule="auto"/>
        <w:jc w:val="both"/>
        <w:rPr>
          <w:rFonts w:ascii="Times New Roman" w:hAnsi="Times New Roman" w:cs="Times New Roman"/>
          <w:sz w:val="20"/>
          <w:szCs w:val="20"/>
        </w:rPr>
      </w:pPr>
    </w:p>
    <w:p w14:paraId="4CC28D96" w14:textId="77777777" w:rsidR="00E62A84" w:rsidRPr="00E62A84" w:rsidRDefault="00E62A84" w:rsidP="00E62A84">
      <w:pPr>
        <w:spacing w:after="0" w:line="240" w:lineRule="auto"/>
        <w:jc w:val="both"/>
        <w:rPr>
          <w:rFonts w:ascii="Times New Roman" w:hAnsi="Times New Roman" w:cs="Times New Roman"/>
          <w:sz w:val="20"/>
          <w:szCs w:val="20"/>
        </w:rPr>
      </w:pPr>
    </w:p>
    <w:p w14:paraId="5EBE8FCD" w14:textId="77777777" w:rsidR="00E62A84" w:rsidRPr="00E62A84" w:rsidRDefault="00E62A84" w:rsidP="00E62A84">
      <w:pPr>
        <w:spacing w:after="0" w:line="240" w:lineRule="auto"/>
        <w:jc w:val="both"/>
        <w:rPr>
          <w:rFonts w:ascii="Times New Roman" w:hAnsi="Times New Roman" w:cs="Times New Roman"/>
          <w:i/>
          <w:sz w:val="20"/>
          <w:szCs w:val="20"/>
        </w:rPr>
      </w:pPr>
      <w:r w:rsidRPr="00E62A84">
        <w:rPr>
          <w:rFonts w:ascii="Times New Roman" w:hAnsi="Times New Roman" w:cs="Times New Roman"/>
          <w:b/>
          <w:sz w:val="20"/>
          <w:szCs w:val="20"/>
          <w:shd w:val="clear" w:color="auto" w:fill="FFFFFF"/>
        </w:rPr>
        <w:t>SANACIJA KLIZIŠTA NA ŽUPANIJSKIM I LOKALNIM CESTAMA NA PODRUČJU MEĐIMURSKE ŽUPANIJE</w:t>
      </w:r>
    </w:p>
    <w:p w14:paraId="4F9FA348"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Aktivnost se odnosi na prolaznu stavku za ŽUC Međimurske županije koji provodi sanaciju klizišta na prometnicama nad kojima ima nadležnost – ŽC i LC.</w:t>
      </w:r>
    </w:p>
    <w:p w14:paraId="7435BCF3" w14:textId="77777777" w:rsidR="00E62A84" w:rsidRPr="00E62A84" w:rsidRDefault="00E62A84" w:rsidP="00E62A84">
      <w:pPr>
        <w:spacing w:after="0" w:line="240" w:lineRule="auto"/>
        <w:jc w:val="both"/>
        <w:rPr>
          <w:rFonts w:ascii="Times New Roman" w:hAnsi="Times New Roman" w:cs="Times New Roman"/>
          <w:sz w:val="20"/>
          <w:szCs w:val="20"/>
        </w:rPr>
      </w:pPr>
    </w:p>
    <w:p w14:paraId="4C9EA745"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Ciljevi provedbe programa u razdoblju 2024.-2026.</w:t>
      </w:r>
    </w:p>
    <w:p w14:paraId="7D83D89B"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lastRenderedPageBreak/>
        <w:t>Cilj programa je povećanje sigurnosti prometne infrastrukture, prometa ukupno, kvalitete i održivosti prometa na svim cestovnim prometnicama (LC, ŽC, DC i AC) i željezničkim prugama, što je u funkciji općeg društvenog, gospodarskog, turističkog, obrazovnog, demografskog i drugog značaja i razvoja Međimurske županije. Ostali ciljevi su povećanje sigurnosti i edukacija dionika u prometu.</w:t>
      </w:r>
    </w:p>
    <w:p w14:paraId="4619AAA5"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61B44AFD"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Izvršenje provedbe programa</w:t>
      </w:r>
    </w:p>
    <w:p w14:paraId="5CADBDF3"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Savjet za sigurnost prometa na cestama Međimurske županije - izvršenje je za 9,36 % manje zbog nemogućnosti planiranja točnog iznosa za potrebne aktivnosti.</w:t>
      </w:r>
    </w:p>
    <w:p w14:paraId="105CFEA7"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Projekt razvoja željezničke infrastrukture - izvršenje je za 5,2 % manje zbog nemogućnosti planiranja točnog iznosa za potrebne aktivnosti, eventualne dodatne aktivnosti.</w:t>
      </w:r>
    </w:p>
    <w:p w14:paraId="5AA20B4F"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Osposobljavanje učenika osnovnih škola - izvršenje je u skladu s planom.</w:t>
      </w:r>
    </w:p>
    <w:p w14:paraId="1598A9D9"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Javni linijski prijevoz putnika autobusima – izvršenje nije ostvareno u cjelokupnom postotku jer se završetak projekta (plaćanje iznosa) planira u narednoj godini.</w:t>
      </w:r>
    </w:p>
    <w:p w14:paraId="1CB89CA3"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hAnsi="Times New Roman" w:cs="Times New Roman"/>
          <w:sz w:val="20"/>
          <w:szCs w:val="20"/>
        </w:rPr>
        <w:t>Sanacija klizišta na županijskim i lokalnim cestama na području Međimurske županije – izvršenje je u skladu s planom.</w:t>
      </w:r>
    </w:p>
    <w:p w14:paraId="715DD288" w14:textId="77777777" w:rsidR="00E62A84" w:rsidRPr="00D17A68" w:rsidRDefault="00E62A84" w:rsidP="00E62A84">
      <w:pPr>
        <w:jc w:val="both"/>
      </w:pPr>
    </w:p>
    <w:p w14:paraId="3762A9E3" w14:textId="77777777" w:rsid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PROGRAM: 1008 Aktivnosti gospodarstva</w:t>
      </w:r>
    </w:p>
    <w:p w14:paraId="217EE43F" w14:textId="77777777" w:rsidR="001E6A10" w:rsidRPr="00E62A84" w:rsidRDefault="001E6A10" w:rsidP="00E62A84">
      <w:pPr>
        <w:spacing w:after="0" w:line="240" w:lineRule="auto"/>
        <w:rPr>
          <w:rFonts w:ascii="Times New Roman" w:eastAsiaTheme="minorEastAsia" w:hAnsi="Times New Roman" w:cs="Times New Roman"/>
          <w:b/>
          <w:sz w:val="20"/>
          <w:szCs w:val="20"/>
        </w:rPr>
      </w:pPr>
    </w:p>
    <w:p w14:paraId="5F1C3451"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A100801 Međimurski sajam poduzetništva „</w:t>
      </w:r>
      <w:proofErr w:type="spellStart"/>
      <w:r w:rsidRPr="00E62A84">
        <w:rPr>
          <w:rFonts w:ascii="Times New Roman" w:eastAsiaTheme="minorEastAsia" w:hAnsi="Times New Roman" w:cs="Times New Roman"/>
          <w:b/>
          <w:sz w:val="20"/>
          <w:szCs w:val="20"/>
        </w:rPr>
        <w:t>Mesap</w:t>
      </w:r>
      <w:proofErr w:type="spellEnd"/>
      <w:r w:rsidRPr="00E62A84">
        <w:rPr>
          <w:rFonts w:ascii="Times New Roman" w:eastAsiaTheme="minorEastAsia" w:hAnsi="Times New Roman" w:cs="Times New Roman"/>
          <w:b/>
          <w:sz w:val="20"/>
          <w:szCs w:val="20"/>
        </w:rPr>
        <w:t>“ d.o.o.</w:t>
      </w:r>
    </w:p>
    <w:p w14:paraId="580FF2DF"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76E540FB"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OPIS PROGRAMA:</w:t>
      </w:r>
    </w:p>
    <w:p w14:paraId="53FAD392"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Program se provodi kroz sljedeće aktivnosti:</w:t>
      </w:r>
    </w:p>
    <w:p w14:paraId="58936194"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 xml:space="preserve">1. Organizacija sajmova </w:t>
      </w:r>
    </w:p>
    <w:p w14:paraId="291346EE"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 xml:space="preserve">2. Najam dvorane i učešće u organizaciji drugih manifestacija (sajmovi malih životinja, </w:t>
      </w:r>
      <w:proofErr w:type="spellStart"/>
      <w:r w:rsidRPr="00E62A84">
        <w:rPr>
          <w:rFonts w:ascii="Times New Roman" w:eastAsiaTheme="minorEastAsia" w:hAnsi="Times New Roman" w:cs="Times New Roman"/>
          <w:sz w:val="20"/>
          <w:szCs w:val="20"/>
        </w:rPr>
        <w:t>Smrčkijada</w:t>
      </w:r>
      <w:proofErr w:type="spellEnd"/>
      <w:r w:rsidRPr="00E62A84">
        <w:rPr>
          <w:rFonts w:ascii="Times New Roman" w:eastAsiaTheme="minorEastAsia" w:hAnsi="Times New Roman" w:cs="Times New Roman"/>
          <w:sz w:val="20"/>
          <w:szCs w:val="20"/>
        </w:rPr>
        <w:t>, sportski susreti, koncerti, manifestacije u organizaciji TZ Općine Nedelišće i dr.)</w:t>
      </w:r>
    </w:p>
    <w:p w14:paraId="6394DBF8" w14:textId="77777777" w:rsidR="00E62A84" w:rsidRPr="00E62A84" w:rsidRDefault="00E62A84" w:rsidP="00E62A84">
      <w:pPr>
        <w:spacing w:after="0" w:line="240" w:lineRule="auto"/>
        <w:contextualSpacing/>
        <w:jc w:val="both"/>
        <w:rPr>
          <w:rFonts w:ascii="Times New Roman" w:eastAsia="Calibri" w:hAnsi="Times New Roman" w:cs="Times New Roman"/>
          <w:b/>
          <w:sz w:val="20"/>
          <w:szCs w:val="20"/>
        </w:rPr>
      </w:pPr>
    </w:p>
    <w:p w14:paraId="60C7AC2F" w14:textId="77777777" w:rsidR="00E62A84" w:rsidRPr="00E62A84" w:rsidRDefault="00E62A84" w:rsidP="00E62A84">
      <w:pPr>
        <w:spacing w:after="0" w:line="240" w:lineRule="auto"/>
        <w:contextualSpacing/>
        <w:jc w:val="both"/>
        <w:rPr>
          <w:rFonts w:ascii="Times New Roman" w:eastAsia="Calibri" w:hAnsi="Times New Roman" w:cs="Times New Roman"/>
          <w:b/>
          <w:sz w:val="20"/>
          <w:szCs w:val="20"/>
        </w:rPr>
      </w:pPr>
      <w:r w:rsidRPr="00E62A84">
        <w:rPr>
          <w:rFonts w:ascii="Times New Roman" w:eastAsia="Calibri" w:hAnsi="Times New Roman" w:cs="Times New Roman"/>
          <w:b/>
          <w:sz w:val="20"/>
          <w:szCs w:val="20"/>
        </w:rPr>
        <w:t>ZAKONSKA I DRUGA PODLOGA ZA UVOĐENJE PROGRAMA:</w:t>
      </w:r>
    </w:p>
    <w:p w14:paraId="672560E9" w14:textId="77777777" w:rsidR="00E62A84" w:rsidRPr="00E62A84" w:rsidRDefault="00E62A84" w:rsidP="00E62A84">
      <w:pPr>
        <w:spacing w:after="0" w:line="240" w:lineRule="auto"/>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 Zakon o trgovačkim društvima</w:t>
      </w:r>
    </w:p>
    <w:p w14:paraId="2003C2AF" w14:textId="77777777" w:rsidR="00E62A84" w:rsidRPr="00E62A84" w:rsidRDefault="00E62A84" w:rsidP="00E62A84">
      <w:pPr>
        <w:spacing w:after="0" w:line="240" w:lineRule="auto"/>
        <w:jc w:val="both"/>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 xml:space="preserve">- Odluka o osnivanju MESAP-a d.o.o. – Odluke Međimurske županije i Općine Nedelišće 2003. godine </w:t>
      </w:r>
    </w:p>
    <w:p w14:paraId="4B50669A" w14:textId="77777777" w:rsidR="00E62A84" w:rsidRPr="00E62A84" w:rsidRDefault="00E62A84" w:rsidP="00E62A84">
      <w:pPr>
        <w:spacing w:after="0" w:line="240" w:lineRule="auto"/>
        <w:jc w:val="both"/>
        <w:rPr>
          <w:rFonts w:ascii="Times New Roman" w:hAnsi="Times New Roman" w:cs="Times New Roman"/>
          <w:i/>
          <w:sz w:val="20"/>
          <w:szCs w:val="20"/>
        </w:rPr>
      </w:pPr>
      <w:r w:rsidRPr="00E62A84">
        <w:rPr>
          <w:rFonts w:ascii="Times New Roman" w:hAnsi="Times New Roman" w:cs="Times New Roman"/>
          <w:i/>
          <w:sz w:val="20"/>
          <w:szCs w:val="20"/>
        </w:rPr>
        <w:t>- Plan razvoja Međimurske županije za razdoblje do 2027. g.</w:t>
      </w:r>
    </w:p>
    <w:p w14:paraId="621693BC"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p>
    <w:p w14:paraId="172E85A4" w14:textId="77777777" w:rsidR="00E62A84" w:rsidRPr="00E62A84" w:rsidRDefault="00E62A84" w:rsidP="00E62A84">
      <w:pPr>
        <w:spacing w:after="0" w:line="240" w:lineRule="auto"/>
        <w:contextualSpacing/>
        <w:jc w:val="both"/>
        <w:rPr>
          <w:rFonts w:ascii="Times New Roman" w:eastAsia="Calibri" w:hAnsi="Times New Roman" w:cs="Times New Roman"/>
          <w:b/>
          <w:sz w:val="20"/>
          <w:szCs w:val="20"/>
        </w:rPr>
      </w:pPr>
      <w:r w:rsidRPr="00E62A84">
        <w:rPr>
          <w:rFonts w:ascii="Times New Roman" w:eastAsia="Calibri" w:hAnsi="Times New Roman" w:cs="Times New Roman"/>
          <w:b/>
          <w:sz w:val="20"/>
          <w:szCs w:val="20"/>
        </w:rPr>
        <w:t>PROCJENA I ISHODIŠTE POTREBNIH SREDSTAVA:</w:t>
      </w:r>
    </w:p>
    <w:p w14:paraId="6EC99F18" w14:textId="26418A34" w:rsidR="00E62A84" w:rsidRPr="00E62A84" w:rsidRDefault="00E62A84" w:rsidP="00E62A84">
      <w:pPr>
        <w:spacing w:after="0" w:line="240" w:lineRule="auto"/>
        <w:contextualSpacing/>
        <w:jc w:val="both"/>
        <w:rPr>
          <w:rFonts w:ascii="Times New Roman" w:eastAsia="Calibri" w:hAnsi="Times New Roman" w:cs="Times New Roman"/>
          <w:sz w:val="20"/>
          <w:szCs w:val="20"/>
        </w:rPr>
      </w:pPr>
      <w:r w:rsidRPr="00E62A84">
        <w:rPr>
          <w:rFonts w:ascii="Times New Roman" w:eastAsia="Calibri" w:hAnsi="Times New Roman" w:cs="Times New Roman"/>
          <w:sz w:val="20"/>
          <w:szCs w:val="20"/>
        </w:rPr>
        <w:t>Unutar programa planira se slijedeća aktivnost:</w:t>
      </w:r>
      <w:r w:rsidR="001E6A10" w:rsidRPr="001E6A10">
        <w:rPr>
          <w:rFonts w:ascii="Times New Roman" w:eastAsiaTheme="minorEastAsia" w:hAnsi="Times New Roman" w:cs="Times New Roman"/>
          <w:sz w:val="20"/>
          <w:szCs w:val="20"/>
        </w:rPr>
        <w:t xml:space="preserve"> </w:t>
      </w:r>
      <w:r w:rsidR="001E6A10" w:rsidRPr="00E62A84">
        <w:rPr>
          <w:rFonts w:ascii="Times New Roman" w:eastAsiaTheme="minorEastAsia" w:hAnsi="Times New Roman" w:cs="Times New Roman"/>
          <w:sz w:val="20"/>
          <w:szCs w:val="20"/>
        </w:rPr>
        <w:t>Rashodi za provođenje redovne djelatnosti i organizaciju sajmova</w:t>
      </w:r>
    </w:p>
    <w:p w14:paraId="47E9569A" w14:textId="77777777" w:rsidR="00E62A84" w:rsidRPr="00E62A84" w:rsidRDefault="00E62A84" w:rsidP="00E62A84">
      <w:pPr>
        <w:spacing w:after="0" w:line="240" w:lineRule="auto"/>
        <w:contextualSpacing/>
        <w:jc w:val="both"/>
        <w:rPr>
          <w:rFonts w:ascii="Times New Roman" w:eastAsia="Calibri" w:hAnsi="Times New Roman" w:cs="Times New Roman"/>
          <w:sz w:val="20"/>
          <w:szCs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045"/>
        <w:gridCol w:w="1418"/>
        <w:gridCol w:w="1960"/>
        <w:gridCol w:w="1300"/>
      </w:tblGrid>
      <w:tr w:rsidR="00E277E0" w:rsidRPr="00E62A84" w14:paraId="7B277766" w14:textId="77777777" w:rsidTr="00E04284">
        <w:trPr>
          <w:cantSplit/>
          <w:trHeight w:val="497"/>
        </w:trPr>
        <w:tc>
          <w:tcPr>
            <w:tcW w:w="0" w:type="auto"/>
            <w:shd w:val="clear" w:color="auto" w:fill="auto"/>
          </w:tcPr>
          <w:p w14:paraId="5DAC2796" w14:textId="77777777" w:rsidR="00E277E0" w:rsidRPr="00E62A84" w:rsidRDefault="00E277E0" w:rsidP="00E277E0">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Redni broj</w:t>
            </w:r>
          </w:p>
        </w:tc>
        <w:tc>
          <w:tcPr>
            <w:tcW w:w="4045" w:type="dxa"/>
            <w:shd w:val="clear" w:color="auto" w:fill="auto"/>
            <w:vAlign w:val="center"/>
          </w:tcPr>
          <w:p w14:paraId="307796EF" w14:textId="60055B92" w:rsidR="00E277E0" w:rsidRPr="00E62A84"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NAZIV AKTIVNOSTI</w:t>
            </w:r>
          </w:p>
        </w:tc>
        <w:tc>
          <w:tcPr>
            <w:tcW w:w="1418" w:type="dxa"/>
            <w:shd w:val="clear" w:color="auto" w:fill="auto"/>
            <w:vAlign w:val="center"/>
          </w:tcPr>
          <w:p w14:paraId="76E628CF" w14:textId="607D185A" w:rsidR="00E277E0" w:rsidRPr="00E62A84"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PLAN 2024. </w:t>
            </w:r>
          </w:p>
        </w:tc>
        <w:tc>
          <w:tcPr>
            <w:tcW w:w="1960" w:type="dxa"/>
            <w:shd w:val="clear" w:color="auto" w:fill="auto"/>
            <w:vAlign w:val="center"/>
          </w:tcPr>
          <w:p w14:paraId="76B8932B" w14:textId="61E4E9C0" w:rsidR="00E277E0" w:rsidRPr="00E62A84"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IZVRŠENJE 2024. </w:t>
            </w:r>
          </w:p>
        </w:tc>
        <w:tc>
          <w:tcPr>
            <w:tcW w:w="1300" w:type="dxa"/>
            <w:shd w:val="clear" w:color="auto" w:fill="auto"/>
            <w:vAlign w:val="center"/>
          </w:tcPr>
          <w:p w14:paraId="21F2D022" w14:textId="5C1D5532" w:rsidR="00E277E0" w:rsidRPr="00E62A84"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INDEKS %</w:t>
            </w:r>
          </w:p>
        </w:tc>
      </w:tr>
      <w:tr w:rsidR="00E62A84" w:rsidRPr="00E62A84" w14:paraId="2BAE3AAA" w14:textId="77777777" w:rsidTr="00E62A84">
        <w:trPr>
          <w:cantSplit/>
          <w:trHeight w:hRule="exact" w:val="570"/>
        </w:trPr>
        <w:tc>
          <w:tcPr>
            <w:tcW w:w="0" w:type="auto"/>
            <w:vAlign w:val="center"/>
          </w:tcPr>
          <w:p w14:paraId="341C7619"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1.</w:t>
            </w:r>
          </w:p>
        </w:tc>
        <w:tc>
          <w:tcPr>
            <w:tcW w:w="4045" w:type="dxa"/>
            <w:vAlign w:val="center"/>
          </w:tcPr>
          <w:p w14:paraId="42EB623E" w14:textId="7640AAAC" w:rsidR="00E62A84" w:rsidRPr="00E62A84" w:rsidRDefault="001E6A10" w:rsidP="00E62A84">
            <w:pPr>
              <w:spacing w:after="0" w:line="240" w:lineRule="auto"/>
              <w:rPr>
                <w:rFonts w:ascii="Times New Roman" w:eastAsiaTheme="minorEastAsia" w:hAnsi="Times New Roman" w:cs="Times New Roman"/>
                <w:sz w:val="20"/>
                <w:szCs w:val="20"/>
              </w:rPr>
            </w:pPr>
            <w:r w:rsidRPr="00E5028E">
              <w:rPr>
                <w:rFonts w:ascii="Times New Roman" w:eastAsia="Times New Roman" w:hAnsi="Times New Roman" w:cs="Times New Roman"/>
                <w:color w:val="000000"/>
                <w:sz w:val="20"/>
                <w:szCs w:val="20"/>
                <w:lang w:eastAsia="hr-HR"/>
              </w:rPr>
              <w:t>Međimurski sajam poduzetništva – MESAP d.o.o.</w:t>
            </w:r>
          </w:p>
        </w:tc>
        <w:tc>
          <w:tcPr>
            <w:tcW w:w="1418" w:type="dxa"/>
            <w:vAlign w:val="center"/>
          </w:tcPr>
          <w:p w14:paraId="29AAFE59" w14:textId="3405C75E" w:rsidR="00E62A84" w:rsidRPr="00E62A84" w:rsidRDefault="00E62A84" w:rsidP="00E62A84">
            <w:pPr>
              <w:spacing w:after="0" w:line="240" w:lineRule="auto"/>
              <w:jc w:val="center"/>
              <w:rPr>
                <w:rFonts w:ascii="Times New Roman" w:eastAsiaTheme="minorEastAsia" w:hAnsi="Times New Roman" w:cs="Times New Roman"/>
                <w:sz w:val="20"/>
                <w:szCs w:val="20"/>
                <w:highlight w:val="yellow"/>
              </w:rPr>
            </w:pPr>
            <w:r w:rsidRPr="00E62A84">
              <w:rPr>
                <w:rFonts w:ascii="Times New Roman" w:eastAsiaTheme="minorEastAsia" w:hAnsi="Times New Roman" w:cs="Times New Roman"/>
                <w:sz w:val="20"/>
                <w:szCs w:val="20"/>
              </w:rPr>
              <w:t>46.012,50</w:t>
            </w:r>
          </w:p>
        </w:tc>
        <w:tc>
          <w:tcPr>
            <w:tcW w:w="1960" w:type="dxa"/>
            <w:vAlign w:val="center"/>
          </w:tcPr>
          <w:p w14:paraId="4D812787" w14:textId="4F98CD38" w:rsidR="00E62A84" w:rsidRPr="00E62A84" w:rsidRDefault="00E62A84" w:rsidP="00E62A84">
            <w:pPr>
              <w:spacing w:after="0" w:line="240" w:lineRule="auto"/>
              <w:jc w:val="center"/>
              <w:rPr>
                <w:rFonts w:ascii="Times New Roman" w:eastAsiaTheme="minorEastAsia" w:hAnsi="Times New Roman" w:cs="Times New Roman"/>
                <w:sz w:val="20"/>
                <w:szCs w:val="20"/>
                <w:highlight w:val="yellow"/>
              </w:rPr>
            </w:pPr>
            <w:r w:rsidRPr="00E62A84">
              <w:rPr>
                <w:rFonts w:ascii="Times New Roman" w:eastAsiaTheme="minorEastAsia" w:hAnsi="Times New Roman" w:cs="Times New Roman"/>
                <w:sz w:val="20"/>
                <w:szCs w:val="20"/>
              </w:rPr>
              <w:t>46.012,50</w:t>
            </w:r>
          </w:p>
        </w:tc>
        <w:tc>
          <w:tcPr>
            <w:tcW w:w="1300" w:type="dxa"/>
            <w:vAlign w:val="center"/>
          </w:tcPr>
          <w:p w14:paraId="6ED63B4F"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100,00</w:t>
            </w:r>
          </w:p>
        </w:tc>
      </w:tr>
      <w:tr w:rsidR="00E62A84" w:rsidRPr="00E62A84" w14:paraId="3C8FA9F3" w14:textId="77777777" w:rsidTr="00E62A84">
        <w:trPr>
          <w:cantSplit/>
          <w:trHeight w:hRule="exact" w:val="422"/>
        </w:trPr>
        <w:tc>
          <w:tcPr>
            <w:tcW w:w="0" w:type="auto"/>
            <w:vAlign w:val="center"/>
          </w:tcPr>
          <w:p w14:paraId="560D5410"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p>
        </w:tc>
        <w:tc>
          <w:tcPr>
            <w:tcW w:w="4045" w:type="dxa"/>
            <w:vAlign w:val="center"/>
          </w:tcPr>
          <w:p w14:paraId="585ECE84" w14:textId="77777777" w:rsidR="00E62A84" w:rsidRPr="00E62A84" w:rsidRDefault="00E62A84" w:rsidP="00931F82">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UKUPNO:</w:t>
            </w:r>
          </w:p>
        </w:tc>
        <w:tc>
          <w:tcPr>
            <w:tcW w:w="1418" w:type="dxa"/>
            <w:vAlign w:val="center"/>
          </w:tcPr>
          <w:p w14:paraId="48257C96"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46.012,50</w:t>
            </w:r>
          </w:p>
          <w:p w14:paraId="61297024"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highlight w:val="yellow"/>
              </w:rPr>
            </w:pPr>
          </w:p>
        </w:tc>
        <w:tc>
          <w:tcPr>
            <w:tcW w:w="1960" w:type="dxa"/>
            <w:vAlign w:val="center"/>
          </w:tcPr>
          <w:p w14:paraId="0DBFF344"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46.012,50</w:t>
            </w:r>
          </w:p>
          <w:p w14:paraId="17E4378B"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highlight w:val="yellow"/>
              </w:rPr>
            </w:pPr>
          </w:p>
        </w:tc>
        <w:tc>
          <w:tcPr>
            <w:tcW w:w="1300" w:type="dxa"/>
            <w:vAlign w:val="center"/>
          </w:tcPr>
          <w:p w14:paraId="2933A00C"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100,00</w:t>
            </w:r>
          </w:p>
        </w:tc>
      </w:tr>
    </w:tbl>
    <w:p w14:paraId="6E77B4F4"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0165E124" w14:textId="77777777" w:rsid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Ciljevi provedbe programa u razdoblju 2024.-2026.</w:t>
      </w:r>
    </w:p>
    <w:p w14:paraId="09096C2A"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3C7AD627"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Povećanje sudjelovanja lokalnih poduzetnika na sajamskim priredbama, jačanje suradnje s lokalnim institucijama i organizacijama, poboljšanje sadržaja i programa događanja,</w:t>
      </w:r>
      <w:r w:rsidRPr="00E62A84">
        <w:rPr>
          <w:rFonts w:ascii="Times New Roman" w:eastAsiaTheme="minorEastAsia" w:hAnsi="Times New Roman" w:cs="Times New Roman"/>
          <w:sz w:val="20"/>
          <w:szCs w:val="20"/>
        </w:rPr>
        <w:br/>
        <w:t>povećanje posjećenosti i promocije događaja, promocija društvene odgovornosti i održivosti te ekonomski i društveni utjecaj.</w:t>
      </w:r>
    </w:p>
    <w:p w14:paraId="4F767939"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0F1569F5"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Izvršenje provedbe programa</w:t>
      </w:r>
    </w:p>
    <w:p w14:paraId="438EA535" w14:textId="77777777" w:rsidR="00E62A84" w:rsidRPr="00E62A84" w:rsidRDefault="00E62A84" w:rsidP="00E62A84">
      <w:pPr>
        <w:spacing w:after="0" w:line="240" w:lineRule="auto"/>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Izvršenje je u skladu s planom.</w:t>
      </w:r>
    </w:p>
    <w:p w14:paraId="4FE0F330" w14:textId="77777777" w:rsidR="009D4CEB" w:rsidRDefault="009D4CEB" w:rsidP="00E62A84">
      <w:pPr>
        <w:spacing w:after="0" w:line="240" w:lineRule="auto"/>
        <w:rPr>
          <w:rFonts w:ascii="Times New Roman" w:eastAsiaTheme="minorEastAsia" w:hAnsi="Times New Roman" w:cs="Times New Roman"/>
          <w:b/>
          <w:sz w:val="20"/>
          <w:szCs w:val="20"/>
        </w:rPr>
      </w:pPr>
    </w:p>
    <w:p w14:paraId="0039F7BF" w14:textId="710E6260"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PROGRAM: 1008 Aktivnosti gospodarstva</w:t>
      </w:r>
    </w:p>
    <w:p w14:paraId="4AE1FBCE"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A100803 Obrtnička komora Međimurske županije</w:t>
      </w:r>
    </w:p>
    <w:p w14:paraId="5A85E820"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5E26F721"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OPIS PROGRAMA:</w:t>
      </w:r>
    </w:p>
    <w:p w14:paraId="17E38F39"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Aktivnosti Obrtničke komore Međimurske županije koje se provode u suradnji s Međimurskom županijom.</w:t>
      </w:r>
    </w:p>
    <w:p w14:paraId="0FFA3635"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0CFE4116"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ZAKONSKA I DRUGA PODLOGA ZA UVOĐENJE PROGRAMA</w:t>
      </w:r>
    </w:p>
    <w:p w14:paraId="11139474"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obrtu</w:t>
      </w:r>
    </w:p>
    <w:p w14:paraId="3732E71B"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poticanju razvoja malog gospodarstva</w:t>
      </w:r>
    </w:p>
    <w:p w14:paraId="36D8BCCB"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Zakon o izmjenama i dopunama Zakona o poticanju razvoja malog gospodarstva</w:t>
      </w:r>
    </w:p>
    <w:p w14:paraId="33CF8440"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eastAsiaTheme="minorEastAsia" w:hAnsi="Times New Roman" w:cs="Times New Roman"/>
          <w:i/>
          <w:sz w:val="20"/>
          <w:szCs w:val="20"/>
        </w:rPr>
        <w:t>Strategija razvoja poduzetništva u Republici Hrvatskoj 2013-2020</w:t>
      </w:r>
    </w:p>
    <w:p w14:paraId="3B11502F"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hAnsi="Times New Roman" w:cs="Times New Roman"/>
          <w:i/>
          <w:sz w:val="20"/>
          <w:szCs w:val="20"/>
        </w:rPr>
        <w:t>S</w:t>
      </w:r>
      <w:r w:rsidRPr="00E62A84">
        <w:rPr>
          <w:rFonts w:ascii="Times New Roman" w:eastAsiaTheme="minorEastAsia" w:hAnsi="Times New Roman" w:cs="Times New Roman"/>
          <w:i/>
          <w:sz w:val="20"/>
          <w:szCs w:val="20"/>
        </w:rPr>
        <w:t xml:space="preserve">porazum </w:t>
      </w:r>
      <w:r w:rsidRPr="00E62A84">
        <w:rPr>
          <w:rFonts w:ascii="Times New Roman" w:hAnsi="Times New Roman" w:cs="Times New Roman"/>
          <w:i/>
          <w:sz w:val="20"/>
          <w:szCs w:val="20"/>
        </w:rPr>
        <w:t>o sufinanciranju projekata i aktivnosti Obrtničke komore Međimurske županije</w:t>
      </w:r>
    </w:p>
    <w:p w14:paraId="223DF91D" w14:textId="77777777" w:rsidR="00E62A84" w:rsidRPr="00E62A84" w:rsidRDefault="00E62A84">
      <w:pPr>
        <w:numPr>
          <w:ilvl w:val="0"/>
          <w:numId w:val="19"/>
        </w:numPr>
        <w:spacing w:after="0" w:line="240" w:lineRule="auto"/>
        <w:ind w:left="567" w:hanging="283"/>
        <w:rPr>
          <w:rFonts w:ascii="Times New Roman" w:eastAsiaTheme="minorEastAsia" w:hAnsi="Times New Roman" w:cs="Times New Roman"/>
          <w:i/>
          <w:sz w:val="20"/>
          <w:szCs w:val="20"/>
        </w:rPr>
      </w:pPr>
      <w:r w:rsidRPr="00E62A84">
        <w:rPr>
          <w:rFonts w:ascii="Times New Roman" w:hAnsi="Times New Roman" w:cs="Times New Roman"/>
          <w:i/>
          <w:sz w:val="20"/>
          <w:szCs w:val="20"/>
        </w:rPr>
        <w:lastRenderedPageBreak/>
        <w:t>Plan razvoja Međimurske županije za razdoblje do 2027. g.</w:t>
      </w:r>
    </w:p>
    <w:p w14:paraId="3E8A7F70" w14:textId="77777777" w:rsidR="00E62A84" w:rsidRPr="00E62A84" w:rsidRDefault="00E62A84" w:rsidP="00E62A84">
      <w:pPr>
        <w:spacing w:after="0" w:line="240" w:lineRule="auto"/>
        <w:ind w:left="567"/>
        <w:rPr>
          <w:rFonts w:ascii="Times New Roman" w:eastAsiaTheme="minorEastAsia" w:hAnsi="Times New Roman" w:cs="Times New Roman"/>
          <w:i/>
          <w:sz w:val="20"/>
          <w:szCs w:val="20"/>
        </w:rPr>
      </w:pPr>
    </w:p>
    <w:p w14:paraId="6247C47A" w14:textId="77777777" w:rsidR="00E62A84" w:rsidRPr="00E62A84" w:rsidRDefault="00E62A84" w:rsidP="00E62A84">
      <w:pPr>
        <w:spacing w:after="0" w:line="240" w:lineRule="auto"/>
        <w:rPr>
          <w:rFonts w:ascii="Times New Roman" w:eastAsiaTheme="minorEastAsia" w:hAnsi="Times New Roman" w:cs="Times New Roman"/>
          <w:sz w:val="20"/>
          <w:szCs w:val="20"/>
        </w:rPr>
      </w:pPr>
    </w:p>
    <w:p w14:paraId="76495F86"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PROCJENA I ISHODIŠTE POTREBNIH SREDSTAVA:</w:t>
      </w:r>
    </w:p>
    <w:p w14:paraId="77E28466" w14:textId="3710279B" w:rsidR="00E62A84" w:rsidRPr="001E6A10"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sz w:val="20"/>
          <w:szCs w:val="20"/>
        </w:rPr>
        <w:t>Unutar programa planiraju se slijedeće aktivnosti/projekti:</w:t>
      </w:r>
      <w:r w:rsidR="001E6A10">
        <w:rPr>
          <w:rFonts w:ascii="Times New Roman" w:eastAsiaTheme="minorEastAsia" w:hAnsi="Times New Roman" w:cs="Times New Roman"/>
          <w:sz w:val="20"/>
          <w:szCs w:val="20"/>
        </w:rPr>
        <w:t xml:space="preserve"> </w:t>
      </w:r>
      <w:r w:rsidR="001E6A10" w:rsidRPr="00E62A84">
        <w:rPr>
          <w:rFonts w:ascii="Times New Roman" w:eastAsiaTheme="minorEastAsia" w:hAnsi="Times New Roman" w:cs="Times New Roman"/>
          <w:b/>
          <w:sz w:val="20"/>
          <w:szCs w:val="20"/>
        </w:rPr>
        <w:t>Obrtnička komora Međimurske županije</w:t>
      </w:r>
      <w:r w:rsidRPr="00E62A84">
        <w:rPr>
          <w:rFonts w:ascii="Times New Roman" w:eastAsiaTheme="minorEastAsia" w:hAnsi="Times New Roman" w:cs="Times New Roman"/>
          <w:sz w:val="20"/>
          <w:szCs w:val="20"/>
        </w:rPr>
        <w:tab/>
      </w:r>
    </w:p>
    <w:p w14:paraId="47FE2C79" w14:textId="77777777" w:rsidR="00E62A84" w:rsidRPr="00E62A84" w:rsidRDefault="00E62A84" w:rsidP="00E62A84">
      <w:pPr>
        <w:spacing w:after="0" w:line="240" w:lineRule="auto"/>
        <w:rPr>
          <w:rFonts w:ascii="Times New Roman" w:eastAsiaTheme="minorEastAsia" w:hAnsi="Times New Roman" w:cs="Times New Roman"/>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59"/>
        <w:gridCol w:w="1553"/>
        <w:gridCol w:w="1845"/>
        <w:gridCol w:w="1559"/>
      </w:tblGrid>
      <w:tr w:rsidR="00E277E0" w:rsidRPr="00E62A84" w14:paraId="20DE85B9" w14:textId="77777777" w:rsidTr="00224B99">
        <w:trPr>
          <w:cantSplit/>
          <w:trHeight w:val="284"/>
          <w:jc w:val="center"/>
        </w:trPr>
        <w:tc>
          <w:tcPr>
            <w:tcW w:w="851" w:type="dxa"/>
            <w:shd w:val="clear" w:color="auto" w:fill="auto"/>
            <w:vAlign w:val="center"/>
          </w:tcPr>
          <w:p w14:paraId="7CFCFBB0" w14:textId="77777777" w:rsidR="00E277E0" w:rsidRPr="00E62A84" w:rsidRDefault="00E277E0" w:rsidP="00E277E0">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Redni broj</w:t>
            </w:r>
          </w:p>
        </w:tc>
        <w:tc>
          <w:tcPr>
            <w:tcW w:w="3259" w:type="dxa"/>
            <w:shd w:val="clear" w:color="auto" w:fill="auto"/>
            <w:vAlign w:val="center"/>
          </w:tcPr>
          <w:p w14:paraId="1050980F" w14:textId="71D807FF" w:rsidR="00E277E0" w:rsidRPr="009D4CEB"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3" w:type="dxa"/>
            <w:shd w:val="clear" w:color="auto" w:fill="auto"/>
            <w:vAlign w:val="center"/>
          </w:tcPr>
          <w:p w14:paraId="615F7CDE" w14:textId="2E385694" w:rsidR="00E277E0" w:rsidRPr="009D4CEB"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1845" w:type="dxa"/>
            <w:shd w:val="clear" w:color="auto" w:fill="auto"/>
            <w:vAlign w:val="center"/>
          </w:tcPr>
          <w:p w14:paraId="2746435E" w14:textId="31E3E80C" w:rsidR="00E277E0" w:rsidRPr="009D4CEB"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1559" w:type="dxa"/>
            <w:shd w:val="clear" w:color="auto" w:fill="auto"/>
            <w:vAlign w:val="center"/>
          </w:tcPr>
          <w:p w14:paraId="4D932425" w14:textId="20E25C1C" w:rsidR="00E277E0" w:rsidRPr="009D4CEB"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E62A84" w:rsidRPr="00E62A84" w14:paraId="55F3F9EA" w14:textId="77777777" w:rsidTr="009D4CEB">
        <w:trPr>
          <w:cantSplit/>
          <w:trHeight w:val="284"/>
          <w:jc w:val="center"/>
        </w:trPr>
        <w:tc>
          <w:tcPr>
            <w:tcW w:w="851" w:type="dxa"/>
            <w:shd w:val="clear" w:color="auto" w:fill="auto"/>
            <w:vAlign w:val="center"/>
          </w:tcPr>
          <w:p w14:paraId="13BCBB5D"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1.</w:t>
            </w:r>
          </w:p>
        </w:tc>
        <w:tc>
          <w:tcPr>
            <w:tcW w:w="3259" w:type="dxa"/>
            <w:shd w:val="clear" w:color="auto" w:fill="auto"/>
            <w:vAlign w:val="center"/>
          </w:tcPr>
          <w:p w14:paraId="4A6C9841" w14:textId="77777777" w:rsidR="00E62A84" w:rsidRPr="00E62A84" w:rsidRDefault="00E62A84" w:rsidP="00E62A84">
            <w:pPr>
              <w:spacing w:after="0" w:line="240" w:lineRule="auto"/>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Sufinanciranje stipendija za deficitarna zanimanja</w:t>
            </w:r>
          </w:p>
        </w:tc>
        <w:tc>
          <w:tcPr>
            <w:tcW w:w="1553" w:type="dxa"/>
            <w:shd w:val="clear" w:color="auto" w:fill="auto"/>
            <w:vAlign w:val="center"/>
          </w:tcPr>
          <w:p w14:paraId="4319DBAA"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40.000,00</w:t>
            </w:r>
          </w:p>
        </w:tc>
        <w:tc>
          <w:tcPr>
            <w:tcW w:w="1845" w:type="dxa"/>
            <w:shd w:val="clear" w:color="auto" w:fill="auto"/>
            <w:vAlign w:val="center"/>
          </w:tcPr>
          <w:p w14:paraId="520CF1BB"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37.600,00</w:t>
            </w:r>
          </w:p>
        </w:tc>
        <w:tc>
          <w:tcPr>
            <w:tcW w:w="1559" w:type="dxa"/>
            <w:shd w:val="clear" w:color="auto" w:fill="auto"/>
            <w:vAlign w:val="center"/>
          </w:tcPr>
          <w:p w14:paraId="55A27F21"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94,00</w:t>
            </w:r>
          </w:p>
        </w:tc>
      </w:tr>
      <w:tr w:rsidR="00E62A84" w:rsidRPr="00E62A84" w14:paraId="6ED4B1F5" w14:textId="77777777" w:rsidTr="009D4CEB">
        <w:trPr>
          <w:cantSplit/>
          <w:trHeight w:val="284"/>
          <w:jc w:val="center"/>
        </w:trPr>
        <w:tc>
          <w:tcPr>
            <w:tcW w:w="851" w:type="dxa"/>
            <w:shd w:val="clear" w:color="auto" w:fill="auto"/>
            <w:vAlign w:val="center"/>
          </w:tcPr>
          <w:p w14:paraId="0BC7798D"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2.</w:t>
            </w:r>
          </w:p>
        </w:tc>
        <w:tc>
          <w:tcPr>
            <w:tcW w:w="3259" w:type="dxa"/>
            <w:shd w:val="clear" w:color="auto" w:fill="auto"/>
            <w:vAlign w:val="center"/>
          </w:tcPr>
          <w:p w14:paraId="7E8ECD24" w14:textId="77777777" w:rsidR="00E62A84" w:rsidRPr="00E62A84" w:rsidRDefault="00E62A84" w:rsidP="00E62A84">
            <w:pPr>
              <w:spacing w:after="0" w:line="240" w:lineRule="auto"/>
              <w:jc w:val="both"/>
              <w:rPr>
                <w:rFonts w:ascii="Times New Roman" w:eastAsia="Calibri" w:hAnsi="Times New Roman" w:cs="Times New Roman"/>
                <w:sz w:val="20"/>
                <w:szCs w:val="20"/>
              </w:rPr>
            </w:pPr>
            <w:r w:rsidRPr="00E62A84">
              <w:rPr>
                <w:rFonts w:ascii="Times New Roman" w:hAnsi="Times New Roman" w:cs="Times New Roman"/>
                <w:sz w:val="20"/>
                <w:szCs w:val="20"/>
              </w:rPr>
              <w:t>Sufinanciranje rada OK MŽ</w:t>
            </w:r>
          </w:p>
        </w:tc>
        <w:tc>
          <w:tcPr>
            <w:tcW w:w="1553" w:type="dxa"/>
            <w:shd w:val="clear" w:color="auto" w:fill="auto"/>
            <w:vAlign w:val="center"/>
          </w:tcPr>
          <w:p w14:paraId="4760E3C0"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5.000,00</w:t>
            </w:r>
          </w:p>
        </w:tc>
        <w:tc>
          <w:tcPr>
            <w:tcW w:w="1845" w:type="dxa"/>
            <w:shd w:val="clear" w:color="auto" w:fill="auto"/>
            <w:vAlign w:val="center"/>
          </w:tcPr>
          <w:p w14:paraId="6B0E1863"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0,00</w:t>
            </w:r>
          </w:p>
        </w:tc>
        <w:tc>
          <w:tcPr>
            <w:tcW w:w="1559" w:type="dxa"/>
            <w:shd w:val="clear" w:color="auto" w:fill="auto"/>
            <w:vAlign w:val="center"/>
          </w:tcPr>
          <w:p w14:paraId="16CA6D6D"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0,00</w:t>
            </w:r>
          </w:p>
        </w:tc>
      </w:tr>
      <w:tr w:rsidR="00E62A84" w:rsidRPr="00E62A84" w14:paraId="0628D5AE" w14:textId="77777777" w:rsidTr="009D4CEB">
        <w:trPr>
          <w:cantSplit/>
          <w:trHeight w:val="284"/>
          <w:jc w:val="center"/>
        </w:trPr>
        <w:tc>
          <w:tcPr>
            <w:tcW w:w="851" w:type="dxa"/>
            <w:shd w:val="clear" w:color="auto" w:fill="auto"/>
            <w:vAlign w:val="center"/>
          </w:tcPr>
          <w:p w14:paraId="70BBE928"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3.</w:t>
            </w:r>
          </w:p>
        </w:tc>
        <w:tc>
          <w:tcPr>
            <w:tcW w:w="3259" w:type="dxa"/>
            <w:shd w:val="clear" w:color="auto" w:fill="auto"/>
            <w:vAlign w:val="center"/>
          </w:tcPr>
          <w:p w14:paraId="73EC85C2" w14:textId="77777777" w:rsidR="00E62A84" w:rsidRPr="00E62A84" w:rsidRDefault="00E62A84" w:rsidP="00E62A84">
            <w:pPr>
              <w:spacing w:after="0" w:line="240" w:lineRule="auto"/>
              <w:rPr>
                <w:rFonts w:ascii="Times New Roman" w:hAnsi="Times New Roman" w:cs="Times New Roman"/>
                <w:sz w:val="20"/>
                <w:szCs w:val="20"/>
              </w:rPr>
            </w:pPr>
            <w:r w:rsidRPr="00E62A84">
              <w:rPr>
                <w:rFonts w:ascii="Times New Roman" w:hAnsi="Times New Roman" w:cs="Times New Roman"/>
                <w:sz w:val="20"/>
                <w:szCs w:val="20"/>
              </w:rPr>
              <w:t>Sufinanciranje nastupa na sajmovima obrtnika</w:t>
            </w:r>
          </w:p>
        </w:tc>
        <w:tc>
          <w:tcPr>
            <w:tcW w:w="1553" w:type="dxa"/>
            <w:shd w:val="clear" w:color="auto" w:fill="auto"/>
            <w:vAlign w:val="center"/>
          </w:tcPr>
          <w:p w14:paraId="53D468C6"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10.000,00</w:t>
            </w:r>
          </w:p>
        </w:tc>
        <w:tc>
          <w:tcPr>
            <w:tcW w:w="1845" w:type="dxa"/>
            <w:shd w:val="clear" w:color="auto" w:fill="auto"/>
            <w:vAlign w:val="center"/>
          </w:tcPr>
          <w:p w14:paraId="16C4532B"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8,513,96</w:t>
            </w:r>
          </w:p>
        </w:tc>
        <w:tc>
          <w:tcPr>
            <w:tcW w:w="1559" w:type="dxa"/>
            <w:shd w:val="clear" w:color="auto" w:fill="auto"/>
            <w:vAlign w:val="center"/>
          </w:tcPr>
          <w:p w14:paraId="04B746EE" w14:textId="77777777" w:rsidR="00E62A84" w:rsidRPr="00E62A84" w:rsidRDefault="00E62A84" w:rsidP="00E62A84">
            <w:pPr>
              <w:spacing w:after="0" w:line="240" w:lineRule="auto"/>
              <w:jc w:val="center"/>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85,14</w:t>
            </w:r>
          </w:p>
        </w:tc>
      </w:tr>
      <w:tr w:rsidR="00E62A84" w:rsidRPr="00E62A84" w14:paraId="1FBB86C4" w14:textId="77777777" w:rsidTr="009D4CEB">
        <w:trPr>
          <w:cantSplit/>
          <w:trHeight w:val="284"/>
          <w:jc w:val="center"/>
        </w:trPr>
        <w:tc>
          <w:tcPr>
            <w:tcW w:w="851" w:type="dxa"/>
            <w:shd w:val="clear" w:color="auto" w:fill="auto"/>
            <w:vAlign w:val="center"/>
          </w:tcPr>
          <w:p w14:paraId="679A370B"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p>
        </w:tc>
        <w:tc>
          <w:tcPr>
            <w:tcW w:w="3259" w:type="dxa"/>
            <w:shd w:val="clear" w:color="auto" w:fill="auto"/>
            <w:vAlign w:val="center"/>
          </w:tcPr>
          <w:p w14:paraId="223EA21A" w14:textId="77777777" w:rsidR="00E62A84" w:rsidRPr="00E62A84" w:rsidRDefault="00E62A84" w:rsidP="00931F82">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UKUPNO:</w:t>
            </w:r>
          </w:p>
        </w:tc>
        <w:tc>
          <w:tcPr>
            <w:tcW w:w="1553" w:type="dxa"/>
            <w:shd w:val="clear" w:color="auto" w:fill="auto"/>
            <w:vAlign w:val="center"/>
          </w:tcPr>
          <w:p w14:paraId="57DD71A5"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55.000,00</w:t>
            </w:r>
          </w:p>
        </w:tc>
        <w:tc>
          <w:tcPr>
            <w:tcW w:w="1845" w:type="dxa"/>
            <w:shd w:val="clear" w:color="auto" w:fill="auto"/>
            <w:vAlign w:val="center"/>
          </w:tcPr>
          <w:p w14:paraId="655DBB9A"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46.113,96</w:t>
            </w:r>
          </w:p>
        </w:tc>
        <w:tc>
          <w:tcPr>
            <w:tcW w:w="1559" w:type="dxa"/>
            <w:shd w:val="clear" w:color="auto" w:fill="auto"/>
            <w:vAlign w:val="center"/>
          </w:tcPr>
          <w:p w14:paraId="57F2FC07" w14:textId="77777777" w:rsidR="00E62A84" w:rsidRPr="00E62A84" w:rsidRDefault="00E62A84" w:rsidP="00E62A84">
            <w:pPr>
              <w:spacing w:after="0" w:line="240" w:lineRule="auto"/>
              <w:jc w:val="center"/>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 xml:space="preserve">83,84 </w:t>
            </w:r>
          </w:p>
        </w:tc>
      </w:tr>
    </w:tbl>
    <w:p w14:paraId="782DC818" w14:textId="77777777" w:rsidR="00E62A84" w:rsidRPr="00E62A84" w:rsidRDefault="00E62A84" w:rsidP="00E62A84">
      <w:pPr>
        <w:spacing w:after="0" w:line="240" w:lineRule="auto"/>
        <w:jc w:val="both"/>
        <w:rPr>
          <w:rFonts w:ascii="Times New Roman" w:eastAsia="Calibri" w:hAnsi="Times New Roman" w:cs="Times New Roman"/>
          <w:sz w:val="20"/>
          <w:szCs w:val="20"/>
        </w:rPr>
      </w:pPr>
    </w:p>
    <w:p w14:paraId="0F623815"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Calibri" w:hAnsi="Times New Roman" w:cs="Times New Roman"/>
          <w:sz w:val="20"/>
          <w:szCs w:val="20"/>
        </w:rPr>
        <w:t xml:space="preserve">Aktivnosti se odnose na </w:t>
      </w:r>
      <w:r w:rsidRPr="00E62A84">
        <w:rPr>
          <w:rFonts w:ascii="Times New Roman" w:eastAsia="Calibri" w:hAnsi="Times New Roman" w:cs="Times New Roman"/>
          <w:b/>
          <w:sz w:val="20"/>
          <w:szCs w:val="20"/>
        </w:rPr>
        <w:t>financiranje stipendija za deficitarna zanimanja</w:t>
      </w:r>
      <w:r w:rsidRPr="00E62A84">
        <w:rPr>
          <w:rFonts w:ascii="Times New Roman" w:eastAsia="Calibri" w:hAnsi="Times New Roman" w:cs="Times New Roman"/>
          <w:sz w:val="20"/>
          <w:szCs w:val="20"/>
        </w:rPr>
        <w:t xml:space="preserve">, </w:t>
      </w:r>
      <w:r w:rsidRPr="00E62A84">
        <w:rPr>
          <w:rFonts w:ascii="Times New Roman" w:eastAsia="Calibri" w:hAnsi="Times New Roman" w:cs="Times New Roman"/>
          <w:b/>
          <w:sz w:val="20"/>
          <w:szCs w:val="20"/>
        </w:rPr>
        <w:t>sufinanciranje nastupa na sajmovima obrtnika</w:t>
      </w:r>
      <w:r w:rsidRPr="00E62A84">
        <w:rPr>
          <w:rFonts w:ascii="Times New Roman" w:eastAsia="Calibri" w:hAnsi="Times New Roman" w:cs="Times New Roman"/>
          <w:sz w:val="20"/>
          <w:szCs w:val="20"/>
        </w:rPr>
        <w:t xml:space="preserve"> te </w:t>
      </w:r>
      <w:r w:rsidRPr="00E62A84">
        <w:rPr>
          <w:rFonts w:ascii="Times New Roman" w:eastAsia="Calibri" w:hAnsi="Times New Roman" w:cs="Times New Roman"/>
          <w:b/>
          <w:sz w:val="20"/>
          <w:szCs w:val="20"/>
        </w:rPr>
        <w:t>sufinanciranje i pomoć u radu Obrtničke komore Međimurske županije na raznim projektima.</w:t>
      </w:r>
      <w:r w:rsidRPr="00E62A84">
        <w:rPr>
          <w:rFonts w:ascii="Times New Roman" w:eastAsia="Calibri" w:hAnsi="Times New Roman" w:cs="Times New Roman"/>
          <w:sz w:val="20"/>
          <w:szCs w:val="20"/>
        </w:rPr>
        <w:t xml:space="preserve"> </w:t>
      </w:r>
      <w:r w:rsidRPr="00E62A84">
        <w:rPr>
          <w:rFonts w:ascii="Times New Roman" w:eastAsiaTheme="minorEastAsia" w:hAnsi="Times New Roman" w:cs="Times New Roman"/>
          <w:sz w:val="20"/>
          <w:szCs w:val="20"/>
        </w:rPr>
        <w:t>Radi unapređenja</w:t>
      </w:r>
      <w:r w:rsidRPr="00E62A84">
        <w:rPr>
          <w:rFonts w:ascii="Times New Roman" w:hAnsi="Times New Roman" w:cs="Times New Roman"/>
          <w:sz w:val="20"/>
          <w:szCs w:val="20"/>
        </w:rPr>
        <w:t xml:space="preserve"> i razvoj</w:t>
      </w:r>
      <w:r w:rsidRPr="00E62A84">
        <w:rPr>
          <w:rFonts w:ascii="Times New Roman" w:eastAsiaTheme="minorEastAsia" w:hAnsi="Times New Roman" w:cs="Times New Roman"/>
          <w:sz w:val="20"/>
          <w:szCs w:val="20"/>
        </w:rPr>
        <w:t>a</w:t>
      </w:r>
      <w:r w:rsidRPr="00E62A84">
        <w:rPr>
          <w:rFonts w:ascii="Times New Roman" w:hAnsi="Times New Roman" w:cs="Times New Roman"/>
          <w:sz w:val="20"/>
          <w:szCs w:val="20"/>
        </w:rPr>
        <w:t xml:space="preserve"> konkurentnosti obrtnika s područja Međimurske županije te očuvanje i promocije obrta </w:t>
      </w:r>
      <w:r w:rsidRPr="00E62A84">
        <w:rPr>
          <w:rFonts w:ascii="Times New Roman" w:eastAsiaTheme="minorEastAsia" w:hAnsi="Times New Roman" w:cs="Times New Roman"/>
          <w:sz w:val="20"/>
          <w:szCs w:val="20"/>
        </w:rPr>
        <w:t>potpisuje se Sporazum između Međimurske županije i Obrtničke komore Međimurske županije. Prepoznavši važnost ulaganja u obrazovanje, Međimurska županija sudjeluje u projektu stipendiranja deficitarnih zanimanja zajedno s Obrtničkom komorom i drugim jedinicama lokalne samouprave.</w:t>
      </w:r>
    </w:p>
    <w:p w14:paraId="460E3EBE" w14:textId="77777777" w:rsidR="00E62A84" w:rsidRPr="00E62A84" w:rsidRDefault="00E62A84" w:rsidP="00E62A84">
      <w:pPr>
        <w:spacing w:after="0" w:line="240" w:lineRule="auto"/>
        <w:rPr>
          <w:rFonts w:ascii="Times New Roman" w:eastAsiaTheme="minorEastAsia" w:hAnsi="Times New Roman" w:cs="Times New Roman"/>
          <w:b/>
          <w:sz w:val="20"/>
          <w:szCs w:val="20"/>
          <w:highlight w:val="yellow"/>
        </w:rPr>
      </w:pPr>
    </w:p>
    <w:p w14:paraId="2B89D2F2"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Ciljevi provedbe programa u razdoblju 2024.-2026.</w:t>
      </w:r>
    </w:p>
    <w:p w14:paraId="616E522C" w14:textId="77777777" w:rsidR="00E62A84" w:rsidRPr="00E62A84" w:rsidRDefault="00E62A84" w:rsidP="00E62A84">
      <w:pPr>
        <w:spacing w:after="0" w:line="240" w:lineRule="auto"/>
        <w:rPr>
          <w:rFonts w:ascii="Times New Roman" w:hAnsi="Times New Roman" w:cs="Times New Roman"/>
          <w:sz w:val="20"/>
          <w:szCs w:val="20"/>
        </w:rPr>
      </w:pPr>
      <w:r w:rsidRPr="00E62A84">
        <w:rPr>
          <w:rFonts w:ascii="Times New Roman" w:hAnsi="Times New Roman" w:cs="Times New Roman"/>
          <w:sz w:val="20"/>
          <w:szCs w:val="20"/>
        </w:rPr>
        <w:t>Unapređenje i razvoj konkurentnosti obrtnika s područja Međimurske županije te očuvanje i promocija obrta.</w:t>
      </w:r>
    </w:p>
    <w:p w14:paraId="60534E08" w14:textId="77777777" w:rsidR="00E62A84" w:rsidRPr="00E62A84" w:rsidRDefault="00E62A84" w:rsidP="00E62A84">
      <w:pPr>
        <w:spacing w:after="0" w:line="240" w:lineRule="auto"/>
        <w:rPr>
          <w:rFonts w:ascii="Times New Roman" w:eastAsiaTheme="minorEastAsia" w:hAnsi="Times New Roman" w:cs="Times New Roman"/>
          <w:b/>
          <w:sz w:val="20"/>
          <w:szCs w:val="20"/>
        </w:rPr>
      </w:pPr>
    </w:p>
    <w:p w14:paraId="76E55FE5" w14:textId="77777777" w:rsidR="00E62A84" w:rsidRPr="00E62A84" w:rsidRDefault="00E62A84" w:rsidP="00E62A84">
      <w:pPr>
        <w:spacing w:after="0" w:line="240" w:lineRule="auto"/>
        <w:rPr>
          <w:rFonts w:ascii="Times New Roman" w:eastAsiaTheme="minorEastAsia" w:hAnsi="Times New Roman" w:cs="Times New Roman"/>
          <w:b/>
          <w:sz w:val="20"/>
          <w:szCs w:val="20"/>
        </w:rPr>
      </w:pPr>
      <w:r w:rsidRPr="00E62A84">
        <w:rPr>
          <w:rFonts w:ascii="Times New Roman" w:eastAsiaTheme="minorEastAsia" w:hAnsi="Times New Roman" w:cs="Times New Roman"/>
          <w:b/>
          <w:sz w:val="20"/>
          <w:szCs w:val="20"/>
        </w:rPr>
        <w:t>Izvršenje provedbe programa</w:t>
      </w:r>
    </w:p>
    <w:p w14:paraId="589CCFF9"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eastAsiaTheme="minorEastAsia" w:hAnsi="Times New Roman" w:cs="Times New Roman"/>
          <w:sz w:val="20"/>
          <w:szCs w:val="20"/>
        </w:rPr>
        <w:t>Sufinanciranje stipendija – izvršenje je u skladu s planom.</w:t>
      </w:r>
    </w:p>
    <w:p w14:paraId="12E35FFF" w14:textId="77777777" w:rsidR="00E62A84" w:rsidRPr="00E62A84" w:rsidRDefault="00E62A84" w:rsidP="00E62A84">
      <w:pPr>
        <w:spacing w:after="0" w:line="240" w:lineRule="auto"/>
        <w:jc w:val="both"/>
        <w:rPr>
          <w:rFonts w:ascii="Times New Roman" w:hAnsi="Times New Roman" w:cs="Times New Roman"/>
          <w:sz w:val="20"/>
          <w:szCs w:val="20"/>
        </w:rPr>
      </w:pPr>
      <w:r w:rsidRPr="00E62A84">
        <w:rPr>
          <w:rFonts w:ascii="Times New Roman" w:eastAsiaTheme="minorEastAsia" w:hAnsi="Times New Roman" w:cs="Times New Roman"/>
          <w:sz w:val="20"/>
          <w:szCs w:val="20"/>
        </w:rPr>
        <w:t xml:space="preserve">Sufinanciranje rada OK MŽ - </w:t>
      </w:r>
      <w:r w:rsidRPr="00E62A84">
        <w:rPr>
          <w:rFonts w:ascii="Times New Roman" w:hAnsi="Times New Roman" w:cs="Times New Roman"/>
          <w:sz w:val="20"/>
          <w:szCs w:val="20"/>
        </w:rPr>
        <w:t>izvršenje nije ostvareno u cjelokupnom postotku zbog toga što OK MŽ nije imala potrebe za navedenim sredstvima.</w:t>
      </w:r>
    </w:p>
    <w:p w14:paraId="37E679A0" w14:textId="77777777" w:rsidR="00E62A84" w:rsidRPr="00E62A84" w:rsidRDefault="00E62A84" w:rsidP="00E62A84">
      <w:pPr>
        <w:spacing w:after="0" w:line="240" w:lineRule="auto"/>
        <w:jc w:val="both"/>
        <w:rPr>
          <w:rFonts w:ascii="Times New Roman" w:eastAsiaTheme="minorEastAsia" w:hAnsi="Times New Roman" w:cs="Times New Roman"/>
          <w:sz w:val="20"/>
          <w:szCs w:val="20"/>
        </w:rPr>
      </w:pPr>
      <w:r w:rsidRPr="00E62A84">
        <w:rPr>
          <w:rFonts w:ascii="Times New Roman" w:hAnsi="Times New Roman" w:cs="Times New Roman"/>
          <w:sz w:val="20"/>
          <w:szCs w:val="20"/>
        </w:rPr>
        <w:t>Sufinanciranje nastupa na sajmovima – izvršenje je za 14,86 % manje zbog interesa manjeg broja obrtnika za izlaganje na sajmovima.</w:t>
      </w:r>
    </w:p>
    <w:p w14:paraId="1FD4CD9D" w14:textId="77777777" w:rsidR="00E62A84" w:rsidRPr="00D17A68" w:rsidRDefault="00E62A84" w:rsidP="00E62A84">
      <w:pPr>
        <w:rPr>
          <w:rFonts w:eastAsiaTheme="minorEastAsia"/>
        </w:rPr>
      </w:pPr>
    </w:p>
    <w:p w14:paraId="41E0B562"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PROGRAM: 1008 Aktivnosti gospodarstva</w:t>
      </w:r>
    </w:p>
    <w:p w14:paraId="649B5707"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A100806 Aktivnosti privlačenja domaćih i stranih ulaganja</w:t>
      </w:r>
    </w:p>
    <w:p w14:paraId="173BEA3B"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OPIS PROGRAMA:</w:t>
      </w:r>
    </w:p>
    <w:p w14:paraId="709599DF" w14:textId="77777777" w:rsidR="00E62A84" w:rsidRPr="001E6A10" w:rsidRDefault="00E62A84" w:rsidP="00E62A84">
      <w:pPr>
        <w:jc w:val="both"/>
        <w:rPr>
          <w:rFonts w:ascii="Times New Roman" w:eastAsiaTheme="minorEastAsia" w:hAnsi="Times New Roman" w:cs="Times New Roman"/>
          <w:b/>
          <w:sz w:val="20"/>
          <w:szCs w:val="20"/>
        </w:rPr>
      </w:pPr>
      <w:r w:rsidRPr="001E6A10">
        <w:rPr>
          <w:rFonts w:ascii="Times New Roman" w:hAnsi="Times New Roman" w:cs="Times New Roman"/>
          <w:sz w:val="20"/>
          <w:szCs w:val="20"/>
        </w:rPr>
        <w:t>Aktivnosti koje se odnose na financiranje aktivnosti i događaja vezanih uz privlačenje domaćih i stranih ulaganja.</w:t>
      </w:r>
    </w:p>
    <w:p w14:paraId="58B4C3F9"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ZAKONSKA I DRUGA PODLOGA ZA UVOĐENJE PROGRAMA</w:t>
      </w:r>
    </w:p>
    <w:p w14:paraId="29CF171A"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poticanju razvoja malog gospodarstva</w:t>
      </w:r>
    </w:p>
    <w:p w14:paraId="08B60CA7"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izmjenama i dopunama Zakona o poticanju razvoja malog gospodarstva</w:t>
      </w:r>
    </w:p>
    <w:p w14:paraId="4B100BBA"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poticanju ulaganja</w:t>
      </w:r>
    </w:p>
    <w:p w14:paraId="419ECD17"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regionalnom razvoju RH</w:t>
      </w:r>
    </w:p>
    <w:p w14:paraId="042EC220"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unapređenju poduzetničke infrastrukture</w:t>
      </w:r>
    </w:p>
    <w:p w14:paraId="10DA0624" w14:textId="77777777" w:rsidR="00E62A84" w:rsidRPr="001E6A10" w:rsidRDefault="00E62A84">
      <w:pPr>
        <w:numPr>
          <w:ilvl w:val="0"/>
          <w:numId w:val="19"/>
        </w:numPr>
        <w:spacing w:after="0" w:line="240" w:lineRule="auto"/>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Strategija razvoja poduzetništva u Republici Hrvatskoj 2013-2020</w:t>
      </w:r>
    </w:p>
    <w:p w14:paraId="172A559E" w14:textId="77777777" w:rsidR="00E62A84" w:rsidRPr="001E6A10" w:rsidRDefault="00E62A84">
      <w:pPr>
        <w:pStyle w:val="Odlomakpopisa"/>
        <w:numPr>
          <w:ilvl w:val="0"/>
          <w:numId w:val="19"/>
        </w:numPr>
        <w:spacing w:after="0" w:line="240" w:lineRule="auto"/>
        <w:jc w:val="both"/>
        <w:rPr>
          <w:rFonts w:ascii="Times New Roman" w:hAnsi="Times New Roman" w:cs="Times New Roman"/>
          <w:i/>
          <w:sz w:val="20"/>
          <w:szCs w:val="20"/>
        </w:rPr>
      </w:pPr>
      <w:r w:rsidRPr="001E6A10">
        <w:rPr>
          <w:rFonts w:ascii="Times New Roman" w:hAnsi="Times New Roman" w:cs="Times New Roman"/>
          <w:i/>
          <w:sz w:val="20"/>
          <w:szCs w:val="20"/>
        </w:rPr>
        <w:t>Plan razvoja Međimurske županije za razdoblje do 2027. g.</w:t>
      </w:r>
    </w:p>
    <w:p w14:paraId="4E234D43" w14:textId="77777777" w:rsidR="00E62A84" w:rsidRPr="001E6A10" w:rsidRDefault="00E62A84" w:rsidP="00E62A84">
      <w:pPr>
        <w:rPr>
          <w:rFonts w:ascii="Times New Roman" w:eastAsiaTheme="minorEastAsia" w:hAnsi="Times New Roman" w:cs="Times New Roman"/>
          <w:sz w:val="20"/>
          <w:szCs w:val="20"/>
        </w:rPr>
      </w:pPr>
    </w:p>
    <w:p w14:paraId="3B57EC64"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PROCJENA I ISHODIŠTE POTREBNIH SREDSTAVA:</w:t>
      </w:r>
    </w:p>
    <w:p w14:paraId="37148521" w14:textId="77777777" w:rsidR="00E62A84" w:rsidRPr="001E6A10" w:rsidRDefault="00E62A84" w:rsidP="00E62A84">
      <w:pPr>
        <w:rPr>
          <w:rFonts w:ascii="Times New Roman" w:eastAsiaTheme="minorEastAsia" w:hAnsi="Times New Roman" w:cs="Times New Roman"/>
          <w:sz w:val="20"/>
          <w:szCs w:val="20"/>
        </w:rPr>
      </w:pPr>
      <w:r w:rsidRPr="001E6A10">
        <w:rPr>
          <w:rFonts w:ascii="Times New Roman" w:eastAsiaTheme="minorEastAsia" w:hAnsi="Times New Roman" w:cs="Times New Roman"/>
          <w:sz w:val="20"/>
          <w:szCs w:val="20"/>
        </w:rPr>
        <w:t>Unutar programa planiraju se slijedeće aktivnosti/projekti:</w:t>
      </w:r>
    </w:p>
    <w:p w14:paraId="294423CC" w14:textId="77777777" w:rsidR="00E62A84" w:rsidRPr="001E6A10" w:rsidRDefault="00E62A84" w:rsidP="00E62A84">
      <w:pPr>
        <w:rPr>
          <w:rFonts w:ascii="Times New Roman" w:eastAsiaTheme="minorEastAsia" w:hAnsi="Times New Roman" w:cs="Times New Roman"/>
          <w:sz w:val="20"/>
          <w:szCs w:val="20"/>
        </w:rPr>
      </w:pPr>
    </w:p>
    <w:tbl>
      <w:tblPr>
        <w:tblStyle w:val="Reetkatablice"/>
        <w:tblW w:w="9067" w:type="dxa"/>
        <w:jc w:val="center"/>
        <w:tblLook w:val="04A0" w:firstRow="1" w:lastRow="0" w:firstColumn="1" w:lastColumn="0" w:noHBand="0" w:noVBand="1"/>
      </w:tblPr>
      <w:tblGrid>
        <w:gridCol w:w="708"/>
        <w:gridCol w:w="3261"/>
        <w:gridCol w:w="1557"/>
        <w:gridCol w:w="1840"/>
        <w:gridCol w:w="1701"/>
      </w:tblGrid>
      <w:tr w:rsidR="00E277E0" w:rsidRPr="001E6A10" w14:paraId="5C739067" w14:textId="77777777" w:rsidTr="00224B99">
        <w:trPr>
          <w:jc w:val="center"/>
        </w:trPr>
        <w:tc>
          <w:tcPr>
            <w:tcW w:w="708" w:type="dxa"/>
            <w:shd w:val="clear" w:color="auto" w:fill="auto"/>
            <w:vAlign w:val="center"/>
          </w:tcPr>
          <w:p w14:paraId="361E16A9" w14:textId="77777777" w:rsidR="00E277E0" w:rsidRPr="001E6A10" w:rsidRDefault="00E277E0" w:rsidP="00E277E0">
            <w:pPr>
              <w:jc w:val="center"/>
              <w:rPr>
                <w:rFonts w:ascii="Times New Roman" w:hAnsi="Times New Roman" w:cs="Times New Roman"/>
                <w:sz w:val="20"/>
                <w:szCs w:val="20"/>
              </w:rPr>
            </w:pPr>
            <w:proofErr w:type="spellStart"/>
            <w:r w:rsidRPr="001E6A10">
              <w:rPr>
                <w:rFonts w:ascii="Times New Roman" w:hAnsi="Times New Roman" w:cs="Times New Roman"/>
                <w:sz w:val="20"/>
                <w:szCs w:val="20"/>
              </w:rPr>
              <w:t>R.b</w:t>
            </w:r>
            <w:proofErr w:type="spellEnd"/>
            <w:r w:rsidRPr="001E6A10">
              <w:rPr>
                <w:rFonts w:ascii="Times New Roman" w:hAnsi="Times New Roman" w:cs="Times New Roman"/>
                <w:sz w:val="20"/>
                <w:szCs w:val="20"/>
              </w:rPr>
              <w:t>.</w:t>
            </w:r>
          </w:p>
        </w:tc>
        <w:tc>
          <w:tcPr>
            <w:tcW w:w="3261" w:type="dxa"/>
            <w:shd w:val="clear" w:color="auto" w:fill="auto"/>
            <w:vAlign w:val="center"/>
          </w:tcPr>
          <w:p w14:paraId="3B582B29" w14:textId="0D7E8CFA"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NAZIV AKTIVNOSTI</w:t>
            </w:r>
          </w:p>
        </w:tc>
        <w:tc>
          <w:tcPr>
            <w:tcW w:w="1557" w:type="dxa"/>
            <w:shd w:val="clear" w:color="auto" w:fill="auto"/>
            <w:vAlign w:val="center"/>
          </w:tcPr>
          <w:p w14:paraId="2B93E751" w14:textId="4AF30CE4"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 xml:space="preserve">PLAN 2024. </w:t>
            </w:r>
          </w:p>
        </w:tc>
        <w:tc>
          <w:tcPr>
            <w:tcW w:w="1840" w:type="dxa"/>
            <w:shd w:val="clear" w:color="auto" w:fill="auto"/>
            <w:vAlign w:val="center"/>
          </w:tcPr>
          <w:p w14:paraId="641DC8A5" w14:textId="313300ED"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 xml:space="preserve">IZVRŠENJE 2024. </w:t>
            </w:r>
          </w:p>
        </w:tc>
        <w:tc>
          <w:tcPr>
            <w:tcW w:w="1701" w:type="dxa"/>
            <w:shd w:val="clear" w:color="auto" w:fill="auto"/>
            <w:vAlign w:val="center"/>
          </w:tcPr>
          <w:p w14:paraId="65A740F3" w14:textId="6F0F0F37"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INDEKS %</w:t>
            </w:r>
          </w:p>
        </w:tc>
      </w:tr>
      <w:tr w:rsidR="00E62A84" w:rsidRPr="001E6A10" w14:paraId="46AB09B0" w14:textId="77777777" w:rsidTr="001E6A10">
        <w:trPr>
          <w:trHeight w:hRule="exact" w:val="567"/>
          <w:jc w:val="center"/>
        </w:trPr>
        <w:tc>
          <w:tcPr>
            <w:tcW w:w="708" w:type="dxa"/>
            <w:vAlign w:val="center"/>
          </w:tcPr>
          <w:p w14:paraId="5877AF5C" w14:textId="77777777" w:rsidR="00E62A84" w:rsidRPr="001E6A10" w:rsidRDefault="00E62A84" w:rsidP="000B6DF1">
            <w:pPr>
              <w:rPr>
                <w:rFonts w:ascii="Times New Roman" w:hAnsi="Times New Roman" w:cs="Times New Roman"/>
                <w:sz w:val="20"/>
                <w:szCs w:val="20"/>
              </w:rPr>
            </w:pPr>
            <w:r w:rsidRPr="001E6A10">
              <w:rPr>
                <w:rFonts w:ascii="Times New Roman" w:hAnsi="Times New Roman" w:cs="Times New Roman"/>
                <w:sz w:val="20"/>
                <w:szCs w:val="20"/>
              </w:rPr>
              <w:t>1.</w:t>
            </w:r>
          </w:p>
        </w:tc>
        <w:tc>
          <w:tcPr>
            <w:tcW w:w="3261" w:type="dxa"/>
            <w:vAlign w:val="center"/>
          </w:tcPr>
          <w:p w14:paraId="028F4480" w14:textId="77777777" w:rsidR="00E62A84" w:rsidRPr="001E6A10" w:rsidRDefault="00E62A84" w:rsidP="000B6DF1">
            <w:pPr>
              <w:rPr>
                <w:rFonts w:ascii="Times New Roman" w:hAnsi="Times New Roman" w:cs="Times New Roman"/>
                <w:sz w:val="20"/>
                <w:szCs w:val="20"/>
              </w:rPr>
            </w:pPr>
            <w:r w:rsidRPr="001E6A10">
              <w:rPr>
                <w:rFonts w:ascii="Times New Roman" w:hAnsi="Times New Roman" w:cs="Times New Roman"/>
                <w:sz w:val="20"/>
                <w:szCs w:val="20"/>
              </w:rPr>
              <w:t>Aktivnosti privlačenja domaćih i stranih ulaganja</w:t>
            </w:r>
          </w:p>
          <w:p w14:paraId="4D43A170" w14:textId="77777777" w:rsidR="00E62A84" w:rsidRPr="001E6A10" w:rsidRDefault="00E62A84" w:rsidP="000B6DF1">
            <w:pPr>
              <w:rPr>
                <w:rFonts w:ascii="Times New Roman" w:hAnsi="Times New Roman" w:cs="Times New Roman"/>
                <w:sz w:val="20"/>
                <w:szCs w:val="20"/>
              </w:rPr>
            </w:pPr>
          </w:p>
        </w:tc>
        <w:tc>
          <w:tcPr>
            <w:tcW w:w="1557" w:type="dxa"/>
            <w:vAlign w:val="center"/>
          </w:tcPr>
          <w:p w14:paraId="369535B5" w14:textId="77777777" w:rsidR="00E62A84" w:rsidRPr="001E6A10" w:rsidRDefault="00E62A84" w:rsidP="000B6DF1">
            <w:pPr>
              <w:jc w:val="center"/>
              <w:rPr>
                <w:rFonts w:ascii="Times New Roman" w:hAnsi="Times New Roman" w:cs="Times New Roman"/>
                <w:sz w:val="20"/>
                <w:szCs w:val="20"/>
              </w:rPr>
            </w:pPr>
            <w:r w:rsidRPr="001E6A10">
              <w:rPr>
                <w:rFonts w:ascii="Times New Roman" w:hAnsi="Times New Roman" w:cs="Times New Roman"/>
                <w:sz w:val="20"/>
                <w:szCs w:val="20"/>
              </w:rPr>
              <w:t xml:space="preserve">5.000,00              </w:t>
            </w:r>
          </w:p>
        </w:tc>
        <w:tc>
          <w:tcPr>
            <w:tcW w:w="1840" w:type="dxa"/>
            <w:vAlign w:val="center"/>
          </w:tcPr>
          <w:p w14:paraId="153A4071" w14:textId="77777777" w:rsidR="00E62A84" w:rsidRPr="001E6A10" w:rsidRDefault="00E62A84" w:rsidP="000B6DF1">
            <w:pPr>
              <w:jc w:val="center"/>
              <w:rPr>
                <w:rFonts w:ascii="Times New Roman" w:hAnsi="Times New Roman" w:cs="Times New Roman"/>
                <w:sz w:val="20"/>
                <w:szCs w:val="20"/>
              </w:rPr>
            </w:pPr>
            <w:r w:rsidRPr="001E6A10">
              <w:rPr>
                <w:rFonts w:ascii="Times New Roman" w:hAnsi="Times New Roman" w:cs="Times New Roman"/>
                <w:sz w:val="20"/>
                <w:szCs w:val="20"/>
              </w:rPr>
              <w:t>4.913,86</w:t>
            </w:r>
          </w:p>
        </w:tc>
        <w:tc>
          <w:tcPr>
            <w:tcW w:w="1701" w:type="dxa"/>
            <w:vAlign w:val="center"/>
          </w:tcPr>
          <w:p w14:paraId="76C6E0CD" w14:textId="77777777" w:rsidR="00E62A84" w:rsidRPr="001E6A10" w:rsidRDefault="00E62A84" w:rsidP="000B6DF1">
            <w:pPr>
              <w:jc w:val="center"/>
              <w:rPr>
                <w:rFonts w:ascii="Times New Roman" w:hAnsi="Times New Roman" w:cs="Times New Roman"/>
                <w:sz w:val="20"/>
                <w:szCs w:val="20"/>
              </w:rPr>
            </w:pPr>
            <w:r w:rsidRPr="001E6A10">
              <w:rPr>
                <w:rFonts w:ascii="Times New Roman" w:hAnsi="Times New Roman" w:cs="Times New Roman"/>
                <w:sz w:val="20"/>
                <w:szCs w:val="20"/>
              </w:rPr>
              <w:t xml:space="preserve">98,28         </w:t>
            </w:r>
          </w:p>
        </w:tc>
      </w:tr>
      <w:tr w:rsidR="00E62A84" w:rsidRPr="001E6A10" w14:paraId="64A62527" w14:textId="77777777" w:rsidTr="001E6A10">
        <w:trPr>
          <w:jc w:val="center"/>
        </w:trPr>
        <w:tc>
          <w:tcPr>
            <w:tcW w:w="708" w:type="dxa"/>
            <w:vAlign w:val="center"/>
          </w:tcPr>
          <w:p w14:paraId="2A9F9076" w14:textId="77777777" w:rsidR="00E62A84" w:rsidRPr="001E6A10" w:rsidRDefault="00E62A84" w:rsidP="000B6DF1">
            <w:pPr>
              <w:rPr>
                <w:rFonts w:ascii="Times New Roman" w:hAnsi="Times New Roman" w:cs="Times New Roman"/>
                <w:b/>
                <w:sz w:val="20"/>
                <w:szCs w:val="20"/>
              </w:rPr>
            </w:pPr>
          </w:p>
        </w:tc>
        <w:tc>
          <w:tcPr>
            <w:tcW w:w="3261" w:type="dxa"/>
            <w:vAlign w:val="center"/>
          </w:tcPr>
          <w:p w14:paraId="4675CB72" w14:textId="77777777" w:rsidR="00E62A84" w:rsidRPr="001E6A10" w:rsidRDefault="00E62A84" w:rsidP="000B6DF1">
            <w:pPr>
              <w:rPr>
                <w:rFonts w:ascii="Times New Roman" w:hAnsi="Times New Roman" w:cs="Times New Roman"/>
                <w:b/>
                <w:sz w:val="20"/>
                <w:szCs w:val="20"/>
              </w:rPr>
            </w:pPr>
            <w:r w:rsidRPr="001E6A10">
              <w:rPr>
                <w:rFonts w:ascii="Times New Roman" w:hAnsi="Times New Roman" w:cs="Times New Roman"/>
                <w:b/>
                <w:sz w:val="20"/>
                <w:szCs w:val="20"/>
              </w:rPr>
              <w:t>UKUPNO:</w:t>
            </w:r>
          </w:p>
        </w:tc>
        <w:tc>
          <w:tcPr>
            <w:tcW w:w="1557" w:type="dxa"/>
            <w:vAlign w:val="center"/>
          </w:tcPr>
          <w:p w14:paraId="300AA051" w14:textId="77777777" w:rsidR="00E62A84" w:rsidRPr="001E6A10" w:rsidRDefault="00E62A84" w:rsidP="000B6DF1">
            <w:pPr>
              <w:jc w:val="center"/>
              <w:rPr>
                <w:rFonts w:ascii="Times New Roman" w:hAnsi="Times New Roman" w:cs="Times New Roman"/>
                <w:b/>
                <w:sz w:val="20"/>
                <w:szCs w:val="20"/>
              </w:rPr>
            </w:pPr>
            <w:r w:rsidRPr="001E6A10">
              <w:rPr>
                <w:rFonts w:ascii="Times New Roman" w:hAnsi="Times New Roman" w:cs="Times New Roman"/>
                <w:b/>
                <w:sz w:val="20"/>
                <w:szCs w:val="20"/>
              </w:rPr>
              <w:t xml:space="preserve">5.000,00              </w:t>
            </w:r>
          </w:p>
        </w:tc>
        <w:tc>
          <w:tcPr>
            <w:tcW w:w="1840" w:type="dxa"/>
            <w:vAlign w:val="center"/>
          </w:tcPr>
          <w:p w14:paraId="22B51D58" w14:textId="77777777" w:rsidR="00E62A84" w:rsidRPr="001E6A10" w:rsidRDefault="00E62A84" w:rsidP="000B6DF1">
            <w:pPr>
              <w:jc w:val="center"/>
              <w:rPr>
                <w:rFonts w:ascii="Times New Roman" w:hAnsi="Times New Roman" w:cs="Times New Roman"/>
                <w:b/>
                <w:sz w:val="20"/>
                <w:szCs w:val="20"/>
              </w:rPr>
            </w:pPr>
            <w:r w:rsidRPr="001E6A10">
              <w:rPr>
                <w:rFonts w:ascii="Times New Roman" w:hAnsi="Times New Roman" w:cs="Times New Roman"/>
                <w:b/>
                <w:sz w:val="20"/>
                <w:szCs w:val="20"/>
              </w:rPr>
              <w:t>4.913,86</w:t>
            </w:r>
          </w:p>
        </w:tc>
        <w:tc>
          <w:tcPr>
            <w:tcW w:w="1701" w:type="dxa"/>
            <w:vAlign w:val="center"/>
          </w:tcPr>
          <w:p w14:paraId="19336B40" w14:textId="77777777" w:rsidR="00E62A84" w:rsidRPr="001E6A10" w:rsidRDefault="00E62A84" w:rsidP="000B6DF1">
            <w:pPr>
              <w:jc w:val="center"/>
              <w:rPr>
                <w:rFonts w:ascii="Times New Roman" w:hAnsi="Times New Roman" w:cs="Times New Roman"/>
                <w:b/>
                <w:sz w:val="20"/>
                <w:szCs w:val="20"/>
              </w:rPr>
            </w:pPr>
            <w:r w:rsidRPr="001E6A10">
              <w:rPr>
                <w:rFonts w:ascii="Times New Roman" w:hAnsi="Times New Roman" w:cs="Times New Roman"/>
                <w:b/>
                <w:sz w:val="20"/>
                <w:szCs w:val="20"/>
              </w:rPr>
              <w:t xml:space="preserve">98,28           </w:t>
            </w:r>
          </w:p>
        </w:tc>
      </w:tr>
    </w:tbl>
    <w:p w14:paraId="54EC3E21" w14:textId="77777777" w:rsidR="00E62A84" w:rsidRPr="001E6A10" w:rsidRDefault="00E62A84" w:rsidP="00E62A84">
      <w:pPr>
        <w:ind w:right="20"/>
        <w:jc w:val="both"/>
        <w:rPr>
          <w:rFonts w:ascii="Times New Roman" w:hAnsi="Times New Roman" w:cs="Times New Roman"/>
          <w:sz w:val="20"/>
          <w:szCs w:val="20"/>
        </w:rPr>
      </w:pPr>
    </w:p>
    <w:p w14:paraId="06186696" w14:textId="77777777" w:rsidR="00E62A84" w:rsidRPr="001E6A10" w:rsidRDefault="00E62A84" w:rsidP="00E62A84">
      <w:pPr>
        <w:ind w:right="20"/>
        <w:jc w:val="both"/>
        <w:rPr>
          <w:rFonts w:ascii="Times New Roman" w:hAnsi="Times New Roman" w:cs="Times New Roman"/>
          <w:sz w:val="20"/>
          <w:szCs w:val="20"/>
        </w:rPr>
      </w:pPr>
      <w:r w:rsidRPr="001E6A10">
        <w:rPr>
          <w:rFonts w:ascii="Times New Roman" w:hAnsi="Times New Roman" w:cs="Times New Roman"/>
          <w:sz w:val="20"/>
          <w:szCs w:val="20"/>
        </w:rPr>
        <w:t>U suradnji s razvojnom agencijom odrađen je veliki dio posla oko privlačenja investitora u Međimursku županiju, pogotovo u poduzetničku zonu Poslovni park Međimurje. Jedna od aktivnosti je dati doprinos razvoju međimurskoga gospodarstva privlačenjem novih investicija te pružanje potpore ulagačima u identificiranju i provedbi investicijskih projekata, kao i pri započinjanju i širenju poslovanja u Međimurskoj županiji.</w:t>
      </w:r>
    </w:p>
    <w:p w14:paraId="16B2E40B"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Ciljevi provedbe programa u razdoblju 2024.-2026.</w:t>
      </w:r>
    </w:p>
    <w:p w14:paraId="13AA31BB" w14:textId="77FEBE9E" w:rsidR="00E62A84" w:rsidRPr="001E6A10" w:rsidRDefault="00E62A84" w:rsidP="001E6A10">
      <w:pPr>
        <w:jc w:val="both"/>
        <w:rPr>
          <w:rFonts w:ascii="Times New Roman" w:eastAsiaTheme="minorEastAsia" w:hAnsi="Times New Roman" w:cs="Times New Roman"/>
          <w:b/>
          <w:sz w:val="20"/>
          <w:szCs w:val="20"/>
        </w:rPr>
      </w:pPr>
      <w:r w:rsidRPr="001E6A10">
        <w:rPr>
          <w:rFonts w:ascii="Times New Roman" w:eastAsiaTheme="minorEastAsia" w:hAnsi="Times New Roman" w:cs="Times New Roman"/>
          <w:sz w:val="20"/>
          <w:szCs w:val="20"/>
        </w:rPr>
        <w:t xml:space="preserve">Provođenje </w:t>
      </w:r>
      <w:r w:rsidRPr="001E6A10">
        <w:rPr>
          <w:rFonts w:ascii="Times New Roman" w:hAnsi="Times New Roman" w:cs="Times New Roman"/>
          <w:sz w:val="20"/>
          <w:szCs w:val="20"/>
        </w:rPr>
        <w:t>Plana razvoja Međimurske županije za razdoblje do 2027. godine. Proaktivno pristupanje privlačenju ulaganja i razvoju gospodarskih zona.</w:t>
      </w:r>
    </w:p>
    <w:p w14:paraId="03429F24" w14:textId="77777777" w:rsidR="00E62A84" w:rsidRPr="001E6A10" w:rsidRDefault="00E62A84" w:rsidP="00E62A84">
      <w:pPr>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Izvršenje provedbe programa</w:t>
      </w:r>
    </w:p>
    <w:p w14:paraId="2DDFD124" w14:textId="77777777" w:rsidR="00E62A84" w:rsidRPr="001E6A10" w:rsidRDefault="00E62A84" w:rsidP="00E62A84">
      <w:pPr>
        <w:rPr>
          <w:rFonts w:ascii="Times New Roman" w:eastAsiaTheme="minorEastAsia" w:hAnsi="Times New Roman" w:cs="Times New Roman"/>
          <w:sz w:val="20"/>
          <w:szCs w:val="20"/>
        </w:rPr>
      </w:pPr>
      <w:r w:rsidRPr="001E6A10">
        <w:rPr>
          <w:rFonts w:ascii="Times New Roman" w:eastAsiaTheme="minorEastAsia" w:hAnsi="Times New Roman" w:cs="Times New Roman"/>
          <w:sz w:val="20"/>
          <w:szCs w:val="20"/>
        </w:rPr>
        <w:t>Izvršenje je u skladu s planom</w:t>
      </w:r>
    </w:p>
    <w:p w14:paraId="54665D91" w14:textId="77777777" w:rsidR="00E62A84" w:rsidRPr="001E6A10" w:rsidRDefault="00E62A84" w:rsidP="001E6A10">
      <w:pPr>
        <w:spacing w:after="0" w:line="240" w:lineRule="auto"/>
        <w:rPr>
          <w:rFonts w:ascii="Times New Roman" w:eastAsiaTheme="minorEastAsia" w:hAnsi="Times New Roman" w:cs="Times New Roman"/>
          <w:sz w:val="20"/>
          <w:szCs w:val="20"/>
        </w:rPr>
      </w:pPr>
      <w:r w:rsidRPr="001E6A10">
        <w:rPr>
          <w:rFonts w:ascii="Times New Roman" w:eastAsiaTheme="minorEastAsia" w:hAnsi="Times New Roman" w:cs="Times New Roman"/>
          <w:b/>
          <w:sz w:val="20"/>
          <w:szCs w:val="20"/>
        </w:rPr>
        <w:t>PROGRAM: 1008 Aktivnosti gospodarstva</w:t>
      </w:r>
    </w:p>
    <w:p w14:paraId="7620618F" w14:textId="77777777" w:rsidR="00E62A84" w:rsidRPr="001E6A10" w:rsidRDefault="00E62A84" w:rsidP="001E6A10">
      <w:pPr>
        <w:spacing w:after="0" w:line="240" w:lineRule="auto"/>
        <w:rPr>
          <w:rFonts w:ascii="Times New Roman" w:eastAsiaTheme="minorEastAsia" w:hAnsi="Times New Roman" w:cs="Times New Roman"/>
          <w:sz w:val="20"/>
          <w:szCs w:val="20"/>
        </w:rPr>
      </w:pPr>
      <w:r w:rsidRPr="001E6A10">
        <w:rPr>
          <w:rFonts w:ascii="Times New Roman" w:eastAsiaTheme="minorEastAsia" w:hAnsi="Times New Roman" w:cs="Times New Roman"/>
          <w:b/>
          <w:sz w:val="20"/>
          <w:szCs w:val="20"/>
        </w:rPr>
        <w:t>A100807 Promotivne aktivnosti gospodarstva</w:t>
      </w:r>
    </w:p>
    <w:p w14:paraId="534B9BA4" w14:textId="77777777" w:rsidR="00E62A84" w:rsidRPr="001E6A10" w:rsidRDefault="00E62A84" w:rsidP="001E6A10">
      <w:pPr>
        <w:spacing w:after="0" w:line="240" w:lineRule="auto"/>
        <w:rPr>
          <w:rFonts w:ascii="Times New Roman" w:eastAsiaTheme="minorEastAsia" w:hAnsi="Times New Roman" w:cs="Times New Roman"/>
          <w:b/>
          <w:sz w:val="20"/>
          <w:szCs w:val="20"/>
        </w:rPr>
      </w:pPr>
    </w:p>
    <w:p w14:paraId="169EC39D" w14:textId="77777777" w:rsidR="00E62A84" w:rsidRPr="001E6A10" w:rsidRDefault="00E62A84" w:rsidP="001E6A10">
      <w:pPr>
        <w:spacing w:after="0" w:line="240" w:lineRule="auto"/>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OPIS PROGRAMA:</w:t>
      </w:r>
    </w:p>
    <w:p w14:paraId="63C31A20" w14:textId="77777777" w:rsidR="00E62A84" w:rsidRPr="001E6A10" w:rsidRDefault="00E62A84" w:rsidP="001E6A10">
      <w:pPr>
        <w:spacing w:after="0" w:line="240" w:lineRule="auto"/>
        <w:ind w:right="20"/>
        <w:jc w:val="both"/>
        <w:rPr>
          <w:rFonts w:ascii="Times New Roman" w:hAnsi="Times New Roman" w:cs="Times New Roman"/>
          <w:sz w:val="20"/>
          <w:szCs w:val="20"/>
        </w:rPr>
      </w:pPr>
      <w:r w:rsidRPr="001E6A10">
        <w:rPr>
          <w:rFonts w:ascii="Times New Roman" w:hAnsi="Times New Roman" w:cs="Times New Roman"/>
          <w:sz w:val="20"/>
          <w:szCs w:val="20"/>
        </w:rPr>
        <w:t>Aktivnosti koje se odnose na financiranje raznih oblika gospodarske promidžbe (npr. Poslovni uzlet).</w:t>
      </w:r>
    </w:p>
    <w:p w14:paraId="4ECE3163" w14:textId="77777777" w:rsidR="00E62A84" w:rsidRPr="001E6A10" w:rsidRDefault="00E62A84" w:rsidP="001E6A10">
      <w:pPr>
        <w:spacing w:after="0" w:line="240" w:lineRule="auto"/>
        <w:rPr>
          <w:rFonts w:ascii="Times New Roman" w:eastAsiaTheme="minorEastAsia" w:hAnsi="Times New Roman" w:cs="Times New Roman"/>
          <w:b/>
          <w:sz w:val="20"/>
          <w:szCs w:val="20"/>
        </w:rPr>
      </w:pPr>
    </w:p>
    <w:p w14:paraId="57499528" w14:textId="77777777" w:rsidR="00E62A84" w:rsidRPr="001E6A10" w:rsidRDefault="00E62A84" w:rsidP="001E6A10">
      <w:pPr>
        <w:spacing w:after="0" w:line="240" w:lineRule="auto"/>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ZAKONSKA I DRUGA PODLOGA ZA UVOĐENJE PROGRAMA</w:t>
      </w:r>
    </w:p>
    <w:p w14:paraId="3CEBF27A" w14:textId="77777777" w:rsidR="00E62A84" w:rsidRPr="001E6A10" w:rsidRDefault="00E62A84">
      <w:pPr>
        <w:numPr>
          <w:ilvl w:val="0"/>
          <w:numId w:val="19"/>
        </w:numPr>
        <w:spacing w:after="0" w:line="240" w:lineRule="auto"/>
        <w:ind w:left="284" w:hanging="142"/>
        <w:jc w:val="both"/>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poticanju razvoja malog gospodarstva</w:t>
      </w:r>
    </w:p>
    <w:p w14:paraId="42C20F15" w14:textId="77777777" w:rsidR="00E62A84" w:rsidRPr="001E6A10" w:rsidRDefault="00E62A84">
      <w:pPr>
        <w:numPr>
          <w:ilvl w:val="0"/>
          <w:numId w:val="19"/>
        </w:numPr>
        <w:spacing w:after="0" w:line="240" w:lineRule="auto"/>
        <w:ind w:left="284" w:hanging="142"/>
        <w:jc w:val="both"/>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izmjenama i dopunama Zakona o poticanju razvoja malog gospodarstva</w:t>
      </w:r>
    </w:p>
    <w:p w14:paraId="29C96D86" w14:textId="77777777" w:rsidR="00E62A84" w:rsidRPr="001E6A10" w:rsidRDefault="00E62A84">
      <w:pPr>
        <w:numPr>
          <w:ilvl w:val="0"/>
          <w:numId w:val="19"/>
        </w:numPr>
        <w:spacing w:after="0" w:line="240" w:lineRule="auto"/>
        <w:ind w:left="284" w:hanging="142"/>
        <w:jc w:val="both"/>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poticanju ulaganja</w:t>
      </w:r>
    </w:p>
    <w:p w14:paraId="2F7B7FCD" w14:textId="77777777" w:rsidR="00E62A84" w:rsidRPr="001E6A10" w:rsidRDefault="00E62A84">
      <w:pPr>
        <w:numPr>
          <w:ilvl w:val="0"/>
          <w:numId w:val="19"/>
        </w:numPr>
        <w:spacing w:after="0" w:line="240" w:lineRule="auto"/>
        <w:ind w:left="284" w:hanging="142"/>
        <w:jc w:val="both"/>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Zakon o regionalnom razvoju RH</w:t>
      </w:r>
    </w:p>
    <w:p w14:paraId="2FE2B84F" w14:textId="77777777" w:rsidR="00E62A84" w:rsidRPr="001E6A10" w:rsidRDefault="00E62A84">
      <w:pPr>
        <w:numPr>
          <w:ilvl w:val="0"/>
          <w:numId w:val="19"/>
        </w:numPr>
        <w:spacing w:after="0" w:line="240" w:lineRule="auto"/>
        <w:ind w:left="284" w:hanging="142"/>
        <w:jc w:val="both"/>
        <w:rPr>
          <w:rFonts w:ascii="Times New Roman" w:eastAsiaTheme="minorEastAsia" w:hAnsi="Times New Roman" w:cs="Times New Roman"/>
          <w:i/>
          <w:sz w:val="20"/>
          <w:szCs w:val="20"/>
        </w:rPr>
      </w:pPr>
      <w:r w:rsidRPr="001E6A10">
        <w:rPr>
          <w:rFonts w:ascii="Times New Roman" w:eastAsiaTheme="minorEastAsia" w:hAnsi="Times New Roman" w:cs="Times New Roman"/>
          <w:i/>
          <w:sz w:val="20"/>
          <w:szCs w:val="20"/>
        </w:rPr>
        <w:t>Strategija razvoja poduzetništva u Republici Hrvatskoj 2013-2020</w:t>
      </w:r>
    </w:p>
    <w:p w14:paraId="27C58A90" w14:textId="77777777" w:rsidR="00E62A84" w:rsidRPr="001E6A10" w:rsidRDefault="00E62A84" w:rsidP="001E6A10">
      <w:pPr>
        <w:spacing w:after="0" w:line="240" w:lineRule="auto"/>
        <w:ind w:left="284"/>
        <w:rPr>
          <w:rFonts w:ascii="Times New Roman" w:eastAsiaTheme="minorEastAsia" w:hAnsi="Times New Roman" w:cs="Times New Roman"/>
          <w:i/>
          <w:sz w:val="20"/>
          <w:szCs w:val="20"/>
        </w:rPr>
      </w:pPr>
    </w:p>
    <w:p w14:paraId="60618450" w14:textId="77777777" w:rsidR="00E62A84" w:rsidRPr="001E6A10" w:rsidRDefault="00E62A84" w:rsidP="001E6A10">
      <w:pPr>
        <w:spacing w:after="0" w:line="240" w:lineRule="auto"/>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PROOCJENA I ISHODIŠTE POTREBNIH SREDSTAVA:</w:t>
      </w:r>
    </w:p>
    <w:p w14:paraId="181DCE47" w14:textId="77777777" w:rsidR="00E62A84" w:rsidRPr="001E6A10" w:rsidRDefault="00E62A84" w:rsidP="001E6A10">
      <w:pPr>
        <w:spacing w:after="0" w:line="240" w:lineRule="auto"/>
        <w:rPr>
          <w:rFonts w:ascii="Times New Roman" w:eastAsiaTheme="minorEastAsia" w:hAnsi="Times New Roman" w:cs="Times New Roman"/>
          <w:sz w:val="20"/>
          <w:szCs w:val="20"/>
        </w:rPr>
      </w:pPr>
      <w:r w:rsidRPr="001E6A10">
        <w:rPr>
          <w:rFonts w:ascii="Times New Roman" w:eastAsiaTheme="minorEastAsia" w:hAnsi="Times New Roman" w:cs="Times New Roman"/>
          <w:sz w:val="20"/>
          <w:szCs w:val="20"/>
        </w:rPr>
        <w:t>Unutar programa planiraju se slijedeće aktivnosti/projekti:</w:t>
      </w:r>
    </w:p>
    <w:p w14:paraId="4A7F2BC5" w14:textId="77777777" w:rsidR="00E62A84" w:rsidRPr="001E6A10" w:rsidRDefault="00E62A84" w:rsidP="001E6A10">
      <w:pPr>
        <w:spacing w:after="0" w:line="240" w:lineRule="auto"/>
        <w:rPr>
          <w:rFonts w:ascii="Times New Roman" w:eastAsiaTheme="minorEastAsia" w:hAnsi="Times New Roman" w:cs="Times New Roman"/>
          <w:sz w:val="20"/>
          <w:szCs w:val="20"/>
        </w:rPr>
      </w:pPr>
    </w:p>
    <w:tbl>
      <w:tblPr>
        <w:tblStyle w:val="Reetkatablice"/>
        <w:tblW w:w="9067" w:type="dxa"/>
        <w:jc w:val="center"/>
        <w:tblLook w:val="04A0" w:firstRow="1" w:lastRow="0" w:firstColumn="1" w:lastColumn="0" w:noHBand="0" w:noVBand="1"/>
      </w:tblPr>
      <w:tblGrid>
        <w:gridCol w:w="567"/>
        <w:gridCol w:w="3389"/>
        <w:gridCol w:w="1558"/>
        <w:gridCol w:w="1852"/>
        <w:gridCol w:w="1701"/>
      </w:tblGrid>
      <w:tr w:rsidR="00E277E0" w:rsidRPr="001E6A10" w14:paraId="75E4167E" w14:textId="77777777" w:rsidTr="00EF6152">
        <w:trPr>
          <w:jc w:val="center"/>
        </w:trPr>
        <w:tc>
          <w:tcPr>
            <w:tcW w:w="567" w:type="dxa"/>
            <w:shd w:val="clear" w:color="auto" w:fill="auto"/>
          </w:tcPr>
          <w:p w14:paraId="0BBF0454" w14:textId="77777777" w:rsidR="00E277E0" w:rsidRPr="001E6A10" w:rsidRDefault="00E277E0" w:rsidP="00E277E0">
            <w:pPr>
              <w:jc w:val="center"/>
              <w:rPr>
                <w:rFonts w:ascii="Times New Roman" w:hAnsi="Times New Roman" w:cs="Times New Roman"/>
                <w:sz w:val="20"/>
                <w:szCs w:val="20"/>
              </w:rPr>
            </w:pPr>
            <w:proofErr w:type="spellStart"/>
            <w:r w:rsidRPr="001E6A10">
              <w:rPr>
                <w:rFonts w:ascii="Times New Roman" w:hAnsi="Times New Roman" w:cs="Times New Roman"/>
                <w:sz w:val="20"/>
                <w:szCs w:val="20"/>
              </w:rPr>
              <w:t>R.b</w:t>
            </w:r>
            <w:proofErr w:type="spellEnd"/>
            <w:r w:rsidRPr="001E6A10">
              <w:rPr>
                <w:rFonts w:ascii="Times New Roman" w:hAnsi="Times New Roman" w:cs="Times New Roman"/>
                <w:sz w:val="20"/>
                <w:szCs w:val="20"/>
              </w:rPr>
              <w:t>.</w:t>
            </w:r>
          </w:p>
        </w:tc>
        <w:tc>
          <w:tcPr>
            <w:tcW w:w="3389" w:type="dxa"/>
            <w:shd w:val="clear" w:color="auto" w:fill="auto"/>
            <w:vAlign w:val="center"/>
          </w:tcPr>
          <w:p w14:paraId="3A15C33D" w14:textId="5B00E341" w:rsidR="00E277E0" w:rsidRPr="00AC23B1" w:rsidRDefault="00E277E0" w:rsidP="00E277E0">
            <w:pPr>
              <w:jc w:val="center"/>
              <w:rPr>
                <w:rFonts w:ascii="Times New Roman" w:hAnsi="Times New Roman" w:cs="Times New Roman"/>
                <w:b/>
                <w:bCs/>
                <w:sz w:val="20"/>
                <w:szCs w:val="20"/>
              </w:rPr>
            </w:pPr>
            <w:r w:rsidRPr="009D4CEB">
              <w:rPr>
                <w:rFonts w:ascii="Times New Roman" w:hAnsi="Times New Roman" w:cs="Times New Roman"/>
                <w:b/>
                <w:bCs/>
                <w:sz w:val="20"/>
                <w:szCs w:val="20"/>
              </w:rPr>
              <w:t>NAZIV AKTIVNOSTI</w:t>
            </w:r>
          </w:p>
        </w:tc>
        <w:tc>
          <w:tcPr>
            <w:tcW w:w="1558" w:type="dxa"/>
            <w:shd w:val="clear" w:color="auto" w:fill="auto"/>
            <w:vAlign w:val="center"/>
          </w:tcPr>
          <w:p w14:paraId="5BEE33A6" w14:textId="4537279D"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 xml:space="preserve">PLAN 2024. </w:t>
            </w:r>
          </w:p>
        </w:tc>
        <w:tc>
          <w:tcPr>
            <w:tcW w:w="1852" w:type="dxa"/>
            <w:shd w:val="clear" w:color="auto" w:fill="auto"/>
            <w:vAlign w:val="center"/>
          </w:tcPr>
          <w:p w14:paraId="5C404FD4" w14:textId="07AC7751"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 xml:space="preserve">IZVRŠENJE 2024. </w:t>
            </w:r>
          </w:p>
        </w:tc>
        <w:tc>
          <w:tcPr>
            <w:tcW w:w="1701" w:type="dxa"/>
            <w:shd w:val="clear" w:color="auto" w:fill="auto"/>
            <w:vAlign w:val="center"/>
          </w:tcPr>
          <w:p w14:paraId="2A4360C4" w14:textId="46AAD7AD" w:rsidR="00E277E0" w:rsidRPr="001E6A10" w:rsidRDefault="00E277E0" w:rsidP="00E277E0">
            <w:pPr>
              <w:jc w:val="center"/>
              <w:rPr>
                <w:rFonts w:ascii="Times New Roman" w:hAnsi="Times New Roman" w:cs="Times New Roman"/>
                <w:sz w:val="20"/>
                <w:szCs w:val="20"/>
              </w:rPr>
            </w:pPr>
            <w:r w:rsidRPr="009D4CEB">
              <w:rPr>
                <w:rFonts w:ascii="Times New Roman" w:hAnsi="Times New Roman" w:cs="Times New Roman"/>
                <w:b/>
                <w:bCs/>
                <w:sz w:val="20"/>
                <w:szCs w:val="20"/>
              </w:rPr>
              <w:t>INDEKS %</w:t>
            </w:r>
          </w:p>
        </w:tc>
      </w:tr>
      <w:tr w:rsidR="001E6A10" w:rsidRPr="001E6A10" w14:paraId="39CBA8EC" w14:textId="77777777" w:rsidTr="001E6A10">
        <w:trPr>
          <w:trHeight w:hRule="exact" w:val="346"/>
          <w:jc w:val="center"/>
        </w:trPr>
        <w:tc>
          <w:tcPr>
            <w:tcW w:w="567" w:type="dxa"/>
          </w:tcPr>
          <w:p w14:paraId="4A3FD111" w14:textId="77777777" w:rsidR="00E62A84" w:rsidRPr="001E6A10" w:rsidRDefault="00E62A84" w:rsidP="001E6A10">
            <w:pPr>
              <w:rPr>
                <w:rFonts w:ascii="Times New Roman" w:hAnsi="Times New Roman" w:cs="Times New Roman"/>
                <w:sz w:val="20"/>
                <w:szCs w:val="20"/>
              </w:rPr>
            </w:pPr>
            <w:r w:rsidRPr="001E6A10">
              <w:rPr>
                <w:rFonts w:ascii="Times New Roman" w:hAnsi="Times New Roman" w:cs="Times New Roman"/>
                <w:sz w:val="20"/>
                <w:szCs w:val="20"/>
              </w:rPr>
              <w:t>1.</w:t>
            </w:r>
          </w:p>
        </w:tc>
        <w:tc>
          <w:tcPr>
            <w:tcW w:w="3389" w:type="dxa"/>
          </w:tcPr>
          <w:p w14:paraId="0D44453B" w14:textId="77777777" w:rsidR="00E62A84" w:rsidRPr="001E6A10" w:rsidRDefault="00E62A84" w:rsidP="001E6A10">
            <w:pPr>
              <w:rPr>
                <w:rFonts w:ascii="Times New Roman" w:hAnsi="Times New Roman" w:cs="Times New Roman"/>
                <w:sz w:val="20"/>
                <w:szCs w:val="20"/>
              </w:rPr>
            </w:pPr>
            <w:r w:rsidRPr="001E6A10">
              <w:rPr>
                <w:rFonts w:ascii="Times New Roman" w:hAnsi="Times New Roman" w:cs="Times New Roman"/>
                <w:sz w:val="20"/>
                <w:szCs w:val="20"/>
              </w:rPr>
              <w:t>Promotivne aktivnosti gospodarstva</w:t>
            </w:r>
          </w:p>
          <w:p w14:paraId="0F20A9ED" w14:textId="77777777" w:rsidR="00E62A84" w:rsidRPr="001E6A10" w:rsidRDefault="00E62A84" w:rsidP="001E6A10">
            <w:pPr>
              <w:rPr>
                <w:rFonts w:ascii="Times New Roman" w:hAnsi="Times New Roman" w:cs="Times New Roman"/>
                <w:sz w:val="20"/>
                <w:szCs w:val="20"/>
              </w:rPr>
            </w:pPr>
          </w:p>
        </w:tc>
        <w:tc>
          <w:tcPr>
            <w:tcW w:w="1558" w:type="dxa"/>
          </w:tcPr>
          <w:p w14:paraId="73239321" w14:textId="77777777" w:rsidR="00E62A84" w:rsidRPr="001E6A10" w:rsidRDefault="00E62A84" w:rsidP="001E6A10">
            <w:pPr>
              <w:jc w:val="center"/>
              <w:rPr>
                <w:rFonts w:ascii="Times New Roman" w:hAnsi="Times New Roman" w:cs="Times New Roman"/>
                <w:sz w:val="20"/>
                <w:szCs w:val="20"/>
              </w:rPr>
            </w:pPr>
            <w:r w:rsidRPr="001E6A10">
              <w:rPr>
                <w:rFonts w:ascii="Times New Roman" w:hAnsi="Times New Roman" w:cs="Times New Roman"/>
                <w:sz w:val="20"/>
                <w:szCs w:val="20"/>
              </w:rPr>
              <w:t>20.000,00</w:t>
            </w:r>
          </w:p>
        </w:tc>
        <w:tc>
          <w:tcPr>
            <w:tcW w:w="1852" w:type="dxa"/>
          </w:tcPr>
          <w:p w14:paraId="36D0555F" w14:textId="77777777" w:rsidR="00E62A84" w:rsidRPr="001E6A10" w:rsidRDefault="00E62A84" w:rsidP="001E6A10">
            <w:pPr>
              <w:jc w:val="center"/>
              <w:rPr>
                <w:rFonts w:ascii="Times New Roman" w:hAnsi="Times New Roman" w:cs="Times New Roman"/>
                <w:sz w:val="20"/>
                <w:szCs w:val="20"/>
              </w:rPr>
            </w:pPr>
            <w:r w:rsidRPr="001E6A10">
              <w:rPr>
                <w:rFonts w:ascii="Times New Roman" w:hAnsi="Times New Roman" w:cs="Times New Roman"/>
                <w:sz w:val="20"/>
                <w:szCs w:val="20"/>
              </w:rPr>
              <w:t>7.503,57</w:t>
            </w:r>
          </w:p>
        </w:tc>
        <w:tc>
          <w:tcPr>
            <w:tcW w:w="1701" w:type="dxa"/>
          </w:tcPr>
          <w:p w14:paraId="7167E511" w14:textId="77777777" w:rsidR="00E62A84" w:rsidRPr="001E6A10" w:rsidRDefault="00E62A84" w:rsidP="001E6A10">
            <w:pPr>
              <w:jc w:val="center"/>
              <w:rPr>
                <w:rFonts w:ascii="Times New Roman" w:hAnsi="Times New Roman" w:cs="Times New Roman"/>
                <w:sz w:val="20"/>
                <w:szCs w:val="20"/>
              </w:rPr>
            </w:pPr>
            <w:r w:rsidRPr="001E6A10">
              <w:rPr>
                <w:rFonts w:ascii="Times New Roman" w:hAnsi="Times New Roman" w:cs="Times New Roman"/>
                <w:sz w:val="20"/>
                <w:szCs w:val="20"/>
              </w:rPr>
              <w:t>37,52</w:t>
            </w:r>
          </w:p>
        </w:tc>
      </w:tr>
      <w:tr w:rsidR="001E6A10" w:rsidRPr="001E6A10" w14:paraId="59A7F25D" w14:textId="77777777" w:rsidTr="001E6A10">
        <w:trPr>
          <w:jc w:val="center"/>
        </w:trPr>
        <w:tc>
          <w:tcPr>
            <w:tcW w:w="567" w:type="dxa"/>
          </w:tcPr>
          <w:p w14:paraId="551C475D" w14:textId="77777777" w:rsidR="00E62A84" w:rsidRPr="001E6A10" w:rsidRDefault="00E62A84" w:rsidP="001E6A10">
            <w:pPr>
              <w:rPr>
                <w:rFonts w:ascii="Times New Roman" w:hAnsi="Times New Roman" w:cs="Times New Roman"/>
                <w:b/>
                <w:sz w:val="20"/>
                <w:szCs w:val="20"/>
              </w:rPr>
            </w:pPr>
          </w:p>
        </w:tc>
        <w:tc>
          <w:tcPr>
            <w:tcW w:w="3389" w:type="dxa"/>
          </w:tcPr>
          <w:p w14:paraId="38EAAEA0" w14:textId="77777777" w:rsidR="00E62A84" w:rsidRPr="001E6A10" w:rsidRDefault="00E62A84" w:rsidP="001E6A10">
            <w:pPr>
              <w:rPr>
                <w:rFonts w:ascii="Times New Roman" w:hAnsi="Times New Roman" w:cs="Times New Roman"/>
                <w:b/>
                <w:sz w:val="20"/>
                <w:szCs w:val="20"/>
              </w:rPr>
            </w:pPr>
            <w:r w:rsidRPr="001E6A10">
              <w:rPr>
                <w:rFonts w:ascii="Times New Roman" w:hAnsi="Times New Roman" w:cs="Times New Roman"/>
                <w:b/>
                <w:sz w:val="20"/>
                <w:szCs w:val="20"/>
              </w:rPr>
              <w:t>UKUPNO:</w:t>
            </w:r>
          </w:p>
        </w:tc>
        <w:tc>
          <w:tcPr>
            <w:tcW w:w="1558" w:type="dxa"/>
          </w:tcPr>
          <w:p w14:paraId="1E3A02EC" w14:textId="77777777" w:rsidR="00E62A84" w:rsidRPr="001E6A10" w:rsidRDefault="00E62A84" w:rsidP="001E6A10">
            <w:pPr>
              <w:jc w:val="center"/>
              <w:rPr>
                <w:rFonts w:ascii="Times New Roman" w:hAnsi="Times New Roman" w:cs="Times New Roman"/>
                <w:b/>
                <w:sz w:val="20"/>
                <w:szCs w:val="20"/>
              </w:rPr>
            </w:pPr>
            <w:r w:rsidRPr="001E6A10">
              <w:rPr>
                <w:rFonts w:ascii="Times New Roman" w:hAnsi="Times New Roman" w:cs="Times New Roman"/>
                <w:b/>
                <w:sz w:val="20"/>
                <w:szCs w:val="20"/>
              </w:rPr>
              <w:t>20.000,00</w:t>
            </w:r>
          </w:p>
        </w:tc>
        <w:tc>
          <w:tcPr>
            <w:tcW w:w="1852" w:type="dxa"/>
          </w:tcPr>
          <w:p w14:paraId="328EE68F" w14:textId="77777777" w:rsidR="00E62A84" w:rsidRPr="001E6A10" w:rsidRDefault="00E62A84" w:rsidP="001E6A10">
            <w:pPr>
              <w:jc w:val="center"/>
              <w:rPr>
                <w:rFonts w:ascii="Times New Roman" w:hAnsi="Times New Roman" w:cs="Times New Roman"/>
                <w:b/>
                <w:sz w:val="20"/>
                <w:szCs w:val="20"/>
              </w:rPr>
            </w:pPr>
            <w:r w:rsidRPr="001E6A10">
              <w:rPr>
                <w:rFonts w:ascii="Times New Roman" w:hAnsi="Times New Roman" w:cs="Times New Roman"/>
                <w:b/>
                <w:sz w:val="20"/>
                <w:szCs w:val="20"/>
              </w:rPr>
              <w:t>7.503,57</w:t>
            </w:r>
          </w:p>
        </w:tc>
        <w:tc>
          <w:tcPr>
            <w:tcW w:w="1701" w:type="dxa"/>
          </w:tcPr>
          <w:p w14:paraId="2F2FD916" w14:textId="77777777" w:rsidR="00E62A84" w:rsidRPr="001E6A10" w:rsidRDefault="00E62A84" w:rsidP="001E6A10">
            <w:pPr>
              <w:jc w:val="center"/>
              <w:rPr>
                <w:rFonts w:ascii="Times New Roman" w:hAnsi="Times New Roman" w:cs="Times New Roman"/>
                <w:b/>
                <w:sz w:val="20"/>
                <w:szCs w:val="20"/>
              </w:rPr>
            </w:pPr>
            <w:r w:rsidRPr="001E6A10">
              <w:rPr>
                <w:rFonts w:ascii="Times New Roman" w:hAnsi="Times New Roman" w:cs="Times New Roman"/>
                <w:b/>
                <w:sz w:val="20"/>
                <w:szCs w:val="20"/>
              </w:rPr>
              <w:t>37,52</w:t>
            </w:r>
          </w:p>
        </w:tc>
      </w:tr>
    </w:tbl>
    <w:p w14:paraId="1B09BDAB" w14:textId="77777777" w:rsidR="00E62A84" w:rsidRPr="001E6A10" w:rsidRDefault="00E62A84" w:rsidP="001E6A10">
      <w:pPr>
        <w:spacing w:after="0" w:line="240" w:lineRule="auto"/>
        <w:ind w:right="20"/>
        <w:jc w:val="both"/>
        <w:rPr>
          <w:rFonts w:ascii="Times New Roman" w:hAnsi="Times New Roman" w:cs="Times New Roman"/>
          <w:sz w:val="20"/>
          <w:szCs w:val="20"/>
        </w:rPr>
      </w:pPr>
    </w:p>
    <w:p w14:paraId="5FBE0177" w14:textId="77777777" w:rsidR="00E62A84" w:rsidRPr="001E6A10" w:rsidRDefault="00E62A84" w:rsidP="001E6A10">
      <w:pPr>
        <w:spacing w:after="0" w:line="240" w:lineRule="auto"/>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Ciljevi provedbe programa u razdoblju 2024.-2026.</w:t>
      </w:r>
    </w:p>
    <w:p w14:paraId="174B22DA" w14:textId="77777777" w:rsidR="00E62A84" w:rsidRPr="001E6A10" w:rsidRDefault="00E62A84" w:rsidP="001E6A10">
      <w:pPr>
        <w:spacing w:after="0" w:line="240" w:lineRule="auto"/>
        <w:jc w:val="both"/>
        <w:rPr>
          <w:rFonts w:ascii="Times New Roman" w:eastAsiaTheme="minorEastAsia" w:hAnsi="Times New Roman" w:cs="Times New Roman"/>
          <w:b/>
          <w:sz w:val="20"/>
          <w:szCs w:val="20"/>
        </w:rPr>
      </w:pPr>
      <w:r w:rsidRPr="001E6A10">
        <w:rPr>
          <w:rFonts w:ascii="Times New Roman" w:eastAsiaTheme="minorEastAsia" w:hAnsi="Times New Roman" w:cs="Times New Roman"/>
          <w:sz w:val="20"/>
          <w:szCs w:val="20"/>
        </w:rPr>
        <w:t xml:space="preserve">Provođenje </w:t>
      </w:r>
      <w:r w:rsidRPr="001E6A10">
        <w:rPr>
          <w:rFonts w:ascii="Times New Roman" w:hAnsi="Times New Roman" w:cs="Times New Roman"/>
          <w:sz w:val="20"/>
          <w:szCs w:val="20"/>
        </w:rPr>
        <w:t xml:space="preserve">Plana razvoja Međimurske županije za razdoblje do 2027. godine. </w:t>
      </w:r>
    </w:p>
    <w:p w14:paraId="3884B8E6" w14:textId="77777777" w:rsidR="00E62A84" w:rsidRPr="001E6A10" w:rsidRDefault="00E62A84" w:rsidP="001E6A10">
      <w:pPr>
        <w:spacing w:after="0" w:line="240" w:lineRule="auto"/>
        <w:rPr>
          <w:rFonts w:ascii="Times New Roman" w:eastAsiaTheme="minorEastAsia" w:hAnsi="Times New Roman" w:cs="Times New Roman"/>
          <w:b/>
          <w:sz w:val="20"/>
          <w:szCs w:val="20"/>
        </w:rPr>
      </w:pPr>
    </w:p>
    <w:p w14:paraId="56B60FC4" w14:textId="77777777" w:rsidR="00E62A84" w:rsidRPr="001E6A10" w:rsidRDefault="00E62A84" w:rsidP="001E6A10">
      <w:pPr>
        <w:spacing w:after="0" w:line="240" w:lineRule="auto"/>
        <w:rPr>
          <w:rFonts w:ascii="Times New Roman" w:eastAsiaTheme="minorEastAsia" w:hAnsi="Times New Roman" w:cs="Times New Roman"/>
          <w:b/>
          <w:sz w:val="20"/>
          <w:szCs w:val="20"/>
        </w:rPr>
      </w:pPr>
      <w:r w:rsidRPr="001E6A10">
        <w:rPr>
          <w:rFonts w:ascii="Times New Roman" w:eastAsiaTheme="minorEastAsia" w:hAnsi="Times New Roman" w:cs="Times New Roman"/>
          <w:b/>
          <w:sz w:val="20"/>
          <w:szCs w:val="20"/>
        </w:rPr>
        <w:t>Izvršenje provedbe programa</w:t>
      </w:r>
    </w:p>
    <w:p w14:paraId="2187C598" w14:textId="77777777" w:rsidR="00E62A84" w:rsidRPr="001E6A10" w:rsidRDefault="00E62A84" w:rsidP="001E6A10">
      <w:pPr>
        <w:spacing w:after="0" w:line="240" w:lineRule="auto"/>
        <w:rPr>
          <w:rFonts w:ascii="Times New Roman" w:eastAsiaTheme="minorEastAsia" w:hAnsi="Times New Roman" w:cs="Times New Roman"/>
          <w:sz w:val="20"/>
          <w:szCs w:val="20"/>
        </w:rPr>
      </w:pPr>
      <w:r w:rsidRPr="001E6A10">
        <w:rPr>
          <w:rFonts w:ascii="Times New Roman" w:eastAsiaTheme="minorEastAsia" w:hAnsi="Times New Roman" w:cs="Times New Roman"/>
          <w:sz w:val="20"/>
          <w:szCs w:val="20"/>
        </w:rPr>
        <w:t>Izvršenje je za 62,48 % manje zbog neprovedenih svih planiranih aktivnosti.</w:t>
      </w:r>
    </w:p>
    <w:p w14:paraId="70B42791" w14:textId="77777777" w:rsidR="00E62A84" w:rsidRDefault="00E62A84" w:rsidP="00E62A84">
      <w:pPr>
        <w:jc w:val="both"/>
        <w:rPr>
          <w:b/>
          <w:bCs/>
        </w:rPr>
      </w:pPr>
    </w:p>
    <w:p w14:paraId="4A5ECD3A" w14:textId="77777777" w:rsidR="00E62A84" w:rsidRPr="000E5EF0" w:rsidRDefault="00E62A84" w:rsidP="000E5EF0">
      <w:pPr>
        <w:spacing w:after="0" w:line="240" w:lineRule="auto"/>
        <w:jc w:val="both"/>
        <w:rPr>
          <w:rFonts w:ascii="Times New Roman" w:hAnsi="Times New Roman" w:cs="Times New Roman"/>
          <w:b/>
          <w:bCs/>
          <w:sz w:val="20"/>
          <w:szCs w:val="20"/>
        </w:rPr>
      </w:pPr>
      <w:r w:rsidRPr="000E5EF0">
        <w:rPr>
          <w:rFonts w:ascii="Times New Roman" w:hAnsi="Times New Roman" w:cs="Times New Roman"/>
          <w:b/>
          <w:bCs/>
          <w:sz w:val="20"/>
          <w:szCs w:val="20"/>
        </w:rPr>
        <w:t>PROGRAM: 1008 Aktivnosti gospodarstva</w:t>
      </w:r>
    </w:p>
    <w:p w14:paraId="31F4051C" w14:textId="77777777" w:rsidR="00E62A84" w:rsidRPr="000E5EF0" w:rsidRDefault="00E62A84" w:rsidP="000E5EF0">
      <w:pPr>
        <w:spacing w:after="0" w:line="240" w:lineRule="auto"/>
        <w:jc w:val="both"/>
        <w:rPr>
          <w:rFonts w:ascii="Times New Roman" w:hAnsi="Times New Roman" w:cs="Times New Roman"/>
          <w:b/>
          <w:bCs/>
          <w:sz w:val="20"/>
          <w:szCs w:val="20"/>
        </w:rPr>
      </w:pPr>
      <w:r w:rsidRPr="000E5EF0">
        <w:rPr>
          <w:rFonts w:ascii="Times New Roman" w:hAnsi="Times New Roman" w:cs="Times New Roman"/>
          <w:b/>
          <w:bCs/>
          <w:sz w:val="20"/>
          <w:szCs w:val="20"/>
        </w:rPr>
        <w:t>A100810 Međimurska energetska agencija d.o.o.</w:t>
      </w:r>
    </w:p>
    <w:p w14:paraId="7974D13E" w14:textId="77777777" w:rsidR="00E62A84" w:rsidRPr="000E5EF0" w:rsidRDefault="00E62A84" w:rsidP="000E5EF0">
      <w:pPr>
        <w:spacing w:after="0" w:line="240" w:lineRule="auto"/>
        <w:rPr>
          <w:rFonts w:ascii="Times New Roman" w:eastAsiaTheme="minorEastAsia" w:hAnsi="Times New Roman" w:cs="Times New Roman"/>
          <w:b/>
          <w:sz w:val="20"/>
          <w:szCs w:val="20"/>
        </w:rPr>
      </w:pPr>
    </w:p>
    <w:p w14:paraId="118C4212" w14:textId="77777777" w:rsidR="00E62A84" w:rsidRPr="000E5EF0" w:rsidRDefault="00E62A84" w:rsidP="000E5EF0">
      <w:pPr>
        <w:spacing w:after="0" w:line="240" w:lineRule="auto"/>
        <w:rPr>
          <w:rFonts w:ascii="Times New Roman" w:eastAsiaTheme="minorEastAsia" w:hAnsi="Times New Roman" w:cs="Times New Roman"/>
          <w:b/>
          <w:sz w:val="20"/>
          <w:szCs w:val="20"/>
        </w:rPr>
      </w:pPr>
      <w:r w:rsidRPr="000E5EF0">
        <w:rPr>
          <w:rFonts w:ascii="Times New Roman" w:eastAsiaTheme="minorEastAsia" w:hAnsi="Times New Roman" w:cs="Times New Roman"/>
          <w:b/>
          <w:sz w:val="20"/>
          <w:szCs w:val="20"/>
        </w:rPr>
        <w:t>OPIS PROGRAMA:</w:t>
      </w:r>
    </w:p>
    <w:p w14:paraId="4CCF5A78" w14:textId="77777777" w:rsidR="00E62A84" w:rsidRPr="000E5EF0" w:rsidRDefault="00E62A84" w:rsidP="000E5EF0">
      <w:pPr>
        <w:shd w:val="clear" w:color="auto" w:fill="FFFFFF"/>
        <w:spacing w:after="0" w:line="240" w:lineRule="auto"/>
        <w:jc w:val="both"/>
        <w:rPr>
          <w:rFonts w:ascii="Times New Roman" w:hAnsi="Times New Roman" w:cs="Times New Roman"/>
          <w:b/>
          <w:sz w:val="20"/>
          <w:szCs w:val="20"/>
        </w:rPr>
      </w:pPr>
      <w:r w:rsidRPr="000E5EF0">
        <w:rPr>
          <w:rFonts w:ascii="Times New Roman" w:hAnsi="Times New Roman" w:cs="Times New Roman"/>
          <w:sz w:val="20"/>
          <w:szCs w:val="20"/>
        </w:rPr>
        <w:t>Međimurska energetska agencija d.o.o. MENEA osnovana je 2008. godine u sklopu EU projekta „</w:t>
      </w:r>
      <w:proofErr w:type="spellStart"/>
      <w:r w:rsidRPr="000E5EF0">
        <w:rPr>
          <w:rFonts w:ascii="Times New Roman" w:hAnsi="Times New Roman" w:cs="Times New Roman"/>
          <w:sz w:val="20"/>
          <w:szCs w:val="20"/>
        </w:rPr>
        <w:t>Creation</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of</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energy</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agenciens</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in</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Lleida</w:t>
      </w:r>
      <w:proofErr w:type="spellEnd"/>
      <w:r w:rsidRPr="000E5EF0">
        <w:rPr>
          <w:rFonts w:ascii="Times New Roman" w:hAnsi="Times New Roman" w:cs="Times New Roman"/>
          <w:sz w:val="20"/>
          <w:szCs w:val="20"/>
        </w:rPr>
        <w:t xml:space="preserve"> (ES), </w:t>
      </w:r>
      <w:proofErr w:type="spellStart"/>
      <w:r w:rsidRPr="000E5EF0">
        <w:rPr>
          <w:rFonts w:ascii="Times New Roman" w:hAnsi="Times New Roman" w:cs="Times New Roman"/>
          <w:sz w:val="20"/>
          <w:szCs w:val="20"/>
        </w:rPr>
        <w:t>Medjimurje</w:t>
      </w:r>
      <w:proofErr w:type="spellEnd"/>
      <w:r w:rsidRPr="000E5EF0">
        <w:rPr>
          <w:rFonts w:ascii="Times New Roman" w:hAnsi="Times New Roman" w:cs="Times New Roman"/>
          <w:sz w:val="20"/>
          <w:szCs w:val="20"/>
        </w:rPr>
        <w:t xml:space="preserve"> (HR) </w:t>
      </w:r>
      <w:proofErr w:type="spellStart"/>
      <w:r w:rsidRPr="000E5EF0">
        <w:rPr>
          <w:rFonts w:ascii="Times New Roman" w:hAnsi="Times New Roman" w:cs="Times New Roman"/>
          <w:sz w:val="20"/>
          <w:szCs w:val="20"/>
        </w:rPr>
        <w:t>and</w:t>
      </w:r>
      <w:proofErr w:type="spellEnd"/>
      <w:r w:rsidRPr="000E5EF0">
        <w:rPr>
          <w:rFonts w:ascii="Times New Roman" w:hAnsi="Times New Roman" w:cs="Times New Roman"/>
          <w:sz w:val="20"/>
          <w:szCs w:val="20"/>
        </w:rPr>
        <w:t xml:space="preserve"> </w:t>
      </w:r>
      <w:proofErr w:type="spellStart"/>
      <w:r w:rsidRPr="000E5EF0">
        <w:rPr>
          <w:rFonts w:ascii="Times New Roman" w:hAnsi="Times New Roman" w:cs="Times New Roman"/>
          <w:sz w:val="20"/>
          <w:szCs w:val="20"/>
        </w:rPr>
        <w:t>Montpellier</w:t>
      </w:r>
      <w:proofErr w:type="spellEnd"/>
      <w:r w:rsidRPr="000E5EF0">
        <w:rPr>
          <w:rFonts w:ascii="Times New Roman" w:hAnsi="Times New Roman" w:cs="Times New Roman"/>
          <w:sz w:val="20"/>
          <w:szCs w:val="20"/>
        </w:rPr>
        <w:t xml:space="preserve"> (FR)“ financiranog iz programa </w:t>
      </w:r>
      <w:proofErr w:type="spellStart"/>
      <w:r w:rsidRPr="000E5EF0">
        <w:rPr>
          <w:rFonts w:ascii="Times New Roman" w:hAnsi="Times New Roman" w:cs="Times New Roman"/>
          <w:sz w:val="20"/>
          <w:szCs w:val="20"/>
        </w:rPr>
        <w:t>Intelligent</w:t>
      </w:r>
      <w:proofErr w:type="spellEnd"/>
      <w:r w:rsidRPr="000E5EF0">
        <w:rPr>
          <w:rFonts w:ascii="Times New Roman" w:hAnsi="Times New Roman" w:cs="Times New Roman"/>
          <w:sz w:val="20"/>
          <w:szCs w:val="20"/>
        </w:rPr>
        <w:t xml:space="preserve"> Energy – Europe (IEE). Projektna ideja razvijena je na poticaj Međimurske županije i Regionalne razvojne agencije Međimurje – REDEA-e. Uz sredstva </w:t>
      </w:r>
      <w:r w:rsidRPr="000E5EF0">
        <w:rPr>
          <w:rFonts w:ascii="Times New Roman" w:hAnsi="Times New Roman" w:cs="Times New Roman"/>
          <w:bCs/>
          <w:sz w:val="20"/>
          <w:szCs w:val="20"/>
        </w:rPr>
        <w:t>IEE, financijske temelje za početak rada osigurali su Međimurska županija, Gradovi Čakovec i Prelog te tvrtke HEP-ESCO, INA i Končar.</w:t>
      </w:r>
    </w:p>
    <w:p w14:paraId="49CE94B2" w14:textId="77777777" w:rsidR="00E62A84" w:rsidRPr="000E5EF0" w:rsidRDefault="00E62A84" w:rsidP="000E5EF0">
      <w:pPr>
        <w:shd w:val="clear" w:color="auto" w:fill="FFFFFF"/>
        <w:spacing w:after="0" w:line="240" w:lineRule="auto"/>
        <w:jc w:val="both"/>
        <w:rPr>
          <w:rFonts w:ascii="Times New Roman" w:hAnsi="Times New Roman" w:cs="Times New Roman"/>
          <w:sz w:val="20"/>
          <w:szCs w:val="20"/>
        </w:rPr>
      </w:pPr>
      <w:r w:rsidRPr="000E5EF0">
        <w:rPr>
          <w:rFonts w:ascii="Times New Roman" w:hAnsi="Times New Roman" w:cs="Times New Roman"/>
          <w:bCs/>
          <w:sz w:val="20"/>
          <w:szCs w:val="20"/>
        </w:rPr>
        <w:t>MENEA je osnovana s ciljem</w:t>
      </w:r>
      <w:r w:rsidRPr="000E5EF0">
        <w:rPr>
          <w:rFonts w:ascii="Times New Roman" w:hAnsi="Times New Roman" w:cs="Times New Roman"/>
          <w:b/>
          <w:bCs/>
          <w:sz w:val="20"/>
          <w:szCs w:val="20"/>
        </w:rPr>
        <w:t> </w:t>
      </w:r>
      <w:r w:rsidRPr="000E5EF0">
        <w:rPr>
          <w:rFonts w:ascii="Times New Roman" w:hAnsi="Times New Roman" w:cs="Times New Roman"/>
          <w:sz w:val="20"/>
          <w:szCs w:val="20"/>
        </w:rPr>
        <w:t>promicanja zamisli održivog razvoja u skladu sa stvarnim potrebama na području Međimurske županije promičući primjenu obnovljivih izvora energije i energetsku učinkovitost, što je u skladu sa strateškim ciljem Županije. Djelokrug rada obuhvaća pružanje informacija i savjeta vezanih uz energiju putem informacijskih i promotivnih kanala (putem web stranice), organizacije seminara i radionica, tiskanja info i promo materijala, provedbom projekata te usmeno u svakodnevnom kontaktu sa zainteresiranim građanima i poslovnom zajednicom. Ujedno, aktivno sudjeluju u oblikovanju energetske politike Županije definiranjem planova i programa energetskog djelovanja, pritom se usklađujući s glavnim političkim i gospodarskim akterima na lokalnoj razini i regionalnoj razini, s drugim lokalnim energetskim agencijama u Republici Hrvatskoj, usput se usklađujući sa svim trendovima i zakonskim obavezama na nacionalnoj i europskoj razini.</w:t>
      </w:r>
    </w:p>
    <w:p w14:paraId="152B481C" w14:textId="77777777" w:rsidR="00E62A84" w:rsidRPr="000E5EF0" w:rsidRDefault="00E62A84" w:rsidP="000E5EF0">
      <w:pPr>
        <w:shd w:val="clear" w:color="auto" w:fill="FFFFFF"/>
        <w:spacing w:after="0" w:line="240" w:lineRule="auto"/>
        <w:jc w:val="both"/>
        <w:rPr>
          <w:rFonts w:ascii="Times New Roman" w:hAnsi="Times New Roman" w:cs="Times New Roman"/>
          <w:sz w:val="20"/>
          <w:szCs w:val="20"/>
        </w:rPr>
      </w:pPr>
      <w:r w:rsidRPr="000E5EF0">
        <w:rPr>
          <w:rFonts w:ascii="Times New Roman" w:hAnsi="Times New Roman" w:cs="Times New Roman"/>
          <w:sz w:val="20"/>
          <w:szCs w:val="20"/>
        </w:rPr>
        <w:lastRenderedPageBreak/>
        <w:t>U nastojanju da Agencija bude samoodrživa pruža se tehnička potpora pripremi projekata vezanih uz energiju, obnovljive izvore energije i energetsku učinkovitost. Također, pripremaju se studije, projektna dokumentacija za prijavu na različite nacionalne i međunarodne izvore financiranja te pruža podrška malom i srednjem poduzetništvu za uvođenje mjera za smanjenje potrošnje energije u proizvodnom procesu te proizvodnju energije iz OIE.</w:t>
      </w:r>
    </w:p>
    <w:p w14:paraId="387A0CAD" w14:textId="77777777" w:rsidR="00E62A84" w:rsidRPr="000E5EF0" w:rsidRDefault="00E62A84" w:rsidP="000E5EF0">
      <w:pPr>
        <w:spacing w:after="0" w:line="240" w:lineRule="auto"/>
        <w:contextualSpacing/>
        <w:jc w:val="both"/>
        <w:rPr>
          <w:rFonts w:ascii="Times New Roman" w:eastAsia="Calibri" w:hAnsi="Times New Roman" w:cs="Times New Roman"/>
          <w:b/>
          <w:sz w:val="20"/>
          <w:szCs w:val="20"/>
        </w:rPr>
      </w:pPr>
    </w:p>
    <w:p w14:paraId="3D450CA9" w14:textId="77777777" w:rsidR="00E62A84" w:rsidRPr="000E5EF0" w:rsidRDefault="00E62A84" w:rsidP="000E5EF0">
      <w:pPr>
        <w:spacing w:after="0" w:line="240" w:lineRule="auto"/>
        <w:contextualSpacing/>
        <w:jc w:val="both"/>
        <w:rPr>
          <w:rFonts w:ascii="Times New Roman" w:eastAsia="Calibri" w:hAnsi="Times New Roman" w:cs="Times New Roman"/>
          <w:b/>
          <w:sz w:val="20"/>
          <w:szCs w:val="20"/>
        </w:rPr>
      </w:pPr>
      <w:r w:rsidRPr="000E5EF0">
        <w:rPr>
          <w:rFonts w:ascii="Times New Roman" w:eastAsia="Calibri" w:hAnsi="Times New Roman" w:cs="Times New Roman"/>
          <w:b/>
          <w:sz w:val="20"/>
          <w:szCs w:val="20"/>
        </w:rPr>
        <w:t>ZAKONSKA I DRUGA PODLOGA ZA UVOĐENJE PROGRAMA:</w:t>
      </w:r>
    </w:p>
    <w:p w14:paraId="1D0371A2"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Zakon o trgovačkim društvima</w:t>
      </w:r>
    </w:p>
    <w:p w14:paraId="282B1D35"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Zaključak Skupštine o osnivanju MENEA d.o.o. od 6. 3. 2008.</w:t>
      </w:r>
    </w:p>
    <w:p w14:paraId="190C4D6D"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Zakon o energiji</w:t>
      </w:r>
    </w:p>
    <w:p w14:paraId="080319E8"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Zakon o energetskoj učinkovitosti</w:t>
      </w:r>
    </w:p>
    <w:p w14:paraId="7A057B72"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Zakon o obnovljivim izvorima energije i visokoučinkovitoj kogeneraciji</w:t>
      </w:r>
    </w:p>
    <w:p w14:paraId="3F5DBE06"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Zakon o tržištu električne energije</w:t>
      </w:r>
    </w:p>
    <w:p w14:paraId="0A4FBE88"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Nacionalni akcijski plan energetske učinkovitosti za razdoblje od 2022. do 2024. godine</w:t>
      </w:r>
    </w:p>
    <w:p w14:paraId="304D0C6C"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Integrirani nacionalni energetski i klimatski plan za Republiku Hrvatsku za razdoblje od 2021. do 2030. godine</w:t>
      </w:r>
    </w:p>
    <w:p w14:paraId="16E25ABC"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Strategija energetskog razvoja Republike Hrvatske do 2030. s pogledom na 2050. godinu</w:t>
      </w:r>
    </w:p>
    <w:p w14:paraId="04BFAD6D"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r w:rsidRPr="000E5EF0">
        <w:rPr>
          <w:rFonts w:ascii="Times New Roman" w:eastAsiaTheme="minorEastAsia" w:hAnsi="Times New Roman" w:cs="Times New Roman"/>
          <w:i/>
          <w:sz w:val="20"/>
          <w:szCs w:val="20"/>
        </w:rPr>
        <w:t xml:space="preserve">- Strategija </w:t>
      </w:r>
      <w:proofErr w:type="spellStart"/>
      <w:r w:rsidRPr="000E5EF0">
        <w:rPr>
          <w:rFonts w:ascii="Times New Roman" w:eastAsiaTheme="minorEastAsia" w:hAnsi="Times New Roman" w:cs="Times New Roman"/>
          <w:i/>
          <w:sz w:val="20"/>
          <w:szCs w:val="20"/>
        </w:rPr>
        <w:t>niskougljičnog</w:t>
      </w:r>
      <w:proofErr w:type="spellEnd"/>
      <w:r w:rsidRPr="000E5EF0">
        <w:rPr>
          <w:rFonts w:ascii="Times New Roman" w:eastAsiaTheme="minorEastAsia" w:hAnsi="Times New Roman" w:cs="Times New Roman"/>
          <w:i/>
          <w:sz w:val="20"/>
          <w:szCs w:val="20"/>
        </w:rPr>
        <w:t xml:space="preserve"> razvoja Republike Hrvatske do 2030. s pogledom na 2050. Godinu</w:t>
      </w:r>
    </w:p>
    <w:p w14:paraId="486CDAE1" w14:textId="77777777" w:rsidR="00E62A84" w:rsidRPr="000E5EF0" w:rsidRDefault="00E62A84" w:rsidP="000E5EF0">
      <w:pPr>
        <w:spacing w:after="0" w:line="240" w:lineRule="auto"/>
        <w:jc w:val="both"/>
        <w:rPr>
          <w:rFonts w:ascii="Times New Roman" w:hAnsi="Times New Roman" w:cs="Times New Roman"/>
          <w:i/>
          <w:sz w:val="20"/>
          <w:szCs w:val="20"/>
        </w:rPr>
      </w:pPr>
      <w:r w:rsidRPr="000E5EF0">
        <w:rPr>
          <w:rFonts w:ascii="Times New Roman" w:hAnsi="Times New Roman" w:cs="Times New Roman"/>
          <w:i/>
          <w:sz w:val="20"/>
          <w:szCs w:val="20"/>
        </w:rPr>
        <w:t>- Plan razvoja Međimurske županije za razdoblje do 2027. g.</w:t>
      </w:r>
    </w:p>
    <w:p w14:paraId="1315D0FE" w14:textId="77777777" w:rsidR="00E62A84" w:rsidRPr="000E5EF0" w:rsidRDefault="00E62A84" w:rsidP="000E5EF0">
      <w:pPr>
        <w:spacing w:after="0" w:line="240" w:lineRule="auto"/>
        <w:jc w:val="both"/>
        <w:rPr>
          <w:rFonts w:ascii="Times New Roman" w:eastAsiaTheme="minorEastAsia" w:hAnsi="Times New Roman" w:cs="Times New Roman"/>
          <w:i/>
          <w:sz w:val="20"/>
          <w:szCs w:val="20"/>
        </w:rPr>
      </w:pPr>
    </w:p>
    <w:p w14:paraId="46FF5F4A" w14:textId="77777777" w:rsidR="00E62A84" w:rsidRPr="000E5EF0" w:rsidRDefault="00E62A84" w:rsidP="000E5EF0">
      <w:pPr>
        <w:spacing w:after="0" w:line="240" w:lineRule="auto"/>
        <w:contextualSpacing/>
        <w:jc w:val="both"/>
        <w:rPr>
          <w:rFonts w:ascii="Times New Roman" w:eastAsia="Calibri" w:hAnsi="Times New Roman" w:cs="Times New Roman"/>
          <w:b/>
          <w:sz w:val="20"/>
          <w:szCs w:val="20"/>
        </w:rPr>
      </w:pPr>
    </w:p>
    <w:p w14:paraId="4DF76A81" w14:textId="77777777" w:rsidR="00E62A84" w:rsidRPr="000E5EF0" w:rsidRDefault="00E62A84" w:rsidP="000E5EF0">
      <w:pPr>
        <w:spacing w:after="0" w:line="240" w:lineRule="auto"/>
        <w:contextualSpacing/>
        <w:jc w:val="both"/>
        <w:rPr>
          <w:rFonts w:ascii="Times New Roman" w:eastAsia="Calibri" w:hAnsi="Times New Roman" w:cs="Times New Roman"/>
          <w:b/>
          <w:sz w:val="20"/>
          <w:szCs w:val="20"/>
        </w:rPr>
      </w:pPr>
      <w:r w:rsidRPr="000E5EF0">
        <w:rPr>
          <w:rFonts w:ascii="Times New Roman" w:eastAsia="Calibri" w:hAnsi="Times New Roman" w:cs="Times New Roman"/>
          <w:b/>
          <w:sz w:val="20"/>
          <w:szCs w:val="20"/>
        </w:rPr>
        <w:t>PROCJENA I ISHODIŠTE POTREBNIH SREDSTAVA:</w:t>
      </w:r>
    </w:p>
    <w:p w14:paraId="27BDC1CA" w14:textId="77777777" w:rsidR="00E62A84" w:rsidRPr="000E5EF0" w:rsidRDefault="00E62A84" w:rsidP="000E5EF0">
      <w:pPr>
        <w:spacing w:after="0" w:line="240" w:lineRule="auto"/>
        <w:contextualSpacing/>
        <w:jc w:val="both"/>
        <w:rPr>
          <w:rFonts w:ascii="Times New Roman" w:eastAsia="Calibri" w:hAnsi="Times New Roman" w:cs="Times New Roman"/>
          <w:sz w:val="20"/>
          <w:szCs w:val="20"/>
        </w:rPr>
      </w:pPr>
      <w:r w:rsidRPr="000E5EF0">
        <w:rPr>
          <w:rFonts w:ascii="Times New Roman" w:eastAsia="Calibri" w:hAnsi="Times New Roman" w:cs="Times New Roman"/>
          <w:sz w:val="20"/>
          <w:szCs w:val="20"/>
        </w:rPr>
        <w:t>Unutar programa planira se slijedeća aktivnost:</w:t>
      </w:r>
    </w:p>
    <w:p w14:paraId="35C01D94" w14:textId="77777777" w:rsidR="00E62A84" w:rsidRPr="000E5EF0" w:rsidRDefault="00E62A84" w:rsidP="000E5EF0">
      <w:pPr>
        <w:spacing w:after="0" w:line="240" w:lineRule="auto"/>
        <w:contextualSpacing/>
        <w:jc w:val="both"/>
        <w:rPr>
          <w:rFonts w:ascii="Times New Roman" w:eastAsia="Calibri" w:hAnsi="Times New Roman" w:cs="Times New Roman"/>
          <w:sz w:val="20"/>
          <w:szCs w:val="20"/>
        </w:rPr>
      </w:pPr>
    </w:p>
    <w:tbl>
      <w:tblPr>
        <w:tblStyle w:val="Reetkatablice"/>
        <w:tblW w:w="9209" w:type="dxa"/>
        <w:tblLook w:val="04A0" w:firstRow="1" w:lastRow="0" w:firstColumn="1" w:lastColumn="0" w:noHBand="0" w:noVBand="1"/>
      </w:tblPr>
      <w:tblGrid>
        <w:gridCol w:w="618"/>
        <w:gridCol w:w="3381"/>
        <w:gridCol w:w="1490"/>
        <w:gridCol w:w="1877"/>
        <w:gridCol w:w="1843"/>
      </w:tblGrid>
      <w:tr w:rsidR="00E277E0" w:rsidRPr="000E5EF0" w14:paraId="66BF6F88" w14:textId="77777777" w:rsidTr="00224B99">
        <w:tc>
          <w:tcPr>
            <w:tcW w:w="618" w:type="dxa"/>
            <w:shd w:val="clear" w:color="auto" w:fill="auto"/>
            <w:vAlign w:val="center"/>
          </w:tcPr>
          <w:p w14:paraId="263B7D46" w14:textId="77777777" w:rsidR="00E277E0" w:rsidRPr="000E5EF0" w:rsidRDefault="00E277E0" w:rsidP="00E277E0">
            <w:pPr>
              <w:jc w:val="both"/>
              <w:rPr>
                <w:rFonts w:ascii="Times New Roman" w:hAnsi="Times New Roman" w:cs="Times New Roman"/>
                <w:sz w:val="20"/>
                <w:szCs w:val="20"/>
              </w:rPr>
            </w:pPr>
            <w:proofErr w:type="spellStart"/>
            <w:r w:rsidRPr="000E5EF0">
              <w:rPr>
                <w:rFonts w:ascii="Times New Roman" w:hAnsi="Times New Roman" w:cs="Times New Roman"/>
                <w:sz w:val="20"/>
                <w:szCs w:val="20"/>
              </w:rPr>
              <w:t>R.b</w:t>
            </w:r>
            <w:proofErr w:type="spellEnd"/>
            <w:r w:rsidRPr="000E5EF0">
              <w:rPr>
                <w:rFonts w:ascii="Times New Roman" w:hAnsi="Times New Roman" w:cs="Times New Roman"/>
                <w:sz w:val="20"/>
                <w:szCs w:val="20"/>
              </w:rPr>
              <w:t>.</w:t>
            </w:r>
          </w:p>
        </w:tc>
        <w:tc>
          <w:tcPr>
            <w:tcW w:w="3381" w:type="dxa"/>
            <w:shd w:val="clear" w:color="auto" w:fill="auto"/>
            <w:vAlign w:val="center"/>
          </w:tcPr>
          <w:p w14:paraId="5341BD58" w14:textId="56579489" w:rsidR="00E277E0" w:rsidRPr="00AC23B1" w:rsidRDefault="00E277E0" w:rsidP="00E277E0">
            <w:pPr>
              <w:jc w:val="both"/>
              <w:rPr>
                <w:rFonts w:ascii="Times New Roman" w:hAnsi="Times New Roman" w:cs="Times New Roman"/>
                <w:b/>
                <w:bCs/>
                <w:sz w:val="20"/>
                <w:szCs w:val="20"/>
              </w:rPr>
            </w:pPr>
            <w:r w:rsidRPr="009D4CEB">
              <w:rPr>
                <w:rFonts w:ascii="Times New Roman" w:hAnsi="Times New Roman" w:cs="Times New Roman"/>
                <w:b/>
                <w:bCs/>
                <w:sz w:val="20"/>
                <w:szCs w:val="20"/>
              </w:rPr>
              <w:t>NAZIV AKTIVNOSTI</w:t>
            </w:r>
          </w:p>
        </w:tc>
        <w:tc>
          <w:tcPr>
            <w:tcW w:w="1490" w:type="dxa"/>
            <w:shd w:val="clear" w:color="auto" w:fill="auto"/>
            <w:vAlign w:val="center"/>
          </w:tcPr>
          <w:p w14:paraId="3F285250" w14:textId="4886B0CB" w:rsidR="00E277E0" w:rsidRPr="000E5EF0" w:rsidRDefault="00E277E0" w:rsidP="00E277E0">
            <w:pPr>
              <w:jc w:val="center"/>
              <w:rPr>
                <w:rFonts w:ascii="Times New Roman" w:hAnsi="Times New Roman" w:cs="Times New Roman"/>
                <w:b/>
                <w:bCs/>
                <w:sz w:val="20"/>
                <w:szCs w:val="20"/>
              </w:rPr>
            </w:pPr>
            <w:r w:rsidRPr="009D4CEB">
              <w:rPr>
                <w:rFonts w:ascii="Times New Roman" w:hAnsi="Times New Roman" w:cs="Times New Roman"/>
                <w:b/>
                <w:bCs/>
                <w:sz w:val="20"/>
                <w:szCs w:val="20"/>
              </w:rPr>
              <w:t xml:space="preserve">PLAN 2024. </w:t>
            </w:r>
          </w:p>
        </w:tc>
        <w:tc>
          <w:tcPr>
            <w:tcW w:w="1877" w:type="dxa"/>
            <w:shd w:val="clear" w:color="auto" w:fill="auto"/>
            <w:vAlign w:val="center"/>
          </w:tcPr>
          <w:p w14:paraId="08EAAD0B" w14:textId="18BB024E" w:rsidR="00E277E0" w:rsidRPr="000E5EF0"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843" w:type="dxa"/>
            <w:shd w:val="clear" w:color="auto" w:fill="auto"/>
            <w:vAlign w:val="center"/>
          </w:tcPr>
          <w:p w14:paraId="2DFD3AA4" w14:textId="0ADA884F" w:rsidR="00E277E0" w:rsidRPr="000E5EF0"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0E5EF0" w14:paraId="557548F3" w14:textId="77777777" w:rsidTr="00224B99">
        <w:trPr>
          <w:trHeight w:hRule="exact" w:val="284"/>
        </w:trPr>
        <w:tc>
          <w:tcPr>
            <w:tcW w:w="618" w:type="dxa"/>
            <w:shd w:val="clear" w:color="auto" w:fill="auto"/>
            <w:vAlign w:val="center"/>
          </w:tcPr>
          <w:p w14:paraId="592698F5" w14:textId="77777777" w:rsidR="00E62A84" w:rsidRPr="000E5EF0" w:rsidRDefault="00E62A84" w:rsidP="000E5EF0">
            <w:pPr>
              <w:jc w:val="both"/>
              <w:rPr>
                <w:rFonts w:ascii="Times New Roman" w:hAnsi="Times New Roman" w:cs="Times New Roman"/>
                <w:sz w:val="20"/>
                <w:szCs w:val="20"/>
              </w:rPr>
            </w:pPr>
            <w:r w:rsidRPr="000E5EF0">
              <w:rPr>
                <w:rFonts w:ascii="Times New Roman" w:hAnsi="Times New Roman" w:cs="Times New Roman"/>
                <w:sz w:val="20"/>
                <w:szCs w:val="20"/>
              </w:rPr>
              <w:t>1.</w:t>
            </w:r>
          </w:p>
        </w:tc>
        <w:tc>
          <w:tcPr>
            <w:tcW w:w="3381" w:type="dxa"/>
            <w:shd w:val="clear" w:color="auto" w:fill="auto"/>
            <w:vAlign w:val="center"/>
          </w:tcPr>
          <w:p w14:paraId="38C6E611" w14:textId="77777777" w:rsidR="00E62A84" w:rsidRPr="000E5EF0" w:rsidRDefault="00E62A84" w:rsidP="000E5EF0">
            <w:pPr>
              <w:rPr>
                <w:rFonts w:ascii="Times New Roman" w:hAnsi="Times New Roman" w:cs="Times New Roman"/>
                <w:sz w:val="20"/>
                <w:szCs w:val="20"/>
              </w:rPr>
            </w:pPr>
            <w:r w:rsidRPr="000E5EF0">
              <w:rPr>
                <w:rFonts w:ascii="Times New Roman" w:hAnsi="Times New Roman" w:cs="Times New Roman"/>
                <w:sz w:val="20"/>
                <w:szCs w:val="20"/>
              </w:rPr>
              <w:t>Intelektualne i osobne usluge</w:t>
            </w:r>
          </w:p>
        </w:tc>
        <w:tc>
          <w:tcPr>
            <w:tcW w:w="1490" w:type="dxa"/>
            <w:shd w:val="clear" w:color="auto" w:fill="auto"/>
            <w:vAlign w:val="center"/>
          </w:tcPr>
          <w:p w14:paraId="4174E5B4" w14:textId="77777777" w:rsidR="00E62A84" w:rsidRPr="000E5EF0" w:rsidRDefault="00E62A84" w:rsidP="000E5EF0">
            <w:pPr>
              <w:jc w:val="right"/>
              <w:rPr>
                <w:rFonts w:ascii="Times New Roman" w:hAnsi="Times New Roman" w:cs="Times New Roman"/>
                <w:sz w:val="20"/>
                <w:szCs w:val="20"/>
              </w:rPr>
            </w:pPr>
            <w:r w:rsidRPr="000E5EF0">
              <w:rPr>
                <w:rFonts w:ascii="Times New Roman" w:hAnsi="Times New Roman" w:cs="Times New Roman"/>
                <w:sz w:val="20"/>
                <w:szCs w:val="20"/>
              </w:rPr>
              <w:t>31.250,00</w:t>
            </w:r>
          </w:p>
        </w:tc>
        <w:tc>
          <w:tcPr>
            <w:tcW w:w="1877" w:type="dxa"/>
            <w:shd w:val="clear" w:color="auto" w:fill="auto"/>
            <w:vAlign w:val="center"/>
          </w:tcPr>
          <w:p w14:paraId="3C9D07D4" w14:textId="77777777" w:rsidR="00E62A84" w:rsidRPr="000E5EF0" w:rsidRDefault="00E62A84" w:rsidP="000E5EF0">
            <w:pPr>
              <w:jc w:val="right"/>
              <w:rPr>
                <w:rFonts w:ascii="Times New Roman" w:hAnsi="Times New Roman" w:cs="Times New Roman"/>
                <w:sz w:val="20"/>
                <w:szCs w:val="20"/>
              </w:rPr>
            </w:pPr>
            <w:r w:rsidRPr="000E5EF0">
              <w:rPr>
                <w:rFonts w:ascii="Times New Roman" w:hAnsi="Times New Roman" w:cs="Times New Roman"/>
                <w:sz w:val="20"/>
                <w:szCs w:val="20"/>
              </w:rPr>
              <w:t>31.250,00</w:t>
            </w:r>
          </w:p>
        </w:tc>
        <w:tc>
          <w:tcPr>
            <w:tcW w:w="1843" w:type="dxa"/>
            <w:shd w:val="clear" w:color="auto" w:fill="auto"/>
          </w:tcPr>
          <w:p w14:paraId="6F4216E5" w14:textId="77777777" w:rsidR="00E62A84" w:rsidRPr="000E5EF0" w:rsidRDefault="00E62A84" w:rsidP="000E5EF0">
            <w:pPr>
              <w:jc w:val="center"/>
              <w:rPr>
                <w:rFonts w:ascii="Times New Roman" w:hAnsi="Times New Roman" w:cs="Times New Roman"/>
                <w:sz w:val="20"/>
                <w:szCs w:val="20"/>
              </w:rPr>
            </w:pPr>
            <w:r w:rsidRPr="000E5EF0">
              <w:rPr>
                <w:rFonts w:ascii="Times New Roman" w:hAnsi="Times New Roman" w:cs="Times New Roman"/>
                <w:sz w:val="20"/>
                <w:szCs w:val="20"/>
              </w:rPr>
              <w:t>100,00</w:t>
            </w:r>
          </w:p>
        </w:tc>
      </w:tr>
      <w:tr w:rsidR="00E62A84" w:rsidRPr="000E5EF0" w14:paraId="7130FEEC" w14:textId="77777777" w:rsidTr="00224B99">
        <w:trPr>
          <w:trHeight w:hRule="exact" w:val="284"/>
        </w:trPr>
        <w:tc>
          <w:tcPr>
            <w:tcW w:w="3999" w:type="dxa"/>
            <w:gridSpan w:val="2"/>
            <w:shd w:val="clear" w:color="auto" w:fill="auto"/>
            <w:vAlign w:val="center"/>
          </w:tcPr>
          <w:p w14:paraId="0F7C7290" w14:textId="77777777" w:rsidR="00E62A84" w:rsidRPr="000E5EF0" w:rsidRDefault="00E62A84" w:rsidP="00931F82">
            <w:pPr>
              <w:rPr>
                <w:rFonts w:ascii="Times New Roman" w:hAnsi="Times New Roman" w:cs="Times New Roman"/>
                <w:b/>
                <w:sz w:val="20"/>
                <w:szCs w:val="20"/>
              </w:rPr>
            </w:pPr>
            <w:r w:rsidRPr="000E5EF0">
              <w:rPr>
                <w:rFonts w:ascii="Times New Roman" w:hAnsi="Times New Roman" w:cs="Times New Roman"/>
                <w:b/>
                <w:sz w:val="20"/>
                <w:szCs w:val="20"/>
              </w:rPr>
              <w:t>UKUPNO:</w:t>
            </w:r>
          </w:p>
        </w:tc>
        <w:tc>
          <w:tcPr>
            <w:tcW w:w="1490" w:type="dxa"/>
            <w:shd w:val="clear" w:color="auto" w:fill="auto"/>
            <w:vAlign w:val="center"/>
          </w:tcPr>
          <w:p w14:paraId="3443C173" w14:textId="77777777" w:rsidR="00E62A84" w:rsidRPr="000E5EF0" w:rsidRDefault="00E62A84" w:rsidP="000E5EF0">
            <w:pPr>
              <w:jc w:val="right"/>
              <w:rPr>
                <w:rFonts w:ascii="Times New Roman" w:hAnsi="Times New Roman" w:cs="Times New Roman"/>
                <w:b/>
                <w:sz w:val="20"/>
                <w:szCs w:val="20"/>
              </w:rPr>
            </w:pPr>
            <w:r w:rsidRPr="000E5EF0">
              <w:rPr>
                <w:rFonts w:ascii="Times New Roman" w:hAnsi="Times New Roman" w:cs="Times New Roman"/>
                <w:b/>
                <w:sz w:val="20"/>
                <w:szCs w:val="20"/>
              </w:rPr>
              <w:t>31.250,00</w:t>
            </w:r>
          </w:p>
        </w:tc>
        <w:tc>
          <w:tcPr>
            <w:tcW w:w="1877" w:type="dxa"/>
            <w:shd w:val="clear" w:color="auto" w:fill="auto"/>
            <w:vAlign w:val="center"/>
          </w:tcPr>
          <w:p w14:paraId="26612907" w14:textId="77777777" w:rsidR="00E62A84" w:rsidRPr="000E5EF0" w:rsidRDefault="00E62A84" w:rsidP="000E5EF0">
            <w:pPr>
              <w:jc w:val="right"/>
              <w:rPr>
                <w:rFonts w:ascii="Times New Roman" w:hAnsi="Times New Roman" w:cs="Times New Roman"/>
                <w:b/>
                <w:sz w:val="20"/>
                <w:szCs w:val="20"/>
              </w:rPr>
            </w:pPr>
            <w:r w:rsidRPr="000E5EF0">
              <w:rPr>
                <w:rFonts w:ascii="Times New Roman" w:hAnsi="Times New Roman" w:cs="Times New Roman"/>
                <w:b/>
                <w:sz w:val="20"/>
                <w:szCs w:val="20"/>
              </w:rPr>
              <w:t>31.250,00</w:t>
            </w:r>
          </w:p>
        </w:tc>
        <w:tc>
          <w:tcPr>
            <w:tcW w:w="1843" w:type="dxa"/>
            <w:shd w:val="clear" w:color="auto" w:fill="auto"/>
          </w:tcPr>
          <w:p w14:paraId="786FB99F" w14:textId="77777777" w:rsidR="00E62A84" w:rsidRPr="000E5EF0" w:rsidRDefault="00E62A84" w:rsidP="000E5EF0">
            <w:pPr>
              <w:jc w:val="center"/>
              <w:rPr>
                <w:rFonts w:ascii="Times New Roman" w:hAnsi="Times New Roman" w:cs="Times New Roman"/>
                <w:b/>
                <w:sz w:val="20"/>
                <w:szCs w:val="20"/>
              </w:rPr>
            </w:pPr>
            <w:r w:rsidRPr="000E5EF0">
              <w:rPr>
                <w:rFonts w:ascii="Times New Roman" w:hAnsi="Times New Roman" w:cs="Times New Roman"/>
                <w:b/>
                <w:sz w:val="20"/>
                <w:szCs w:val="20"/>
              </w:rPr>
              <w:t>100,00</w:t>
            </w:r>
          </w:p>
        </w:tc>
      </w:tr>
    </w:tbl>
    <w:p w14:paraId="7FB08ECE" w14:textId="77777777" w:rsidR="00E62A84" w:rsidRPr="000E5EF0" w:rsidRDefault="00E62A84" w:rsidP="000E5EF0">
      <w:pPr>
        <w:spacing w:after="0" w:line="240" w:lineRule="auto"/>
        <w:jc w:val="both"/>
        <w:rPr>
          <w:rFonts w:ascii="Times New Roman" w:eastAsiaTheme="minorEastAsia" w:hAnsi="Times New Roman" w:cs="Times New Roman"/>
          <w:b/>
          <w:sz w:val="20"/>
          <w:szCs w:val="20"/>
        </w:rPr>
      </w:pPr>
    </w:p>
    <w:p w14:paraId="33636468" w14:textId="77777777" w:rsidR="00E62A84" w:rsidRPr="000E5EF0" w:rsidRDefault="00E62A84" w:rsidP="000E5EF0">
      <w:pPr>
        <w:spacing w:after="0" w:line="240" w:lineRule="auto"/>
        <w:jc w:val="both"/>
        <w:rPr>
          <w:rFonts w:ascii="Times New Roman" w:eastAsiaTheme="minorEastAsia" w:hAnsi="Times New Roman" w:cs="Times New Roman"/>
          <w:sz w:val="20"/>
          <w:szCs w:val="20"/>
        </w:rPr>
      </w:pPr>
      <w:r w:rsidRPr="000E5EF0">
        <w:rPr>
          <w:rFonts w:ascii="Times New Roman" w:eastAsiaTheme="minorEastAsia" w:hAnsi="Times New Roman" w:cs="Times New Roman"/>
          <w:sz w:val="20"/>
          <w:szCs w:val="20"/>
        </w:rPr>
        <w:t xml:space="preserve">Sredstva su namijenjena stručnoj, tehničkoj i administrativnoj podršci osnivaču u području energetske učinkovitosti i obnovljivih izvora energije. Aktivnosti se odnose na svakodnevno praćenje objave otvorenih natječaja i poziva na dostupne izvore financiranja iz područja energetike, energetske učinkovitosti i obnovljivih izvora energije i izvještavanje o rezultatima navedenih natječaja i poziva na području Međimurske županije; svakodnevno praćenje objave novih zakonodavnih propisa kao i izmjena postojećih zakonodavnih propisa iz područja energetike, energetske učinkovitosti i obnovljivih izvora energije; pružanje stručne savjetodavne podrške osnivaču, odnosno Međimurskoj županiji, vezane uz razvojne aktivnosti osnivača usmjerene u područje povećanja energetske učinkovitosti i povećanja korištenja obnovljivih izvora energije; pružanje stručne savjetodavne podrške poslovnom, odnosno privatnom sektoru na području Međimurske županije vezane uz programe i projekte u području energetike, dostupne izvore financiranja, tehničke mogućnosti realizacije projekata, administrativno vođenje projekata; pružanje stručne savjetodavne podrške građanima, odnosno zainteresiranoj javnosti, vezane uz mogućnosti povećanja energetske učinkovitosti i korištenja obnovljivih izvora energije u privatnim kućanstvima; pružanje stručne savjetodavne podrške javnom sektoru na području Međimurske županije vezane uz dostupne javne pozive u području energetske učinkovitosti i korištenje obnovljivih izvora energije, moguće izvore financiranja, zakonske obveze; informiranje javnog i privatnog sektora o novostima u zakonodavnom, financijskom i tehničkom području neposredno, odnosno posredno putem telefona, elektroničke pošte, internetske stranice, medija. </w:t>
      </w:r>
    </w:p>
    <w:p w14:paraId="070FAF18" w14:textId="77777777" w:rsidR="00E62A84" w:rsidRPr="000E5EF0" w:rsidRDefault="00E62A84" w:rsidP="000E5EF0">
      <w:pPr>
        <w:spacing w:after="0" w:line="240" w:lineRule="auto"/>
        <w:jc w:val="both"/>
        <w:rPr>
          <w:rFonts w:ascii="Times New Roman" w:eastAsiaTheme="minorEastAsia" w:hAnsi="Times New Roman" w:cs="Times New Roman"/>
          <w:b/>
          <w:sz w:val="20"/>
          <w:szCs w:val="20"/>
        </w:rPr>
      </w:pPr>
    </w:p>
    <w:p w14:paraId="7FBCDFDE" w14:textId="77777777" w:rsidR="00E62A84" w:rsidRPr="000E5EF0" w:rsidRDefault="00E62A84" w:rsidP="000E5EF0">
      <w:pPr>
        <w:spacing w:after="0" w:line="240" w:lineRule="auto"/>
        <w:rPr>
          <w:rFonts w:ascii="Times New Roman" w:eastAsiaTheme="minorEastAsia" w:hAnsi="Times New Roman" w:cs="Times New Roman"/>
          <w:b/>
          <w:sz w:val="20"/>
          <w:szCs w:val="20"/>
        </w:rPr>
      </w:pPr>
      <w:r w:rsidRPr="000E5EF0">
        <w:rPr>
          <w:rFonts w:ascii="Times New Roman" w:eastAsiaTheme="minorEastAsia" w:hAnsi="Times New Roman" w:cs="Times New Roman"/>
          <w:b/>
          <w:sz w:val="20"/>
          <w:szCs w:val="20"/>
        </w:rPr>
        <w:t>Ciljevi provedbe programa u razdoblju 2024.-2025.</w:t>
      </w:r>
    </w:p>
    <w:p w14:paraId="0BE531AD" w14:textId="77777777" w:rsidR="00E62A84" w:rsidRPr="000E5EF0" w:rsidRDefault="00E62A84" w:rsidP="000E5EF0">
      <w:pPr>
        <w:spacing w:after="0" w:line="240" w:lineRule="auto"/>
        <w:jc w:val="both"/>
        <w:rPr>
          <w:rFonts w:ascii="Times New Roman" w:eastAsiaTheme="minorEastAsia" w:hAnsi="Times New Roman" w:cs="Times New Roman"/>
          <w:sz w:val="20"/>
          <w:szCs w:val="20"/>
        </w:rPr>
      </w:pPr>
      <w:r w:rsidRPr="000E5EF0">
        <w:rPr>
          <w:rFonts w:ascii="Times New Roman" w:eastAsiaTheme="minorEastAsia" w:hAnsi="Times New Roman" w:cs="Times New Roman"/>
          <w:sz w:val="20"/>
          <w:szCs w:val="20"/>
        </w:rPr>
        <w:t xml:space="preserve">Cilj provedbe programa je stručna savjetodavna podrška u aktivnostima koje se odnose na pravednu energetsku tranziciju, energetsku održivost, prilagodna na klimatske promjene te ulaganja u obnovljive izvore energije i energetsku učinkovitost. </w:t>
      </w:r>
    </w:p>
    <w:p w14:paraId="72AF6E38" w14:textId="77777777" w:rsidR="00E62A84" w:rsidRPr="000E5EF0" w:rsidRDefault="00E62A84" w:rsidP="000E5EF0">
      <w:pPr>
        <w:spacing w:after="0" w:line="240" w:lineRule="auto"/>
        <w:rPr>
          <w:rFonts w:ascii="Times New Roman" w:eastAsiaTheme="minorEastAsia" w:hAnsi="Times New Roman" w:cs="Times New Roman"/>
          <w:b/>
          <w:sz w:val="20"/>
          <w:szCs w:val="20"/>
        </w:rPr>
      </w:pPr>
    </w:p>
    <w:p w14:paraId="4F245946" w14:textId="77777777" w:rsidR="00E62A84" w:rsidRPr="000E5EF0" w:rsidRDefault="00E62A84" w:rsidP="000E5EF0">
      <w:pPr>
        <w:spacing w:after="0" w:line="240" w:lineRule="auto"/>
        <w:rPr>
          <w:rFonts w:ascii="Times New Roman" w:eastAsiaTheme="minorEastAsia" w:hAnsi="Times New Roman" w:cs="Times New Roman"/>
          <w:b/>
          <w:sz w:val="20"/>
          <w:szCs w:val="20"/>
        </w:rPr>
      </w:pPr>
      <w:r w:rsidRPr="000E5EF0">
        <w:rPr>
          <w:rFonts w:ascii="Times New Roman" w:eastAsiaTheme="minorEastAsia" w:hAnsi="Times New Roman" w:cs="Times New Roman"/>
          <w:b/>
          <w:sz w:val="20"/>
          <w:szCs w:val="20"/>
        </w:rPr>
        <w:t>Izvršenje provedbe programa</w:t>
      </w:r>
    </w:p>
    <w:p w14:paraId="4081A0E1" w14:textId="77777777" w:rsidR="00E62A84" w:rsidRPr="000E5EF0" w:rsidRDefault="00E62A84" w:rsidP="000E5EF0">
      <w:pPr>
        <w:spacing w:after="0" w:line="240" w:lineRule="auto"/>
        <w:rPr>
          <w:rFonts w:ascii="Times New Roman" w:eastAsiaTheme="minorEastAsia" w:hAnsi="Times New Roman" w:cs="Times New Roman"/>
          <w:sz w:val="20"/>
          <w:szCs w:val="20"/>
        </w:rPr>
      </w:pPr>
      <w:r w:rsidRPr="000E5EF0">
        <w:rPr>
          <w:rFonts w:ascii="Times New Roman" w:eastAsiaTheme="minorEastAsia" w:hAnsi="Times New Roman" w:cs="Times New Roman"/>
          <w:sz w:val="20"/>
          <w:szCs w:val="20"/>
        </w:rPr>
        <w:t>Izvršenje je u skladu s planom.</w:t>
      </w:r>
    </w:p>
    <w:p w14:paraId="1D57FB94" w14:textId="77777777" w:rsidR="008518E3" w:rsidRPr="008518E3" w:rsidRDefault="008518E3" w:rsidP="008518E3">
      <w:pPr>
        <w:spacing w:after="0" w:line="240" w:lineRule="auto"/>
        <w:rPr>
          <w:rFonts w:ascii="Times New Roman" w:eastAsiaTheme="minorEastAsia" w:hAnsi="Times New Roman" w:cs="Times New Roman"/>
          <w:b/>
          <w:bCs/>
          <w:sz w:val="20"/>
          <w:szCs w:val="20"/>
        </w:rPr>
      </w:pPr>
    </w:p>
    <w:p w14:paraId="1E7FE0AC" w14:textId="3E4FFADE" w:rsidR="00E62A84" w:rsidRPr="008518E3" w:rsidRDefault="00E62A84" w:rsidP="008518E3">
      <w:pPr>
        <w:spacing w:after="0" w:line="240" w:lineRule="auto"/>
        <w:rPr>
          <w:rFonts w:ascii="Times New Roman" w:eastAsiaTheme="minorEastAsia" w:hAnsi="Times New Roman" w:cs="Times New Roman"/>
          <w:b/>
          <w:bCs/>
          <w:sz w:val="20"/>
          <w:szCs w:val="20"/>
        </w:rPr>
      </w:pPr>
      <w:r w:rsidRPr="008518E3">
        <w:rPr>
          <w:rFonts w:ascii="Times New Roman" w:eastAsiaTheme="minorEastAsia" w:hAnsi="Times New Roman" w:cs="Times New Roman"/>
          <w:b/>
          <w:bCs/>
          <w:sz w:val="20"/>
          <w:szCs w:val="20"/>
        </w:rPr>
        <w:t>PROGRAM:1008 Aktivnosti gospodarstva</w:t>
      </w:r>
    </w:p>
    <w:p w14:paraId="2ADAE221" w14:textId="77777777" w:rsidR="00E62A84" w:rsidRPr="008518E3" w:rsidRDefault="00E62A84" w:rsidP="008518E3">
      <w:pPr>
        <w:spacing w:after="0" w:line="240" w:lineRule="auto"/>
        <w:rPr>
          <w:rFonts w:ascii="Times New Roman" w:eastAsiaTheme="minorEastAsia" w:hAnsi="Times New Roman" w:cs="Times New Roman"/>
          <w:b/>
          <w:bCs/>
          <w:sz w:val="20"/>
          <w:szCs w:val="20"/>
        </w:rPr>
      </w:pPr>
      <w:r w:rsidRPr="008518E3">
        <w:rPr>
          <w:rFonts w:ascii="Times New Roman" w:eastAsiaTheme="minorEastAsia" w:hAnsi="Times New Roman" w:cs="Times New Roman"/>
          <w:b/>
          <w:bCs/>
          <w:sz w:val="20"/>
          <w:szCs w:val="20"/>
        </w:rPr>
        <w:t>A100811 Tehnološko– inovacijski centar Međimurje d.o.o</w:t>
      </w:r>
    </w:p>
    <w:p w14:paraId="2A21D5F2" w14:textId="77777777" w:rsidR="00E62A84" w:rsidRPr="008518E3" w:rsidRDefault="00E62A84" w:rsidP="008518E3">
      <w:pPr>
        <w:spacing w:after="0" w:line="240" w:lineRule="auto"/>
        <w:jc w:val="both"/>
        <w:rPr>
          <w:rFonts w:ascii="Times New Roman" w:eastAsiaTheme="minorEastAsia" w:hAnsi="Times New Roman" w:cs="Times New Roman"/>
          <w:b/>
          <w:sz w:val="20"/>
          <w:szCs w:val="20"/>
        </w:rPr>
      </w:pPr>
    </w:p>
    <w:p w14:paraId="6F19631A" w14:textId="77777777" w:rsidR="00E62A84" w:rsidRPr="008518E3" w:rsidRDefault="00E62A84" w:rsidP="008518E3">
      <w:pPr>
        <w:spacing w:after="0" w:line="240" w:lineRule="auto"/>
        <w:jc w:val="both"/>
        <w:rPr>
          <w:rFonts w:ascii="Times New Roman" w:hAnsi="Times New Roman" w:cs="Times New Roman"/>
          <w:b/>
          <w:bCs/>
          <w:sz w:val="20"/>
          <w:szCs w:val="20"/>
        </w:rPr>
      </w:pPr>
      <w:r w:rsidRPr="008518E3">
        <w:rPr>
          <w:rFonts w:ascii="Times New Roman" w:hAnsi="Times New Roman" w:cs="Times New Roman"/>
          <w:b/>
          <w:bCs/>
          <w:sz w:val="20"/>
          <w:szCs w:val="20"/>
        </w:rPr>
        <w:t xml:space="preserve">OPIS PROGRAMA: </w:t>
      </w:r>
    </w:p>
    <w:p w14:paraId="3BFBD382"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 xml:space="preserve">Sredstva unutar ove aktivnosti osigurana su za izvršenje usluge operatera poslovne infrastrukture, što uključuje uslugu administrativnog vođenja poduzetničkog inkubatora, uslugu uspostavljanja i provedbe programa inkubacije te organizaciju ulaganja u prostore poduzetničkog inkubatora te za troškove investicijskog održavanja zgrada (sanacija i zamjena dotrajalih dijelova zgrada) TICM1 i TICM2 poduzetničkog inkubatora koji su u funkciji od 2010./2011. godine. </w:t>
      </w:r>
    </w:p>
    <w:p w14:paraId="46EDEDD4"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p w14:paraId="30C9C26C" w14:textId="77777777" w:rsidR="00E62A84" w:rsidRPr="008518E3" w:rsidRDefault="00E62A84" w:rsidP="008518E3">
      <w:pPr>
        <w:spacing w:after="0" w:line="240" w:lineRule="auto"/>
        <w:jc w:val="both"/>
        <w:rPr>
          <w:rFonts w:ascii="Times New Roman" w:hAnsi="Times New Roman" w:cs="Times New Roman"/>
          <w:b/>
          <w:bCs/>
          <w:sz w:val="20"/>
          <w:szCs w:val="20"/>
        </w:rPr>
      </w:pPr>
      <w:r w:rsidRPr="008518E3">
        <w:rPr>
          <w:rFonts w:ascii="Times New Roman" w:hAnsi="Times New Roman" w:cs="Times New Roman"/>
          <w:b/>
          <w:bCs/>
          <w:sz w:val="20"/>
          <w:szCs w:val="20"/>
        </w:rPr>
        <w:t>ZAKONSKA I DRUGA PODLOGA ZA UVOĐENJE PROGRAMA:</w:t>
      </w:r>
    </w:p>
    <w:p w14:paraId="47346BFF" w14:textId="77777777" w:rsidR="00E62A84" w:rsidRPr="008518E3" w:rsidRDefault="00E62A84" w:rsidP="008518E3">
      <w:p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t>- Zakon o trgovačkim društvima</w:t>
      </w:r>
    </w:p>
    <w:p w14:paraId="411FE968" w14:textId="77777777" w:rsidR="00E62A84" w:rsidRPr="008518E3" w:rsidRDefault="00E62A84" w:rsidP="008518E3">
      <w:p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t>- Izjava o osnivanju društva Tehnološko-inovacijski centar Međimurje d.o.o. – 16.12.2011. –  osnivač REDEA d.o.o.</w:t>
      </w:r>
    </w:p>
    <w:p w14:paraId="004A1779" w14:textId="77777777" w:rsidR="00E62A84" w:rsidRPr="008518E3" w:rsidRDefault="00E62A84" w:rsidP="008518E3">
      <w:p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lastRenderedPageBreak/>
        <w:t>- Ugovor o prodaji i prijenosu poslovnog udjela društva Tehnološko-inovacijski centar Međimurje d.o.o. – 19.9.2018. – vlasništvo preneseno na Međimursku županiju</w:t>
      </w:r>
    </w:p>
    <w:p w14:paraId="35732485" w14:textId="77777777" w:rsidR="00E62A84" w:rsidRPr="008518E3" w:rsidRDefault="00E62A84" w:rsidP="008518E3">
      <w:p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t>- Plan razvoja Međimurske županije za razdoblje do 2027. g.</w:t>
      </w:r>
    </w:p>
    <w:p w14:paraId="1D4CD890"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281CD0CC"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PROCJENA I ISHODIŠTE POTREBNIH SREDSTAVA:</w:t>
      </w:r>
    </w:p>
    <w:p w14:paraId="7482FCB2"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Unutar programa planira se sljedeća aktivnost:</w:t>
      </w:r>
    </w:p>
    <w:p w14:paraId="602529A7" w14:textId="77777777" w:rsidR="00E62A84" w:rsidRPr="008518E3" w:rsidRDefault="00E62A84" w:rsidP="008518E3">
      <w:pPr>
        <w:spacing w:after="0" w:line="240" w:lineRule="auto"/>
        <w:rPr>
          <w:rFonts w:ascii="Times New Roman" w:eastAsiaTheme="minorEastAsia" w:hAnsi="Times New Roman" w:cs="Times New Roman"/>
          <w:sz w:val="20"/>
          <w:szCs w:val="20"/>
        </w:rPr>
      </w:pPr>
    </w:p>
    <w:tbl>
      <w:tblPr>
        <w:tblStyle w:val="ivopisnatablicareetke6-isticanje31"/>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4" w:space="0" w:color="A6A6A6" w:themeColor="background1" w:themeShade="A6"/>
        </w:tblBorders>
        <w:tblLook w:val="04A0" w:firstRow="1" w:lastRow="0" w:firstColumn="1" w:lastColumn="0" w:noHBand="0" w:noVBand="1"/>
      </w:tblPr>
      <w:tblGrid>
        <w:gridCol w:w="851"/>
        <w:gridCol w:w="2814"/>
        <w:gridCol w:w="1355"/>
        <w:gridCol w:w="2209"/>
        <w:gridCol w:w="1985"/>
      </w:tblGrid>
      <w:tr w:rsidR="00E277E0" w:rsidRPr="008518E3" w14:paraId="311C3A3A" w14:textId="77777777" w:rsidTr="00224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vAlign w:val="center"/>
          </w:tcPr>
          <w:p w14:paraId="0CBBE894" w14:textId="77777777" w:rsidR="00E277E0" w:rsidRPr="00224B99" w:rsidRDefault="00E277E0" w:rsidP="00E277E0">
            <w:pPr>
              <w:rPr>
                <w:rFonts w:ascii="Times New Roman" w:hAnsi="Times New Roman" w:cs="Times New Roman"/>
                <w:color w:val="auto"/>
                <w:sz w:val="20"/>
                <w:szCs w:val="20"/>
              </w:rPr>
            </w:pPr>
            <w:proofErr w:type="spellStart"/>
            <w:r w:rsidRPr="00224B99">
              <w:rPr>
                <w:rFonts w:ascii="Times New Roman" w:hAnsi="Times New Roman" w:cs="Times New Roman"/>
                <w:color w:val="auto"/>
                <w:sz w:val="20"/>
                <w:szCs w:val="20"/>
              </w:rPr>
              <w:t>R.b.</w:t>
            </w:r>
            <w:proofErr w:type="spellEnd"/>
          </w:p>
        </w:tc>
        <w:tc>
          <w:tcPr>
            <w:tcW w:w="2814" w:type="dxa"/>
            <w:shd w:val="clear" w:color="auto" w:fill="auto"/>
            <w:vAlign w:val="center"/>
          </w:tcPr>
          <w:p w14:paraId="1FD62160" w14:textId="74179BA1" w:rsidR="00E277E0" w:rsidRPr="00E277E0" w:rsidRDefault="00E277E0" w:rsidP="00E277E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0"/>
              </w:rPr>
            </w:pPr>
            <w:r w:rsidRPr="00E277E0">
              <w:rPr>
                <w:rFonts w:ascii="Times New Roman" w:hAnsi="Times New Roman" w:cs="Times New Roman"/>
                <w:color w:val="auto"/>
                <w:sz w:val="20"/>
                <w:szCs w:val="20"/>
              </w:rPr>
              <w:t>NAZIV AKTIVNOSTI</w:t>
            </w:r>
          </w:p>
        </w:tc>
        <w:tc>
          <w:tcPr>
            <w:tcW w:w="1355" w:type="dxa"/>
            <w:shd w:val="clear" w:color="auto" w:fill="auto"/>
            <w:vAlign w:val="center"/>
          </w:tcPr>
          <w:p w14:paraId="31CE4609" w14:textId="31C37D6A" w:rsidR="00E277E0" w:rsidRPr="00E277E0" w:rsidRDefault="00E277E0" w:rsidP="00E277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277E0">
              <w:rPr>
                <w:rFonts w:ascii="Times New Roman" w:hAnsi="Times New Roman" w:cs="Times New Roman"/>
                <w:color w:val="auto"/>
                <w:sz w:val="20"/>
                <w:szCs w:val="20"/>
              </w:rPr>
              <w:t xml:space="preserve">PLAN 2024. </w:t>
            </w:r>
          </w:p>
        </w:tc>
        <w:tc>
          <w:tcPr>
            <w:tcW w:w="2209" w:type="dxa"/>
            <w:shd w:val="clear" w:color="auto" w:fill="auto"/>
            <w:vAlign w:val="center"/>
          </w:tcPr>
          <w:p w14:paraId="51619485" w14:textId="5DE89F27" w:rsidR="00E277E0" w:rsidRPr="00E277E0" w:rsidRDefault="00E277E0" w:rsidP="00E277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277E0">
              <w:rPr>
                <w:rFonts w:ascii="Times New Roman" w:hAnsi="Times New Roman" w:cs="Times New Roman"/>
                <w:color w:val="auto"/>
                <w:sz w:val="20"/>
                <w:szCs w:val="20"/>
              </w:rPr>
              <w:t xml:space="preserve">IZVRŠENJE 2024. </w:t>
            </w:r>
          </w:p>
        </w:tc>
        <w:tc>
          <w:tcPr>
            <w:tcW w:w="1985" w:type="dxa"/>
            <w:shd w:val="clear" w:color="auto" w:fill="auto"/>
            <w:vAlign w:val="center"/>
          </w:tcPr>
          <w:p w14:paraId="278B9693" w14:textId="55311285" w:rsidR="00E277E0" w:rsidRPr="00E277E0" w:rsidRDefault="00E277E0" w:rsidP="00E277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277E0">
              <w:rPr>
                <w:rFonts w:ascii="Times New Roman" w:hAnsi="Times New Roman" w:cs="Times New Roman"/>
                <w:color w:val="auto"/>
                <w:sz w:val="20"/>
                <w:szCs w:val="20"/>
              </w:rPr>
              <w:t>INDEKS %</w:t>
            </w:r>
          </w:p>
        </w:tc>
      </w:tr>
      <w:tr w:rsidR="0066491F" w:rsidRPr="008518E3" w14:paraId="7BC6584F" w14:textId="77777777" w:rsidTr="00664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vAlign w:val="center"/>
          </w:tcPr>
          <w:p w14:paraId="22F29F16" w14:textId="77777777" w:rsidR="00E62A84" w:rsidRPr="00224B99" w:rsidRDefault="00E62A84" w:rsidP="008518E3">
            <w:pPr>
              <w:rPr>
                <w:rFonts w:ascii="Times New Roman" w:hAnsi="Times New Roman" w:cs="Times New Roman"/>
                <w:bCs w:val="0"/>
                <w:color w:val="auto"/>
                <w:sz w:val="20"/>
                <w:szCs w:val="20"/>
              </w:rPr>
            </w:pPr>
            <w:r w:rsidRPr="00224B99">
              <w:rPr>
                <w:rFonts w:ascii="Times New Roman" w:hAnsi="Times New Roman" w:cs="Times New Roman"/>
                <w:color w:val="auto"/>
                <w:sz w:val="20"/>
                <w:szCs w:val="20"/>
              </w:rPr>
              <w:t>1.</w:t>
            </w:r>
          </w:p>
        </w:tc>
        <w:tc>
          <w:tcPr>
            <w:tcW w:w="2814" w:type="dxa"/>
            <w:shd w:val="clear" w:color="auto" w:fill="auto"/>
            <w:vAlign w:val="center"/>
          </w:tcPr>
          <w:p w14:paraId="50CDC491" w14:textId="77777777" w:rsidR="00E62A84" w:rsidRPr="00224B99" w:rsidRDefault="00E62A84" w:rsidP="008518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224B99">
              <w:rPr>
                <w:rFonts w:ascii="Times New Roman" w:hAnsi="Times New Roman" w:cs="Times New Roman"/>
                <w:color w:val="auto"/>
                <w:sz w:val="20"/>
                <w:szCs w:val="20"/>
              </w:rPr>
              <w:t>Tehnološko-inovacijski</w:t>
            </w:r>
            <w:proofErr w:type="spellEnd"/>
            <w:r w:rsidRPr="00224B99">
              <w:rPr>
                <w:rFonts w:ascii="Times New Roman" w:hAnsi="Times New Roman" w:cs="Times New Roman"/>
                <w:color w:val="auto"/>
                <w:sz w:val="20"/>
                <w:szCs w:val="20"/>
              </w:rPr>
              <w:t xml:space="preserve"> </w:t>
            </w:r>
            <w:proofErr w:type="spellStart"/>
            <w:r w:rsidRPr="00224B99">
              <w:rPr>
                <w:rFonts w:ascii="Times New Roman" w:hAnsi="Times New Roman" w:cs="Times New Roman"/>
                <w:color w:val="auto"/>
                <w:sz w:val="20"/>
                <w:szCs w:val="20"/>
              </w:rPr>
              <w:t>centar</w:t>
            </w:r>
            <w:proofErr w:type="spellEnd"/>
            <w:r w:rsidRPr="00224B99">
              <w:rPr>
                <w:rFonts w:ascii="Times New Roman" w:hAnsi="Times New Roman" w:cs="Times New Roman"/>
                <w:color w:val="auto"/>
                <w:sz w:val="20"/>
                <w:szCs w:val="20"/>
              </w:rPr>
              <w:t xml:space="preserve"> Međimurje d.o.o.</w:t>
            </w:r>
          </w:p>
        </w:tc>
        <w:tc>
          <w:tcPr>
            <w:tcW w:w="1355" w:type="dxa"/>
            <w:shd w:val="clear" w:color="auto" w:fill="auto"/>
          </w:tcPr>
          <w:p w14:paraId="00FAC3A6" w14:textId="77777777" w:rsidR="00E62A84" w:rsidRPr="00224B99" w:rsidRDefault="00E62A84" w:rsidP="00851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24B99">
              <w:rPr>
                <w:rFonts w:ascii="Times New Roman" w:hAnsi="Times New Roman" w:cs="Times New Roman"/>
                <w:color w:val="auto"/>
                <w:sz w:val="20"/>
                <w:szCs w:val="20"/>
              </w:rPr>
              <w:t>60.000,00</w:t>
            </w:r>
          </w:p>
          <w:p w14:paraId="2F306A08" w14:textId="77777777" w:rsidR="00E62A84" w:rsidRPr="00224B99" w:rsidRDefault="00E62A84" w:rsidP="00851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highlight w:val="yellow"/>
              </w:rPr>
            </w:pPr>
          </w:p>
        </w:tc>
        <w:tc>
          <w:tcPr>
            <w:tcW w:w="2209" w:type="dxa"/>
            <w:shd w:val="clear" w:color="auto" w:fill="auto"/>
          </w:tcPr>
          <w:p w14:paraId="6F608D9F" w14:textId="77777777" w:rsidR="00E62A84" w:rsidRPr="00224B99" w:rsidRDefault="00E62A84" w:rsidP="00851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24B99">
              <w:rPr>
                <w:rFonts w:ascii="Times New Roman" w:hAnsi="Times New Roman" w:cs="Times New Roman"/>
                <w:color w:val="auto"/>
                <w:sz w:val="20"/>
                <w:szCs w:val="20"/>
              </w:rPr>
              <w:t>59.962,87</w:t>
            </w:r>
          </w:p>
          <w:p w14:paraId="6625F47F" w14:textId="77777777" w:rsidR="00E62A84" w:rsidRPr="00224B99" w:rsidRDefault="00E62A84" w:rsidP="00851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highlight w:val="yellow"/>
              </w:rPr>
            </w:pPr>
          </w:p>
        </w:tc>
        <w:tc>
          <w:tcPr>
            <w:tcW w:w="1985" w:type="dxa"/>
            <w:shd w:val="clear" w:color="auto" w:fill="auto"/>
          </w:tcPr>
          <w:p w14:paraId="5921ABBD" w14:textId="77777777" w:rsidR="00E62A84" w:rsidRPr="00224B99" w:rsidRDefault="00E62A84" w:rsidP="00851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24B99">
              <w:rPr>
                <w:rFonts w:ascii="Times New Roman" w:hAnsi="Times New Roman" w:cs="Times New Roman"/>
                <w:color w:val="auto"/>
                <w:sz w:val="20"/>
                <w:szCs w:val="20"/>
              </w:rPr>
              <w:t>99,94</w:t>
            </w:r>
          </w:p>
        </w:tc>
      </w:tr>
      <w:tr w:rsidR="00E62A84" w:rsidRPr="008518E3" w14:paraId="0AB09201" w14:textId="77777777" w:rsidTr="0066491F">
        <w:tc>
          <w:tcPr>
            <w:cnfStyle w:val="001000000000" w:firstRow="0" w:lastRow="0" w:firstColumn="1" w:lastColumn="0" w:oddVBand="0" w:evenVBand="0" w:oddHBand="0" w:evenHBand="0" w:firstRowFirstColumn="0" w:firstRowLastColumn="0" w:lastRowFirstColumn="0" w:lastRowLastColumn="0"/>
            <w:tcW w:w="851" w:type="dxa"/>
            <w:vAlign w:val="center"/>
          </w:tcPr>
          <w:p w14:paraId="0336C910" w14:textId="77777777" w:rsidR="00E62A84" w:rsidRPr="00224B99" w:rsidRDefault="00E62A84" w:rsidP="008518E3">
            <w:pPr>
              <w:rPr>
                <w:rFonts w:ascii="Times New Roman" w:hAnsi="Times New Roman" w:cs="Times New Roman"/>
                <w:b w:val="0"/>
                <w:bCs w:val="0"/>
                <w:color w:val="auto"/>
                <w:sz w:val="20"/>
                <w:szCs w:val="20"/>
              </w:rPr>
            </w:pPr>
          </w:p>
        </w:tc>
        <w:tc>
          <w:tcPr>
            <w:tcW w:w="2814" w:type="dxa"/>
            <w:vAlign w:val="center"/>
          </w:tcPr>
          <w:p w14:paraId="67CC0FC0" w14:textId="77777777" w:rsidR="00E62A84" w:rsidRPr="00224B99" w:rsidRDefault="00E62A84" w:rsidP="008518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24B99">
              <w:rPr>
                <w:rFonts w:ascii="Times New Roman" w:hAnsi="Times New Roman" w:cs="Times New Roman"/>
                <w:b/>
                <w:color w:val="auto"/>
                <w:sz w:val="20"/>
                <w:szCs w:val="20"/>
              </w:rPr>
              <w:t>UKUPNO:</w:t>
            </w:r>
          </w:p>
        </w:tc>
        <w:tc>
          <w:tcPr>
            <w:tcW w:w="1355" w:type="dxa"/>
          </w:tcPr>
          <w:p w14:paraId="1A8527A6" w14:textId="77777777" w:rsidR="00E62A84" w:rsidRPr="00224B99" w:rsidRDefault="00E62A84" w:rsidP="00851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24B99">
              <w:rPr>
                <w:rFonts w:ascii="Times New Roman" w:hAnsi="Times New Roman" w:cs="Times New Roman"/>
                <w:b/>
                <w:color w:val="auto"/>
                <w:sz w:val="20"/>
                <w:szCs w:val="20"/>
              </w:rPr>
              <w:t>60.000,00</w:t>
            </w:r>
          </w:p>
          <w:p w14:paraId="014ECF32" w14:textId="77777777" w:rsidR="00E62A84" w:rsidRPr="00224B99" w:rsidRDefault="00E62A84" w:rsidP="00851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highlight w:val="yellow"/>
              </w:rPr>
            </w:pPr>
          </w:p>
        </w:tc>
        <w:tc>
          <w:tcPr>
            <w:tcW w:w="2209" w:type="dxa"/>
          </w:tcPr>
          <w:p w14:paraId="476F5401" w14:textId="77777777" w:rsidR="00E62A84" w:rsidRPr="00224B99" w:rsidRDefault="00E62A84" w:rsidP="00851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24B99">
              <w:rPr>
                <w:rFonts w:ascii="Times New Roman" w:hAnsi="Times New Roman" w:cs="Times New Roman"/>
                <w:b/>
                <w:color w:val="auto"/>
                <w:sz w:val="20"/>
                <w:szCs w:val="20"/>
              </w:rPr>
              <w:t>59.962,87</w:t>
            </w:r>
          </w:p>
          <w:p w14:paraId="14F695F7" w14:textId="77777777" w:rsidR="00E62A84" w:rsidRPr="00224B99" w:rsidRDefault="00E62A84" w:rsidP="00851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highlight w:val="yellow"/>
              </w:rPr>
            </w:pPr>
          </w:p>
        </w:tc>
        <w:tc>
          <w:tcPr>
            <w:tcW w:w="1985" w:type="dxa"/>
          </w:tcPr>
          <w:p w14:paraId="52E3DD60" w14:textId="77777777" w:rsidR="00E62A84" w:rsidRPr="00224B99" w:rsidRDefault="00E62A84" w:rsidP="00851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24B99">
              <w:rPr>
                <w:rFonts w:ascii="Times New Roman" w:hAnsi="Times New Roman" w:cs="Times New Roman"/>
                <w:b/>
                <w:color w:val="auto"/>
                <w:sz w:val="20"/>
                <w:szCs w:val="20"/>
              </w:rPr>
              <w:t>99,94</w:t>
            </w:r>
          </w:p>
        </w:tc>
      </w:tr>
    </w:tbl>
    <w:p w14:paraId="32DDF9F2"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p w14:paraId="08CA7AA1"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eastAsiaTheme="minorEastAsia" w:hAnsi="Times New Roman" w:cs="Times New Roman"/>
          <w:b/>
          <w:sz w:val="20"/>
          <w:szCs w:val="20"/>
        </w:rPr>
        <w:t>Ciljevi provedbe programa u razdoblju 2024.-2026.</w:t>
      </w:r>
    </w:p>
    <w:p w14:paraId="5ACF316D"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hAnsi="Times New Roman" w:cs="Times New Roman"/>
          <w:sz w:val="20"/>
          <w:szCs w:val="20"/>
        </w:rPr>
        <w:t xml:space="preserve">Ciljevi provedbe programa su poticanje poduzetničke inicijative kroz djelovanje poduzetničkog inkubatora Tehnološko-inovacijskog centra Međimurje d.o.o. (TICM). Sredstva omogućuju kvalitetno izvršenje usluge operatera poslovne infrastrukture u vlasništvu Međimurske županije, što uključuje upravljanje s tri zgrade poduzetničkog inkubatora TICM-a. </w:t>
      </w:r>
    </w:p>
    <w:p w14:paraId="59A8129D"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1FDF0015"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4912E073"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Izvršenje je u skladu s planom.</w:t>
      </w:r>
    </w:p>
    <w:p w14:paraId="743965CE" w14:textId="77777777" w:rsidR="00E62A84" w:rsidRPr="008518E3" w:rsidRDefault="00E62A84" w:rsidP="008518E3">
      <w:pPr>
        <w:spacing w:after="0" w:line="240" w:lineRule="auto"/>
        <w:jc w:val="both"/>
        <w:rPr>
          <w:rFonts w:ascii="Times New Roman" w:hAnsi="Times New Roman" w:cs="Times New Roman"/>
          <w:sz w:val="20"/>
          <w:szCs w:val="20"/>
        </w:rPr>
      </w:pPr>
    </w:p>
    <w:p w14:paraId="59037B5B"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PROGRAM: 1008 Aktivnosti gospodarstva</w:t>
      </w:r>
    </w:p>
    <w:p w14:paraId="75A04512"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A100812 Subvencioniranje kamata za poduzetničke kredite</w:t>
      </w:r>
    </w:p>
    <w:p w14:paraId="2086BCC6"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6C04CDDF"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OPIS PROGRAMA:</w:t>
      </w:r>
    </w:p>
    <w:p w14:paraId="0F5ACAF7"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 xml:space="preserve">Planirani rashodi za subvencije kamata za poduzetničke kredite temeljem programa financiranja Kreditom do uspjeha Mjera 1, koji Međimurska županija provodi s Ministarstvom gospodarstva i održivog razvoja. </w:t>
      </w:r>
    </w:p>
    <w:p w14:paraId="29292F63" w14:textId="77777777" w:rsidR="00E62A84" w:rsidRPr="008518E3" w:rsidRDefault="00E62A84" w:rsidP="008518E3">
      <w:pPr>
        <w:spacing w:after="0" w:line="240" w:lineRule="auto"/>
        <w:jc w:val="both"/>
        <w:rPr>
          <w:rFonts w:ascii="Times New Roman" w:eastAsiaTheme="minorEastAsia" w:hAnsi="Times New Roman" w:cs="Times New Roman"/>
          <w:bCs/>
          <w:sz w:val="20"/>
          <w:szCs w:val="20"/>
          <w:shd w:val="clear" w:color="auto" w:fill="FFFFFF"/>
        </w:rPr>
      </w:pPr>
    </w:p>
    <w:p w14:paraId="2C0BB1A6"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ZAKONSKA I DRUGA PODLOGA ZA UVOĐENJE PROGRAMA:</w:t>
      </w:r>
    </w:p>
    <w:p w14:paraId="57AAE81F"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p>
    <w:p w14:paraId="5297DDA7" w14:textId="77777777" w:rsidR="00E62A84" w:rsidRPr="008518E3" w:rsidRDefault="00E62A84">
      <w:pPr>
        <w:numPr>
          <w:ilvl w:val="0"/>
          <w:numId w:val="19"/>
        </w:numPr>
        <w:spacing w:after="0" w:line="240" w:lineRule="auto"/>
        <w:contextualSpacing/>
        <w:jc w:val="both"/>
        <w:rPr>
          <w:rFonts w:ascii="Times New Roman" w:eastAsia="Calibri" w:hAnsi="Times New Roman" w:cs="Times New Roman"/>
          <w:i/>
          <w:sz w:val="20"/>
          <w:szCs w:val="20"/>
        </w:rPr>
      </w:pPr>
      <w:r w:rsidRPr="008518E3">
        <w:rPr>
          <w:rFonts w:ascii="Times New Roman" w:eastAsia="Calibri" w:hAnsi="Times New Roman" w:cs="Times New Roman"/>
          <w:i/>
          <w:sz w:val="20"/>
          <w:szCs w:val="20"/>
        </w:rPr>
        <w:t xml:space="preserve">Zakon o poticanju razvoja malog gospodarstva </w:t>
      </w:r>
    </w:p>
    <w:p w14:paraId="271F3B31" w14:textId="77777777" w:rsidR="00E62A84" w:rsidRPr="008518E3" w:rsidRDefault="00E62A84">
      <w:pPr>
        <w:numPr>
          <w:ilvl w:val="0"/>
          <w:numId w:val="19"/>
        </w:numPr>
        <w:spacing w:after="0" w:line="240" w:lineRule="auto"/>
        <w:contextualSpacing/>
        <w:jc w:val="both"/>
        <w:rPr>
          <w:rFonts w:ascii="Times New Roman" w:eastAsia="Calibri" w:hAnsi="Times New Roman" w:cs="Times New Roman"/>
          <w:i/>
          <w:sz w:val="20"/>
          <w:szCs w:val="20"/>
        </w:rPr>
      </w:pPr>
      <w:r w:rsidRPr="008518E3">
        <w:rPr>
          <w:rFonts w:ascii="Times New Roman" w:eastAsia="Calibri" w:hAnsi="Times New Roman" w:cs="Times New Roman"/>
          <w:i/>
          <w:sz w:val="20"/>
          <w:szCs w:val="20"/>
        </w:rPr>
        <w:t xml:space="preserve">Zakon o državnim potporama </w:t>
      </w:r>
    </w:p>
    <w:p w14:paraId="742E9360" w14:textId="77777777" w:rsidR="00E62A84" w:rsidRPr="008518E3" w:rsidRDefault="00E62A84">
      <w:pPr>
        <w:numPr>
          <w:ilvl w:val="0"/>
          <w:numId w:val="19"/>
        </w:numPr>
        <w:spacing w:after="0" w:line="240" w:lineRule="auto"/>
        <w:contextualSpacing/>
        <w:jc w:val="both"/>
        <w:rPr>
          <w:rFonts w:ascii="Times New Roman" w:eastAsia="Calibri" w:hAnsi="Times New Roman" w:cs="Times New Roman"/>
          <w:i/>
          <w:sz w:val="20"/>
          <w:szCs w:val="20"/>
        </w:rPr>
      </w:pPr>
      <w:r w:rsidRPr="008518E3">
        <w:rPr>
          <w:rFonts w:ascii="Times New Roman" w:eastAsia="Calibri" w:hAnsi="Times New Roman" w:cs="Times New Roman"/>
          <w:i/>
          <w:sz w:val="20"/>
          <w:szCs w:val="20"/>
        </w:rPr>
        <w:t xml:space="preserve">Uredba komisije (EU) br. 1407/2013 od 18. prosinca 2013. o primjeni članka 107. i 108. Ugovora o funkcioniranju Europske komisije na de </w:t>
      </w:r>
      <w:proofErr w:type="spellStart"/>
      <w:r w:rsidRPr="008518E3">
        <w:rPr>
          <w:rFonts w:ascii="Times New Roman" w:eastAsia="Calibri" w:hAnsi="Times New Roman" w:cs="Times New Roman"/>
          <w:i/>
          <w:sz w:val="20"/>
          <w:szCs w:val="20"/>
        </w:rPr>
        <w:t>minimis</w:t>
      </w:r>
      <w:proofErr w:type="spellEnd"/>
      <w:r w:rsidRPr="008518E3">
        <w:rPr>
          <w:rFonts w:ascii="Times New Roman" w:eastAsia="Calibri" w:hAnsi="Times New Roman" w:cs="Times New Roman"/>
          <w:i/>
          <w:sz w:val="20"/>
          <w:szCs w:val="20"/>
        </w:rPr>
        <w:t xml:space="preserve"> potpore</w:t>
      </w:r>
    </w:p>
    <w:p w14:paraId="39D8BC24" w14:textId="77777777" w:rsidR="00E62A84" w:rsidRPr="008518E3" w:rsidRDefault="00E62A84">
      <w:pPr>
        <w:pStyle w:val="Odlomakpopisa"/>
        <w:numPr>
          <w:ilvl w:val="0"/>
          <w:numId w:val="19"/>
        </w:num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t>Plan razvoja Međimurske županije za razdoblje do 2027. g.</w:t>
      </w:r>
    </w:p>
    <w:p w14:paraId="4AB68B11" w14:textId="77777777" w:rsidR="00E62A84" w:rsidRPr="008518E3" w:rsidRDefault="00E62A84" w:rsidP="008518E3">
      <w:pPr>
        <w:spacing w:after="0" w:line="240" w:lineRule="auto"/>
        <w:ind w:left="720"/>
        <w:contextualSpacing/>
        <w:jc w:val="both"/>
        <w:rPr>
          <w:rFonts w:ascii="Times New Roman" w:eastAsia="Calibri" w:hAnsi="Times New Roman" w:cs="Times New Roman"/>
          <w:i/>
          <w:sz w:val="20"/>
          <w:szCs w:val="20"/>
        </w:rPr>
      </w:pPr>
    </w:p>
    <w:p w14:paraId="5801EAC8"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PROCJENA I ISHODIŠTE POTREBNIH SREDSTAVA:</w:t>
      </w:r>
    </w:p>
    <w:p w14:paraId="5C98F22A"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r w:rsidRPr="008518E3">
        <w:rPr>
          <w:rFonts w:ascii="Times New Roman" w:eastAsia="Calibri" w:hAnsi="Times New Roman" w:cs="Times New Roman"/>
          <w:sz w:val="20"/>
          <w:szCs w:val="20"/>
        </w:rPr>
        <w:t>Unutar programa planira se slijedeća aktivnost:</w:t>
      </w:r>
    </w:p>
    <w:p w14:paraId="728F2A98"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p>
    <w:tbl>
      <w:tblPr>
        <w:tblStyle w:val="Reetkatablice"/>
        <w:tblW w:w="8959" w:type="dxa"/>
        <w:tblInd w:w="534" w:type="dxa"/>
        <w:tblLook w:val="04A0" w:firstRow="1" w:lastRow="0" w:firstColumn="1" w:lastColumn="0" w:noHBand="0" w:noVBand="1"/>
      </w:tblPr>
      <w:tblGrid>
        <w:gridCol w:w="608"/>
        <w:gridCol w:w="3362"/>
        <w:gridCol w:w="1491"/>
        <w:gridCol w:w="1938"/>
        <w:gridCol w:w="1560"/>
      </w:tblGrid>
      <w:tr w:rsidR="00E277E0" w:rsidRPr="008518E3" w14:paraId="5D580261" w14:textId="77777777" w:rsidTr="00224B99">
        <w:tc>
          <w:tcPr>
            <w:tcW w:w="608" w:type="dxa"/>
            <w:shd w:val="clear" w:color="auto" w:fill="auto"/>
            <w:vAlign w:val="center"/>
          </w:tcPr>
          <w:p w14:paraId="7961F44A" w14:textId="77777777" w:rsidR="00E277E0" w:rsidRPr="008518E3" w:rsidRDefault="00E277E0" w:rsidP="00E277E0">
            <w:pPr>
              <w:jc w:val="center"/>
              <w:rPr>
                <w:rFonts w:ascii="Times New Roman" w:hAnsi="Times New Roman" w:cs="Times New Roman"/>
                <w:b/>
                <w:sz w:val="20"/>
                <w:szCs w:val="20"/>
              </w:rPr>
            </w:pPr>
            <w:proofErr w:type="spellStart"/>
            <w:r w:rsidRPr="008518E3">
              <w:rPr>
                <w:rFonts w:ascii="Times New Roman" w:hAnsi="Times New Roman" w:cs="Times New Roman"/>
                <w:b/>
                <w:sz w:val="20"/>
                <w:szCs w:val="20"/>
              </w:rPr>
              <w:t>R.b</w:t>
            </w:r>
            <w:proofErr w:type="spellEnd"/>
            <w:r w:rsidRPr="008518E3">
              <w:rPr>
                <w:rFonts w:ascii="Times New Roman" w:hAnsi="Times New Roman" w:cs="Times New Roman"/>
                <w:b/>
                <w:sz w:val="20"/>
                <w:szCs w:val="20"/>
              </w:rPr>
              <w:t>.</w:t>
            </w:r>
          </w:p>
        </w:tc>
        <w:tc>
          <w:tcPr>
            <w:tcW w:w="3362" w:type="dxa"/>
            <w:shd w:val="clear" w:color="auto" w:fill="auto"/>
            <w:vAlign w:val="center"/>
          </w:tcPr>
          <w:p w14:paraId="3DE5AA74" w14:textId="6FCACF9E"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491" w:type="dxa"/>
            <w:shd w:val="clear" w:color="auto" w:fill="auto"/>
            <w:vAlign w:val="center"/>
          </w:tcPr>
          <w:p w14:paraId="6CB0BB4A" w14:textId="594B9BAD"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938" w:type="dxa"/>
            <w:shd w:val="clear" w:color="auto" w:fill="auto"/>
            <w:vAlign w:val="center"/>
          </w:tcPr>
          <w:p w14:paraId="530DEFE8" w14:textId="4EE81607"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560" w:type="dxa"/>
            <w:shd w:val="clear" w:color="auto" w:fill="auto"/>
            <w:vAlign w:val="center"/>
          </w:tcPr>
          <w:p w14:paraId="58B97205" w14:textId="373064DA"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8518E3" w14:paraId="64B78E84" w14:textId="77777777" w:rsidTr="008518E3">
        <w:trPr>
          <w:trHeight w:val="607"/>
        </w:trPr>
        <w:tc>
          <w:tcPr>
            <w:tcW w:w="608" w:type="dxa"/>
            <w:vAlign w:val="center"/>
          </w:tcPr>
          <w:p w14:paraId="146037E8"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w:t>
            </w:r>
          </w:p>
        </w:tc>
        <w:tc>
          <w:tcPr>
            <w:tcW w:w="3362" w:type="dxa"/>
            <w:vAlign w:val="center"/>
          </w:tcPr>
          <w:p w14:paraId="4A4D6BA3"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Subvencije trgovačkim društvima i zadrugama izvan javnog sektora</w:t>
            </w:r>
          </w:p>
        </w:tc>
        <w:tc>
          <w:tcPr>
            <w:tcW w:w="1491" w:type="dxa"/>
          </w:tcPr>
          <w:p w14:paraId="17273A70"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4.300,00</w:t>
            </w:r>
          </w:p>
          <w:p w14:paraId="56F99594" w14:textId="77777777" w:rsidR="00E62A84" w:rsidRPr="008518E3" w:rsidRDefault="00E62A84" w:rsidP="008518E3">
            <w:pPr>
              <w:jc w:val="center"/>
              <w:rPr>
                <w:rFonts w:ascii="Times New Roman" w:hAnsi="Times New Roman" w:cs="Times New Roman"/>
                <w:sz w:val="20"/>
                <w:szCs w:val="20"/>
                <w:highlight w:val="yellow"/>
              </w:rPr>
            </w:pPr>
          </w:p>
        </w:tc>
        <w:tc>
          <w:tcPr>
            <w:tcW w:w="1938" w:type="dxa"/>
          </w:tcPr>
          <w:p w14:paraId="3FEC4620"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3.305,89</w:t>
            </w:r>
          </w:p>
          <w:p w14:paraId="664B2106" w14:textId="77777777" w:rsidR="00E62A84" w:rsidRPr="008518E3" w:rsidRDefault="00E62A84" w:rsidP="008518E3">
            <w:pPr>
              <w:jc w:val="center"/>
              <w:rPr>
                <w:rFonts w:ascii="Times New Roman" w:hAnsi="Times New Roman" w:cs="Times New Roman"/>
                <w:sz w:val="20"/>
                <w:szCs w:val="20"/>
                <w:highlight w:val="yellow"/>
              </w:rPr>
            </w:pPr>
          </w:p>
        </w:tc>
        <w:tc>
          <w:tcPr>
            <w:tcW w:w="1560" w:type="dxa"/>
          </w:tcPr>
          <w:p w14:paraId="6B3ED67E"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76,88</w:t>
            </w:r>
          </w:p>
        </w:tc>
      </w:tr>
      <w:tr w:rsidR="00E62A84" w:rsidRPr="008518E3" w14:paraId="12CA096B" w14:textId="77777777" w:rsidTr="008518E3">
        <w:tc>
          <w:tcPr>
            <w:tcW w:w="608" w:type="dxa"/>
            <w:vAlign w:val="center"/>
          </w:tcPr>
          <w:p w14:paraId="70E349C6" w14:textId="77777777" w:rsidR="00E62A84" w:rsidRPr="008518E3" w:rsidRDefault="00E62A84" w:rsidP="008518E3">
            <w:pPr>
              <w:rPr>
                <w:rFonts w:ascii="Times New Roman" w:hAnsi="Times New Roman" w:cs="Times New Roman"/>
                <w:b/>
                <w:sz w:val="20"/>
                <w:szCs w:val="20"/>
              </w:rPr>
            </w:pPr>
          </w:p>
        </w:tc>
        <w:tc>
          <w:tcPr>
            <w:tcW w:w="3362" w:type="dxa"/>
            <w:vAlign w:val="center"/>
          </w:tcPr>
          <w:p w14:paraId="5A921961" w14:textId="77777777" w:rsidR="00E62A84" w:rsidRPr="008518E3" w:rsidRDefault="00E62A84" w:rsidP="008518E3">
            <w:pPr>
              <w:rPr>
                <w:rFonts w:ascii="Times New Roman" w:hAnsi="Times New Roman" w:cs="Times New Roman"/>
                <w:b/>
                <w:sz w:val="20"/>
                <w:szCs w:val="20"/>
              </w:rPr>
            </w:pPr>
            <w:r w:rsidRPr="008518E3">
              <w:rPr>
                <w:rFonts w:ascii="Times New Roman" w:hAnsi="Times New Roman" w:cs="Times New Roman"/>
                <w:b/>
                <w:sz w:val="20"/>
                <w:szCs w:val="20"/>
              </w:rPr>
              <w:t>UKUPNO:</w:t>
            </w:r>
          </w:p>
        </w:tc>
        <w:tc>
          <w:tcPr>
            <w:tcW w:w="1491" w:type="dxa"/>
          </w:tcPr>
          <w:p w14:paraId="31E4802C"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4.300,00</w:t>
            </w:r>
          </w:p>
          <w:p w14:paraId="2615DAF9" w14:textId="77777777" w:rsidR="00E62A84" w:rsidRPr="008518E3" w:rsidRDefault="00E62A84" w:rsidP="008518E3">
            <w:pPr>
              <w:jc w:val="center"/>
              <w:rPr>
                <w:rFonts w:ascii="Times New Roman" w:hAnsi="Times New Roman" w:cs="Times New Roman"/>
                <w:b/>
                <w:sz w:val="20"/>
                <w:szCs w:val="20"/>
                <w:highlight w:val="yellow"/>
              </w:rPr>
            </w:pPr>
          </w:p>
        </w:tc>
        <w:tc>
          <w:tcPr>
            <w:tcW w:w="1938" w:type="dxa"/>
          </w:tcPr>
          <w:p w14:paraId="2F7E44C5"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3.305,89</w:t>
            </w:r>
          </w:p>
          <w:p w14:paraId="1A2109E4" w14:textId="77777777" w:rsidR="00E62A84" w:rsidRPr="008518E3" w:rsidRDefault="00E62A84" w:rsidP="008518E3">
            <w:pPr>
              <w:jc w:val="center"/>
              <w:rPr>
                <w:rFonts w:ascii="Times New Roman" w:hAnsi="Times New Roman" w:cs="Times New Roman"/>
                <w:b/>
                <w:sz w:val="20"/>
                <w:szCs w:val="20"/>
                <w:highlight w:val="yellow"/>
              </w:rPr>
            </w:pPr>
          </w:p>
        </w:tc>
        <w:tc>
          <w:tcPr>
            <w:tcW w:w="1560" w:type="dxa"/>
          </w:tcPr>
          <w:p w14:paraId="00853EE2"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76,88</w:t>
            </w:r>
          </w:p>
        </w:tc>
      </w:tr>
    </w:tbl>
    <w:p w14:paraId="6BD812E1"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p>
    <w:p w14:paraId="5B59323E"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Ciljevi provedbe programa u razdoblju 2024.-2026.</w:t>
      </w:r>
    </w:p>
    <w:p w14:paraId="07E9575C"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Omogućiti poslovnim subjektima mogućnost povoljnijih uvjeta financiranja.</w:t>
      </w:r>
    </w:p>
    <w:p w14:paraId="1DC907F1"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44425FC6"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416103C0"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Izvršenje je za 23,12 % manje zbog pojedinih podmirenih kredita prije predviđenog roka.</w:t>
      </w:r>
    </w:p>
    <w:p w14:paraId="41D9A7E7" w14:textId="77777777" w:rsidR="00E62A84" w:rsidRPr="00D17A68" w:rsidRDefault="00E62A84" w:rsidP="00E62A84">
      <w:pPr>
        <w:jc w:val="both"/>
        <w:rPr>
          <w:rFonts w:eastAsiaTheme="minorEastAsia"/>
        </w:rPr>
      </w:pPr>
    </w:p>
    <w:p w14:paraId="560B29E0"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PROGRAM: 1008 Aktivnosti gospodarstva</w:t>
      </w:r>
    </w:p>
    <w:p w14:paraId="055251DE"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A100813 Programi potpora poduzetnicima</w:t>
      </w:r>
    </w:p>
    <w:p w14:paraId="421B5CCF"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2EC43CA7"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OPIS PROGRAMA:</w:t>
      </w:r>
    </w:p>
    <w:p w14:paraId="3957A923"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Aktivnosti se odnose na provedbu dva Programa potpora male vrijednosti kojima se sufinanciranju razni troškovi poduzetnicima.</w:t>
      </w:r>
    </w:p>
    <w:p w14:paraId="73006EB7" w14:textId="77777777" w:rsidR="00E62A84" w:rsidRPr="008518E3" w:rsidRDefault="00E62A84" w:rsidP="008518E3">
      <w:pPr>
        <w:spacing w:after="0" w:line="240" w:lineRule="auto"/>
        <w:jc w:val="both"/>
        <w:rPr>
          <w:rFonts w:ascii="Times New Roman" w:hAnsi="Times New Roman" w:cs="Times New Roman"/>
          <w:sz w:val="20"/>
          <w:szCs w:val="20"/>
        </w:rPr>
      </w:pPr>
    </w:p>
    <w:p w14:paraId="72A45BDD" w14:textId="77777777" w:rsidR="00E62A84" w:rsidRPr="008518E3" w:rsidRDefault="00E62A84" w:rsidP="008518E3">
      <w:pPr>
        <w:spacing w:after="0" w:line="240" w:lineRule="auto"/>
        <w:rPr>
          <w:rFonts w:ascii="Times New Roman" w:hAnsi="Times New Roman" w:cs="Times New Roman"/>
          <w:b/>
          <w:sz w:val="20"/>
          <w:szCs w:val="20"/>
        </w:rPr>
      </w:pPr>
      <w:r w:rsidRPr="008518E3">
        <w:rPr>
          <w:rFonts w:ascii="Times New Roman" w:hAnsi="Times New Roman" w:cs="Times New Roman"/>
          <w:b/>
          <w:sz w:val="20"/>
          <w:szCs w:val="20"/>
        </w:rPr>
        <w:t>ZAKONSKA I DRUGA PODLOGA ZA UVOĐENJE PROGRAMA</w:t>
      </w:r>
    </w:p>
    <w:p w14:paraId="26651104"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t>Zakon o poticanju razvoja malog gospodarstva</w:t>
      </w:r>
    </w:p>
    <w:p w14:paraId="0E4A974E"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lastRenderedPageBreak/>
        <w:t>Zakon o izmjenama i dopunama Zakona o poticanju razvoja malog gospodarstva</w:t>
      </w:r>
    </w:p>
    <w:p w14:paraId="5E9B3E6F"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t>Zakon o poticanju ulaganja</w:t>
      </w:r>
    </w:p>
    <w:p w14:paraId="04B723E3"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t>Zakon o regionalnom razvoju RH</w:t>
      </w:r>
    </w:p>
    <w:p w14:paraId="00E85CBD"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t>Strategija razvoja poduzetništva u Republici Hrvatskoj 2013-2020</w:t>
      </w:r>
    </w:p>
    <w:p w14:paraId="6D3A64A5" w14:textId="77777777" w:rsidR="00E62A84" w:rsidRPr="008518E3" w:rsidRDefault="00E62A84">
      <w:pPr>
        <w:pStyle w:val="Bezproreda"/>
        <w:numPr>
          <w:ilvl w:val="0"/>
          <w:numId w:val="23"/>
        </w:numPr>
        <w:rPr>
          <w:rFonts w:ascii="Times New Roman" w:hAnsi="Times New Roman"/>
          <w:i/>
          <w:sz w:val="20"/>
          <w:szCs w:val="20"/>
        </w:rPr>
      </w:pPr>
      <w:r w:rsidRPr="008518E3">
        <w:rPr>
          <w:rFonts w:ascii="Times New Roman" w:hAnsi="Times New Roman"/>
          <w:i/>
          <w:sz w:val="20"/>
          <w:szCs w:val="20"/>
        </w:rPr>
        <w:t>Zakon o državnim potporama</w:t>
      </w:r>
    </w:p>
    <w:p w14:paraId="743411AA" w14:textId="77777777" w:rsidR="00E62A84" w:rsidRPr="008518E3" w:rsidRDefault="00E62A84">
      <w:pPr>
        <w:pStyle w:val="Odlomakpopisa"/>
        <w:numPr>
          <w:ilvl w:val="0"/>
          <w:numId w:val="23"/>
        </w:numPr>
        <w:spacing w:after="0" w:line="240" w:lineRule="auto"/>
        <w:rPr>
          <w:rStyle w:val="Naglaeno"/>
          <w:rFonts w:ascii="Times New Roman" w:hAnsi="Times New Roman" w:cs="Times New Roman"/>
          <w:bCs w:val="0"/>
          <w:i/>
          <w:color w:val="000000"/>
          <w:sz w:val="20"/>
          <w:szCs w:val="20"/>
        </w:rPr>
      </w:pPr>
      <w:r w:rsidRPr="008518E3">
        <w:rPr>
          <w:rStyle w:val="Naglaeno"/>
          <w:rFonts w:ascii="Times New Roman" w:hAnsi="Times New Roman" w:cs="Times New Roman"/>
          <w:i/>
          <w:color w:val="000000"/>
          <w:sz w:val="20"/>
          <w:szCs w:val="20"/>
        </w:rPr>
        <w:t>Uredbe Komisije (EU) br. 2023/2831 od 13. prosinca 2023. o primjeni članka 107. i 108. Ugovora o funkcioniranju Europske unije na potpore male vrijednosti (SL EU L 2023/2831, 15. 12. 2023.)</w:t>
      </w:r>
    </w:p>
    <w:p w14:paraId="0C969894" w14:textId="77777777" w:rsidR="00E62A84" w:rsidRPr="008518E3" w:rsidRDefault="00E62A84">
      <w:pPr>
        <w:pStyle w:val="Odlomakpopisa"/>
        <w:numPr>
          <w:ilvl w:val="0"/>
          <w:numId w:val="23"/>
        </w:numPr>
        <w:spacing w:after="0" w:line="240" w:lineRule="auto"/>
        <w:jc w:val="both"/>
        <w:rPr>
          <w:rFonts w:ascii="Times New Roman" w:hAnsi="Times New Roman" w:cs="Times New Roman"/>
          <w:i/>
          <w:sz w:val="20"/>
          <w:szCs w:val="20"/>
        </w:rPr>
      </w:pPr>
      <w:r w:rsidRPr="008518E3">
        <w:rPr>
          <w:rFonts w:ascii="Times New Roman" w:hAnsi="Times New Roman" w:cs="Times New Roman"/>
          <w:i/>
          <w:sz w:val="20"/>
          <w:szCs w:val="20"/>
        </w:rPr>
        <w:t>Plan razvoja Međimurske županije za razdoblje do 2027. g.</w:t>
      </w:r>
    </w:p>
    <w:p w14:paraId="086815F3" w14:textId="77777777" w:rsidR="00E62A84" w:rsidRPr="008518E3" w:rsidRDefault="00E62A84" w:rsidP="008518E3">
      <w:pPr>
        <w:spacing w:after="0" w:line="240" w:lineRule="auto"/>
        <w:rPr>
          <w:rFonts w:ascii="Times New Roman" w:hAnsi="Times New Roman" w:cs="Times New Roman"/>
          <w:sz w:val="20"/>
          <w:szCs w:val="20"/>
        </w:rPr>
      </w:pPr>
    </w:p>
    <w:p w14:paraId="1C1EB6E3" w14:textId="77777777" w:rsidR="00E62A84" w:rsidRPr="008518E3" w:rsidRDefault="00E62A84" w:rsidP="008518E3">
      <w:pPr>
        <w:pStyle w:val="Bezproreda"/>
        <w:rPr>
          <w:rFonts w:ascii="Times New Roman" w:hAnsi="Times New Roman"/>
          <w:b/>
          <w:sz w:val="20"/>
          <w:szCs w:val="20"/>
        </w:rPr>
      </w:pPr>
      <w:r w:rsidRPr="008518E3">
        <w:rPr>
          <w:rFonts w:ascii="Times New Roman" w:hAnsi="Times New Roman"/>
          <w:b/>
          <w:sz w:val="20"/>
          <w:szCs w:val="20"/>
        </w:rPr>
        <w:t>PROOCJENA I ISHODIŠTE POTREBNIH SREDSTAVA:</w:t>
      </w:r>
    </w:p>
    <w:p w14:paraId="615AF15D" w14:textId="77777777" w:rsidR="00E62A84" w:rsidRPr="008518E3" w:rsidRDefault="00E62A84" w:rsidP="008518E3">
      <w:pPr>
        <w:spacing w:after="0" w:line="240" w:lineRule="auto"/>
        <w:rPr>
          <w:rFonts w:ascii="Times New Roman" w:hAnsi="Times New Roman" w:cs="Times New Roman"/>
          <w:sz w:val="20"/>
          <w:szCs w:val="20"/>
        </w:rPr>
      </w:pPr>
      <w:r w:rsidRPr="008518E3">
        <w:rPr>
          <w:rFonts w:ascii="Times New Roman" w:hAnsi="Times New Roman" w:cs="Times New Roman"/>
          <w:sz w:val="20"/>
          <w:szCs w:val="20"/>
        </w:rPr>
        <w:t>Unutar programa planiraju se slijedeće aktivnosti:</w:t>
      </w:r>
    </w:p>
    <w:p w14:paraId="78EA60E3" w14:textId="77777777" w:rsidR="00E62A84" w:rsidRPr="008518E3" w:rsidRDefault="00E62A84" w:rsidP="008518E3">
      <w:pPr>
        <w:spacing w:after="0" w:line="240" w:lineRule="auto"/>
        <w:rPr>
          <w:rFonts w:ascii="Times New Roman" w:hAnsi="Times New Roman" w:cs="Times New Roman"/>
          <w:sz w:val="20"/>
          <w:szCs w:val="20"/>
        </w:rPr>
      </w:pPr>
    </w:p>
    <w:tbl>
      <w:tblPr>
        <w:tblStyle w:val="Reetkatablice"/>
        <w:tblW w:w="9464" w:type="dxa"/>
        <w:tblLook w:val="04A0" w:firstRow="1" w:lastRow="0" w:firstColumn="1" w:lastColumn="0" w:noHBand="0" w:noVBand="1"/>
      </w:tblPr>
      <w:tblGrid>
        <w:gridCol w:w="675"/>
        <w:gridCol w:w="4115"/>
        <w:gridCol w:w="1558"/>
        <w:gridCol w:w="1869"/>
        <w:gridCol w:w="1247"/>
      </w:tblGrid>
      <w:tr w:rsidR="00E277E0" w:rsidRPr="008518E3" w14:paraId="67F4DFCA" w14:textId="77777777" w:rsidTr="00671478">
        <w:tc>
          <w:tcPr>
            <w:tcW w:w="675" w:type="dxa"/>
            <w:shd w:val="clear" w:color="auto" w:fill="auto"/>
          </w:tcPr>
          <w:p w14:paraId="5293D814" w14:textId="77777777" w:rsidR="00E277E0" w:rsidRPr="008518E3" w:rsidRDefault="00E277E0" w:rsidP="00E277E0">
            <w:pPr>
              <w:jc w:val="center"/>
              <w:rPr>
                <w:rFonts w:ascii="Times New Roman" w:hAnsi="Times New Roman" w:cs="Times New Roman"/>
                <w:b/>
                <w:sz w:val="20"/>
                <w:szCs w:val="20"/>
              </w:rPr>
            </w:pPr>
            <w:proofErr w:type="spellStart"/>
            <w:r w:rsidRPr="008518E3">
              <w:rPr>
                <w:rFonts w:ascii="Times New Roman" w:hAnsi="Times New Roman" w:cs="Times New Roman"/>
                <w:b/>
                <w:sz w:val="20"/>
                <w:szCs w:val="20"/>
              </w:rPr>
              <w:t>R.b</w:t>
            </w:r>
            <w:proofErr w:type="spellEnd"/>
            <w:r w:rsidRPr="008518E3">
              <w:rPr>
                <w:rFonts w:ascii="Times New Roman" w:hAnsi="Times New Roman" w:cs="Times New Roman"/>
                <w:b/>
                <w:sz w:val="20"/>
                <w:szCs w:val="20"/>
              </w:rPr>
              <w:t>.</w:t>
            </w:r>
          </w:p>
        </w:tc>
        <w:tc>
          <w:tcPr>
            <w:tcW w:w="4115" w:type="dxa"/>
            <w:shd w:val="clear" w:color="auto" w:fill="auto"/>
            <w:vAlign w:val="center"/>
          </w:tcPr>
          <w:p w14:paraId="0CD55B99" w14:textId="2A8578E8"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558" w:type="dxa"/>
            <w:shd w:val="clear" w:color="auto" w:fill="auto"/>
            <w:vAlign w:val="center"/>
          </w:tcPr>
          <w:p w14:paraId="3ED912C4" w14:textId="7E9FF2AD"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869" w:type="dxa"/>
            <w:shd w:val="clear" w:color="auto" w:fill="auto"/>
            <w:vAlign w:val="center"/>
          </w:tcPr>
          <w:p w14:paraId="28B1C597" w14:textId="4CDF73A5"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247" w:type="dxa"/>
            <w:shd w:val="clear" w:color="auto" w:fill="auto"/>
            <w:vAlign w:val="center"/>
          </w:tcPr>
          <w:p w14:paraId="46F60A45" w14:textId="2B91211D"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8518E3" w14:paraId="62913B77" w14:textId="77777777" w:rsidTr="008518E3">
        <w:tc>
          <w:tcPr>
            <w:tcW w:w="675" w:type="dxa"/>
          </w:tcPr>
          <w:p w14:paraId="383A49B6"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w:t>
            </w:r>
          </w:p>
        </w:tc>
        <w:tc>
          <w:tcPr>
            <w:tcW w:w="4115" w:type="dxa"/>
          </w:tcPr>
          <w:p w14:paraId="2F2A923A"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Program potpora male vrijednosti za financijske potpore i instrumente</w:t>
            </w:r>
          </w:p>
        </w:tc>
        <w:tc>
          <w:tcPr>
            <w:tcW w:w="1558" w:type="dxa"/>
          </w:tcPr>
          <w:p w14:paraId="0F387D03" w14:textId="77777777" w:rsidR="00E62A84" w:rsidRPr="008518E3" w:rsidRDefault="00E62A84" w:rsidP="008518E3">
            <w:pPr>
              <w:jc w:val="right"/>
              <w:rPr>
                <w:rFonts w:ascii="Times New Roman" w:hAnsi="Times New Roman" w:cs="Times New Roman"/>
                <w:sz w:val="20"/>
                <w:szCs w:val="20"/>
              </w:rPr>
            </w:pPr>
            <w:r w:rsidRPr="008518E3">
              <w:rPr>
                <w:rFonts w:ascii="Times New Roman" w:hAnsi="Times New Roman" w:cs="Times New Roman"/>
                <w:sz w:val="20"/>
                <w:szCs w:val="20"/>
              </w:rPr>
              <w:t>9.112,50</w:t>
            </w:r>
          </w:p>
        </w:tc>
        <w:tc>
          <w:tcPr>
            <w:tcW w:w="1869" w:type="dxa"/>
          </w:tcPr>
          <w:p w14:paraId="05208993" w14:textId="77777777" w:rsidR="00E62A84" w:rsidRPr="008518E3" w:rsidRDefault="00E62A84" w:rsidP="008518E3">
            <w:pPr>
              <w:jc w:val="right"/>
              <w:rPr>
                <w:rFonts w:ascii="Times New Roman" w:hAnsi="Times New Roman" w:cs="Times New Roman"/>
                <w:sz w:val="20"/>
                <w:szCs w:val="20"/>
              </w:rPr>
            </w:pPr>
            <w:r w:rsidRPr="008518E3">
              <w:rPr>
                <w:rStyle w:val="Naglaeno"/>
                <w:rFonts w:ascii="Times New Roman" w:hAnsi="Times New Roman" w:cs="Times New Roman"/>
                <w:b w:val="0"/>
                <w:bCs w:val="0"/>
                <w:color w:val="000000"/>
                <w:sz w:val="20"/>
                <w:szCs w:val="20"/>
              </w:rPr>
              <w:t>9.112,50</w:t>
            </w:r>
          </w:p>
        </w:tc>
        <w:tc>
          <w:tcPr>
            <w:tcW w:w="1247" w:type="dxa"/>
          </w:tcPr>
          <w:p w14:paraId="4C4A89B1"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100,00</w:t>
            </w:r>
          </w:p>
        </w:tc>
      </w:tr>
      <w:tr w:rsidR="00E62A84" w:rsidRPr="008518E3" w14:paraId="7F54E6FD" w14:textId="77777777" w:rsidTr="008518E3">
        <w:tc>
          <w:tcPr>
            <w:tcW w:w="675" w:type="dxa"/>
          </w:tcPr>
          <w:p w14:paraId="78A34135"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2.</w:t>
            </w:r>
          </w:p>
        </w:tc>
        <w:tc>
          <w:tcPr>
            <w:tcW w:w="4115" w:type="dxa"/>
          </w:tcPr>
          <w:p w14:paraId="2A098D8F"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Program potpora male vrijednosti za poticanje razvoja poduzetništva</w:t>
            </w:r>
          </w:p>
        </w:tc>
        <w:tc>
          <w:tcPr>
            <w:tcW w:w="1558" w:type="dxa"/>
          </w:tcPr>
          <w:p w14:paraId="4B8871CD" w14:textId="77777777" w:rsidR="00E62A84" w:rsidRPr="008518E3" w:rsidRDefault="00E62A84" w:rsidP="008518E3">
            <w:pPr>
              <w:jc w:val="right"/>
              <w:rPr>
                <w:rFonts w:ascii="Times New Roman" w:hAnsi="Times New Roman" w:cs="Times New Roman"/>
                <w:b/>
                <w:bCs/>
                <w:sz w:val="20"/>
                <w:szCs w:val="20"/>
              </w:rPr>
            </w:pPr>
            <w:r w:rsidRPr="008518E3">
              <w:rPr>
                <w:rStyle w:val="Naglaeno"/>
                <w:rFonts w:ascii="Times New Roman" w:hAnsi="Times New Roman" w:cs="Times New Roman"/>
                <w:b w:val="0"/>
                <w:bCs w:val="0"/>
                <w:color w:val="000000"/>
                <w:sz w:val="20"/>
                <w:szCs w:val="20"/>
              </w:rPr>
              <w:t>151.001,31</w:t>
            </w:r>
          </w:p>
        </w:tc>
        <w:tc>
          <w:tcPr>
            <w:tcW w:w="1869" w:type="dxa"/>
          </w:tcPr>
          <w:p w14:paraId="4C82B0EB" w14:textId="77777777" w:rsidR="00E62A84" w:rsidRPr="008518E3" w:rsidRDefault="00E62A84" w:rsidP="008518E3">
            <w:pPr>
              <w:jc w:val="right"/>
              <w:rPr>
                <w:rFonts w:ascii="Times New Roman" w:hAnsi="Times New Roman" w:cs="Times New Roman"/>
                <w:b/>
                <w:bCs/>
                <w:sz w:val="20"/>
                <w:szCs w:val="20"/>
              </w:rPr>
            </w:pPr>
            <w:r w:rsidRPr="008518E3">
              <w:rPr>
                <w:rStyle w:val="Naglaeno"/>
                <w:rFonts w:ascii="Times New Roman" w:hAnsi="Times New Roman" w:cs="Times New Roman"/>
                <w:b w:val="0"/>
                <w:bCs w:val="0"/>
                <w:color w:val="000000"/>
                <w:sz w:val="20"/>
                <w:szCs w:val="20"/>
              </w:rPr>
              <w:t>151.001,31</w:t>
            </w:r>
          </w:p>
        </w:tc>
        <w:tc>
          <w:tcPr>
            <w:tcW w:w="1247" w:type="dxa"/>
          </w:tcPr>
          <w:p w14:paraId="4CCA1358"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100,00</w:t>
            </w:r>
          </w:p>
        </w:tc>
      </w:tr>
      <w:tr w:rsidR="00E62A84" w:rsidRPr="008518E3" w14:paraId="3CA08FCC" w14:textId="77777777" w:rsidTr="008518E3">
        <w:tc>
          <w:tcPr>
            <w:tcW w:w="675" w:type="dxa"/>
          </w:tcPr>
          <w:p w14:paraId="772E77CF" w14:textId="77777777" w:rsidR="00E62A84" w:rsidRPr="008518E3" w:rsidRDefault="00E62A84" w:rsidP="008518E3">
            <w:pPr>
              <w:rPr>
                <w:rFonts w:ascii="Times New Roman" w:hAnsi="Times New Roman" w:cs="Times New Roman"/>
                <w:b/>
                <w:sz w:val="20"/>
                <w:szCs w:val="20"/>
              </w:rPr>
            </w:pPr>
          </w:p>
        </w:tc>
        <w:tc>
          <w:tcPr>
            <w:tcW w:w="4115" w:type="dxa"/>
          </w:tcPr>
          <w:p w14:paraId="4CB742CC" w14:textId="77777777" w:rsidR="00E62A84" w:rsidRPr="008518E3" w:rsidRDefault="00E62A84" w:rsidP="008518E3">
            <w:pPr>
              <w:rPr>
                <w:rFonts w:ascii="Times New Roman" w:hAnsi="Times New Roman" w:cs="Times New Roman"/>
                <w:b/>
                <w:sz w:val="20"/>
                <w:szCs w:val="20"/>
              </w:rPr>
            </w:pPr>
            <w:r w:rsidRPr="008518E3">
              <w:rPr>
                <w:rFonts w:ascii="Times New Roman" w:hAnsi="Times New Roman" w:cs="Times New Roman"/>
                <w:b/>
                <w:sz w:val="20"/>
                <w:szCs w:val="20"/>
              </w:rPr>
              <w:t>UKUPNO:</w:t>
            </w:r>
          </w:p>
        </w:tc>
        <w:tc>
          <w:tcPr>
            <w:tcW w:w="1558" w:type="dxa"/>
          </w:tcPr>
          <w:p w14:paraId="2D8A7D07" w14:textId="77777777" w:rsidR="00E62A84" w:rsidRPr="008518E3" w:rsidRDefault="00E62A84" w:rsidP="008518E3">
            <w:pPr>
              <w:jc w:val="right"/>
              <w:rPr>
                <w:rFonts w:ascii="Times New Roman" w:hAnsi="Times New Roman" w:cs="Times New Roman"/>
                <w:b/>
                <w:sz w:val="20"/>
                <w:szCs w:val="20"/>
              </w:rPr>
            </w:pPr>
            <w:r w:rsidRPr="008518E3">
              <w:rPr>
                <w:rFonts w:ascii="Times New Roman" w:hAnsi="Times New Roman" w:cs="Times New Roman"/>
                <w:b/>
                <w:sz w:val="20"/>
                <w:szCs w:val="20"/>
              </w:rPr>
              <w:t>160.113,81</w:t>
            </w:r>
          </w:p>
        </w:tc>
        <w:tc>
          <w:tcPr>
            <w:tcW w:w="1869" w:type="dxa"/>
          </w:tcPr>
          <w:p w14:paraId="34EB451E" w14:textId="77777777" w:rsidR="00E62A84" w:rsidRPr="008518E3" w:rsidRDefault="00E62A84" w:rsidP="008518E3">
            <w:pPr>
              <w:jc w:val="right"/>
              <w:rPr>
                <w:rFonts w:ascii="Times New Roman" w:hAnsi="Times New Roman" w:cs="Times New Roman"/>
                <w:b/>
                <w:sz w:val="20"/>
                <w:szCs w:val="20"/>
              </w:rPr>
            </w:pPr>
            <w:r w:rsidRPr="008518E3">
              <w:rPr>
                <w:rFonts w:ascii="Times New Roman" w:hAnsi="Times New Roman" w:cs="Times New Roman"/>
                <w:b/>
                <w:sz w:val="20"/>
                <w:szCs w:val="20"/>
              </w:rPr>
              <w:t>160.113,81</w:t>
            </w:r>
          </w:p>
        </w:tc>
        <w:tc>
          <w:tcPr>
            <w:tcW w:w="1247" w:type="dxa"/>
          </w:tcPr>
          <w:p w14:paraId="40C765FE"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100,00</w:t>
            </w:r>
          </w:p>
        </w:tc>
      </w:tr>
    </w:tbl>
    <w:p w14:paraId="76B96CBB" w14:textId="77777777" w:rsidR="00E62A84" w:rsidRPr="008518E3" w:rsidRDefault="00E62A84" w:rsidP="008518E3">
      <w:pPr>
        <w:spacing w:after="0" w:line="240" w:lineRule="auto"/>
        <w:rPr>
          <w:rFonts w:ascii="Times New Roman" w:hAnsi="Times New Roman" w:cs="Times New Roman"/>
          <w:sz w:val="20"/>
          <w:szCs w:val="20"/>
        </w:rPr>
      </w:pPr>
    </w:p>
    <w:p w14:paraId="428D4A27" w14:textId="77777777" w:rsidR="00E62A84" w:rsidRPr="008518E3" w:rsidRDefault="00E62A84" w:rsidP="008518E3">
      <w:pPr>
        <w:spacing w:after="0" w:line="240" w:lineRule="auto"/>
        <w:jc w:val="both"/>
        <w:rPr>
          <w:rFonts w:ascii="Times New Roman" w:hAnsi="Times New Roman" w:cs="Times New Roman"/>
          <w:bCs/>
          <w:sz w:val="20"/>
          <w:szCs w:val="20"/>
        </w:rPr>
      </w:pPr>
      <w:r w:rsidRPr="008518E3">
        <w:rPr>
          <w:rFonts w:ascii="Times New Roman" w:hAnsi="Times New Roman" w:cs="Times New Roman"/>
          <w:b/>
          <w:bCs/>
          <w:sz w:val="20"/>
          <w:szCs w:val="20"/>
        </w:rPr>
        <w:t>Program potpora male vrijednosti za financijske potpore i instrumente</w:t>
      </w:r>
      <w:r w:rsidRPr="008518E3">
        <w:rPr>
          <w:rFonts w:ascii="Times New Roman" w:hAnsi="Times New Roman" w:cs="Times New Roman"/>
          <w:bCs/>
          <w:sz w:val="20"/>
          <w:szCs w:val="20"/>
        </w:rPr>
        <w:t xml:space="preserve"> – za sufinanciranje troškova izrade prijave projektnih prijedloga, troškovi izrade zahtjeva za HAMAG BICRO zajmove i HBOR kredite i </w:t>
      </w:r>
      <w:r w:rsidRPr="008518E3">
        <w:rPr>
          <w:rFonts w:ascii="Times New Roman" w:hAnsi="Times New Roman" w:cs="Times New Roman"/>
          <w:sz w:val="20"/>
          <w:szCs w:val="20"/>
        </w:rPr>
        <w:t>troškovi izrade prijavne dokumentacije za Zakon o poticanju ulaganja kroz koji poduzetnici, kako domaći tako i strani za svoje projekte ulaganja mogu koristiti bespovratne novčane potpore te porezne olakšice poput plaćanja niže stope ili oslobođenje od plaćanja poreza na dobit</w:t>
      </w:r>
      <w:r w:rsidRPr="008518E3">
        <w:rPr>
          <w:rFonts w:ascii="Times New Roman" w:hAnsi="Times New Roman" w:cs="Times New Roman"/>
          <w:bCs/>
          <w:sz w:val="20"/>
          <w:szCs w:val="20"/>
        </w:rPr>
        <w:t xml:space="preserve"> i </w:t>
      </w:r>
    </w:p>
    <w:p w14:paraId="41629CB3" w14:textId="77777777" w:rsidR="00E62A84" w:rsidRPr="008518E3" w:rsidRDefault="00E62A84" w:rsidP="008518E3">
      <w:pPr>
        <w:spacing w:after="0" w:line="240" w:lineRule="auto"/>
        <w:jc w:val="both"/>
        <w:rPr>
          <w:rFonts w:ascii="Times New Roman" w:hAnsi="Times New Roman" w:cs="Times New Roman"/>
          <w:sz w:val="20"/>
          <w:szCs w:val="20"/>
        </w:rPr>
      </w:pPr>
    </w:p>
    <w:p w14:paraId="7F225365"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hAnsi="Times New Roman" w:cs="Times New Roman"/>
          <w:b/>
          <w:bCs/>
          <w:sz w:val="20"/>
          <w:szCs w:val="20"/>
        </w:rPr>
        <w:t xml:space="preserve">Program potpora male vrijednosti za poticanje razvoja poduzetništva </w:t>
      </w:r>
      <w:r w:rsidRPr="008518E3">
        <w:rPr>
          <w:rFonts w:ascii="Times New Roman" w:hAnsi="Times New Roman" w:cs="Times New Roman"/>
          <w:bCs/>
          <w:sz w:val="20"/>
          <w:szCs w:val="20"/>
        </w:rPr>
        <w:t xml:space="preserve">– </w:t>
      </w:r>
      <w:r w:rsidRPr="008518E3">
        <w:rPr>
          <w:rFonts w:ascii="Times New Roman" w:hAnsi="Times New Roman" w:cs="Times New Roman"/>
          <w:sz w:val="20"/>
          <w:szCs w:val="20"/>
        </w:rPr>
        <w:t>potpore s ciljem poticanje poduzetništva i obrtništva, očuvanja radnih mjesta, povećanja broja za</w:t>
      </w:r>
      <w:r w:rsidRPr="008518E3">
        <w:rPr>
          <w:rFonts w:ascii="Times New Roman" w:hAnsi="Times New Roman" w:cs="Times New Roman"/>
          <w:iCs/>
          <w:sz w:val="20"/>
          <w:szCs w:val="20"/>
        </w:rPr>
        <w:t xml:space="preserve">poslenih te stvaranja povoljnog gospodarskog okruženja za mikro, male i srednje poduzetnike s područja Međimurske županije. Potpore se daju za </w:t>
      </w:r>
      <w:r w:rsidRPr="008518E3">
        <w:rPr>
          <w:rFonts w:ascii="Times New Roman" w:hAnsi="Times New Roman" w:cs="Times New Roman"/>
          <w:bCs/>
          <w:sz w:val="20"/>
          <w:szCs w:val="20"/>
        </w:rPr>
        <w:t xml:space="preserve">sufinanciranje ulaganja u osnovnu, </w:t>
      </w:r>
      <w:r w:rsidRPr="008518E3">
        <w:rPr>
          <w:rFonts w:ascii="Times New Roman" w:hAnsi="Times New Roman" w:cs="Times New Roman"/>
          <w:iCs/>
          <w:sz w:val="20"/>
          <w:szCs w:val="20"/>
        </w:rPr>
        <w:t>materijalnu i</w:t>
      </w:r>
      <w:r w:rsidRPr="008518E3">
        <w:rPr>
          <w:rFonts w:ascii="Times New Roman" w:hAnsi="Times New Roman" w:cs="Times New Roman"/>
          <w:sz w:val="20"/>
          <w:szCs w:val="20"/>
        </w:rPr>
        <w:t xml:space="preserve"> nematerijalnu </w:t>
      </w:r>
      <w:r w:rsidRPr="008518E3">
        <w:rPr>
          <w:rFonts w:ascii="Times New Roman" w:hAnsi="Times New Roman" w:cs="Times New Roman"/>
          <w:bCs/>
          <w:sz w:val="20"/>
          <w:szCs w:val="20"/>
        </w:rPr>
        <w:t xml:space="preserve">imovinu, </w:t>
      </w:r>
      <w:r w:rsidRPr="008518E3">
        <w:rPr>
          <w:rFonts w:ascii="Times New Roman" w:hAnsi="Times New Roman" w:cs="Times New Roman"/>
          <w:sz w:val="20"/>
          <w:szCs w:val="20"/>
        </w:rPr>
        <w:t>kao što je nabava strojeve, opreme, alata, softvera i hardvera za obavljanje osnovne djelatnosti</w:t>
      </w:r>
      <w:r w:rsidRPr="008518E3">
        <w:rPr>
          <w:rFonts w:ascii="Times New Roman" w:hAnsi="Times New Roman" w:cs="Times New Roman"/>
          <w:bCs/>
          <w:sz w:val="20"/>
          <w:szCs w:val="20"/>
        </w:rPr>
        <w:t xml:space="preserve"> za obavljanje djelatnosti i ulaganje u istraživanje, razvoj i inovacije) i eventualni slični program.</w:t>
      </w:r>
    </w:p>
    <w:p w14:paraId="62E637C2" w14:textId="77777777" w:rsidR="00E62A84" w:rsidRPr="008518E3" w:rsidRDefault="00E62A84" w:rsidP="008518E3">
      <w:pPr>
        <w:spacing w:after="0" w:line="240" w:lineRule="auto"/>
        <w:jc w:val="both"/>
        <w:rPr>
          <w:rFonts w:ascii="Times New Roman" w:hAnsi="Times New Roman" w:cs="Times New Roman"/>
          <w:sz w:val="20"/>
          <w:szCs w:val="20"/>
        </w:rPr>
      </w:pPr>
    </w:p>
    <w:p w14:paraId="34F6073C"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Ciljevi provedbe programa u razdoblju 2024.-2026.</w:t>
      </w:r>
    </w:p>
    <w:p w14:paraId="5D806901"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eastAsiaTheme="minorEastAsia" w:hAnsi="Times New Roman" w:cs="Times New Roman"/>
          <w:sz w:val="20"/>
          <w:szCs w:val="20"/>
        </w:rPr>
        <w:t xml:space="preserve">Provođenje </w:t>
      </w:r>
      <w:r w:rsidRPr="008518E3">
        <w:rPr>
          <w:rFonts w:ascii="Times New Roman" w:hAnsi="Times New Roman" w:cs="Times New Roman"/>
          <w:sz w:val="20"/>
          <w:szCs w:val="20"/>
        </w:rPr>
        <w:t xml:space="preserve">Plana razvoja Međimurske županije za razdoblje do 2027. godine. </w:t>
      </w:r>
    </w:p>
    <w:p w14:paraId="22492DE5" w14:textId="77777777" w:rsidR="00E62A84" w:rsidRPr="008518E3" w:rsidRDefault="00E62A84" w:rsidP="008518E3">
      <w:pPr>
        <w:spacing w:after="0" w:line="240" w:lineRule="auto"/>
        <w:jc w:val="both"/>
        <w:rPr>
          <w:rFonts w:ascii="Times New Roman" w:eastAsia="Calibri" w:hAnsi="Times New Roman" w:cs="Times New Roman"/>
          <w:sz w:val="20"/>
          <w:szCs w:val="20"/>
        </w:rPr>
      </w:pPr>
      <w:r w:rsidRPr="008518E3">
        <w:rPr>
          <w:rFonts w:ascii="Times New Roman" w:eastAsia="Calibri" w:hAnsi="Times New Roman" w:cs="Times New Roman"/>
          <w:sz w:val="20"/>
          <w:szCs w:val="20"/>
        </w:rPr>
        <w:t>Poticanje poduzetništva i obrtništva, očuvanja radnih mjesta i/ili povećanja broja zaposlenih, te stvaranja povoljnog gospodarskog okruženja za mikro i male poduzetnike s područja Međimurske županije.</w:t>
      </w:r>
    </w:p>
    <w:p w14:paraId="6C727E8F" w14:textId="77777777" w:rsidR="00E62A84" w:rsidRPr="008518E3" w:rsidRDefault="00E62A84" w:rsidP="008518E3">
      <w:pPr>
        <w:spacing w:after="0" w:line="240" w:lineRule="auto"/>
        <w:jc w:val="both"/>
        <w:rPr>
          <w:rFonts w:ascii="Times New Roman" w:eastAsiaTheme="minorEastAsia" w:hAnsi="Times New Roman" w:cs="Times New Roman"/>
          <w:b/>
          <w:sz w:val="20"/>
          <w:szCs w:val="20"/>
        </w:rPr>
      </w:pPr>
    </w:p>
    <w:p w14:paraId="7F6E2204"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3F1BED36"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Izvršenje je u skladu s planom.</w:t>
      </w:r>
    </w:p>
    <w:p w14:paraId="2D6810E7"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p w14:paraId="0C5D310F"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hAnsi="Times New Roman" w:cs="Times New Roman"/>
          <w:b/>
          <w:bCs/>
          <w:sz w:val="20"/>
          <w:szCs w:val="20"/>
        </w:rPr>
        <w:t>PROGRAM: 1008 Aktivnosti gospodarstva</w:t>
      </w:r>
    </w:p>
    <w:p w14:paraId="6E2FB655"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hAnsi="Times New Roman" w:cs="Times New Roman"/>
          <w:b/>
          <w:bCs/>
          <w:sz w:val="20"/>
          <w:szCs w:val="20"/>
        </w:rPr>
        <w:t>A100820 Subvencioniranje povećanja energetske učinkovitosti i korištenja OIE u obiteljskim kućama</w:t>
      </w:r>
    </w:p>
    <w:p w14:paraId="3772C953"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49A2451A"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OPIS PROGRAMA:</w:t>
      </w:r>
    </w:p>
    <w:p w14:paraId="7141C903"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hAnsi="Times New Roman" w:cs="Times New Roman"/>
          <w:sz w:val="20"/>
          <w:szCs w:val="20"/>
        </w:rPr>
        <w:t xml:space="preserve">Javni poziv za sufinanciranje povećanja korištenja OIE u obiteljskim kućama na području Međimurske županije u 2024. godini -  odnosi se na dodjelu bespovratnih sredstava fizičkim osobama – građanima za sufinanciranje mjera iz područja OIE (mjera sufinanciranja izrade energetskih certifikata i izvješća o energetskom pregledu, mjera sufinanciranja izrade glavnog elektrotehničkog projekta fotonaponske elektrane za proizvodnju električne energije i mjere ugradnje sustava za korištenje OIE u obiteljskim kućama – kotao na drvnu sječku/pelete ili </w:t>
      </w:r>
      <w:proofErr w:type="spellStart"/>
      <w:r w:rsidRPr="008518E3">
        <w:rPr>
          <w:rFonts w:ascii="Times New Roman" w:hAnsi="Times New Roman" w:cs="Times New Roman"/>
          <w:sz w:val="20"/>
          <w:szCs w:val="20"/>
        </w:rPr>
        <w:t>pirolitički</w:t>
      </w:r>
      <w:proofErr w:type="spellEnd"/>
      <w:r w:rsidRPr="008518E3">
        <w:rPr>
          <w:rFonts w:ascii="Times New Roman" w:hAnsi="Times New Roman" w:cs="Times New Roman"/>
          <w:sz w:val="20"/>
          <w:szCs w:val="20"/>
        </w:rPr>
        <w:t xml:space="preserve"> kotao na drva za grijanje, dizalice topline, sustavi sa sunčanim toplinskim kolektorima za pripremu potrošne tople vode i/ili potporu grijanju i fotonaponske elektrane za proizvodnju električne energije za vlastitu potrošnju).</w:t>
      </w:r>
    </w:p>
    <w:p w14:paraId="03C97EBD" w14:textId="77777777" w:rsidR="00E62A84" w:rsidRPr="008518E3" w:rsidRDefault="00E62A84" w:rsidP="008518E3">
      <w:pPr>
        <w:spacing w:after="0" w:line="240" w:lineRule="auto"/>
        <w:jc w:val="both"/>
        <w:rPr>
          <w:rFonts w:ascii="Times New Roman" w:hAnsi="Times New Roman" w:cs="Times New Roman"/>
          <w:sz w:val="20"/>
          <w:szCs w:val="20"/>
        </w:rPr>
      </w:pPr>
    </w:p>
    <w:p w14:paraId="640FDBDE"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ZAKONSKA I DRUGA PODLOGA ZA UVOĐENJE PROGRAMA:</w:t>
      </w:r>
    </w:p>
    <w:p w14:paraId="4F72D13A" w14:textId="77777777" w:rsidR="00E62A84" w:rsidRPr="008518E3" w:rsidRDefault="00E62A84">
      <w:pPr>
        <w:numPr>
          <w:ilvl w:val="0"/>
          <w:numId w:val="20"/>
        </w:numPr>
        <w:spacing w:after="0" w:line="240" w:lineRule="auto"/>
        <w:ind w:left="284" w:hanging="142"/>
        <w:contextualSpacing/>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energetskoj učinkovitosti</w:t>
      </w:r>
    </w:p>
    <w:p w14:paraId="02D18866" w14:textId="77777777" w:rsidR="00E62A84" w:rsidRPr="008518E3" w:rsidRDefault="00E62A84">
      <w:pPr>
        <w:numPr>
          <w:ilvl w:val="0"/>
          <w:numId w:val="20"/>
        </w:numPr>
        <w:spacing w:after="0" w:line="240" w:lineRule="auto"/>
        <w:ind w:left="284" w:hanging="142"/>
        <w:contextualSpacing/>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Pravilniku o sustavu za praćenje, mjerenje i verifikaciju ušteda energije</w:t>
      </w:r>
    </w:p>
    <w:p w14:paraId="3B6A5ADE"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obnovljivim izvorima energije i visokoučinkovitoj kogeneraciji</w:t>
      </w:r>
    </w:p>
    <w:p w14:paraId="7A2CB7C3"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tržištu električne energije</w:t>
      </w:r>
    </w:p>
    <w:p w14:paraId="20929EC4"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Nacionalni akcijski plan energetske učinkovitosti za razdoblje od 2022. do 2024. godine</w:t>
      </w:r>
    </w:p>
    <w:p w14:paraId="33E18079"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Integrirani nacionalni energetski i klimatski plan za Republiku Hrvatsku za razdoblje od 2021. do 2030. godine</w:t>
      </w:r>
    </w:p>
    <w:p w14:paraId="6D0A6F6E"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Strategija energetskog razvoja Republike Hrvatske do 2030. s pogledom na 2050. godinu</w:t>
      </w:r>
    </w:p>
    <w:p w14:paraId="4461C81F"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 xml:space="preserve">Strategija </w:t>
      </w:r>
      <w:proofErr w:type="spellStart"/>
      <w:r w:rsidRPr="008518E3">
        <w:rPr>
          <w:rFonts w:ascii="Times New Roman" w:eastAsiaTheme="minorEastAsia" w:hAnsi="Times New Roman" w:cs="Times New Roman"/>
          <w:i/>
          <w:sz w:val="20"/>
          <w:szCs w:val="20"/>
        </w:rPr>
        <w:t>niskougljičnog</w:t>
      </w:r>
      <w:proofErr w:type="spellEnd"/>
      <w:r w:rsidRPr="008518E3">
        <w:rPr>
          <w:rFonts w:ascii="Times New Roman" w:eastAsiaTheme="minorEastAsia" w:hAnsi="Times New Roman" w:cs="Times New Roman"/>
          <w:i/>
          <w:sz w:val="20"/>
          <w:szCs w:val="20"/>
        </w:rPr>
        <w:t xml:space="preserve"> razvoja Republike Hrvatske do 2030. s pogledom na 2050. godinu</w:t>
      </w:r>
    </w:p>
    <w:p w14:paraId="76471C29"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hAnsi="Times New Roman" w:cs="Times New Roman"/>
          <w:i/>
          <w:sz w:val="20"/>
          <w:szCs w:val="20"/>
        </w:rPr>
        <w:t>Plan razvoja Međimurske županije za razdoblje do 2027. g.</w:t>
      </w:r>
    </w:p>
    <w:p w14:paraId="21103500" w14:textId="77777777" w:rsidR="00E62A84" w:rsidRPr="008518E3" w:rsidRDefault="00E62A84" w:rsidP="008518E3">
      <w:pPr>
        <w:spacing w:after="0" w:line="240" w:lineRule="auto"/>
        <w:ind w:left="284"/>
        <w:jc w:val="both"/>
        <w:rPr>
          <w:rFonts w:ascii="Times New Roman" w:eastAsiaTheme="minorEastAsia" w:hAnsi="Times New Roman" w:cs="Times New Roman"/>
          <w:i/>
          <w:sz w:val="20"/>
          <w:szCs w:val="20"/>
        </w:rPr>
      </w:pPr>
    </w:p>
    <w:p w14:paraId="05CE0E41" w14:textId="77777777" w:rsidR="00E62A84" w:rsidRPr="008518E3" w:rsidRDefault="00E62A84" w:rsidP="008518E3">
      <w:pPr>
        <w:spacing w:after="0" w:line="240" w:lineRule="auto"/>
        <w:jc w:val="both"/>
        <w:rPr>
          <w:rFonts w:ascii="Times New Roman" w:hAnsi="Times New Roman" w:cs="Times New Roman"/>
          <w:sz w:val="20"/>
          <w:szCs w:val="20"/>
        </w:rPr>
      </w:pPr>
    </w:p>
    <w:p w14:paraId="4D059181"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lastRenderedPageBreak/>
        <w:t>PROCJENA I ISHODIŠTE POTREBNIH SREDSTAVA:</w:t>
      </w:r>
    </w:p>
    <w:p w14:paraId="69ABDD0C"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r w:rsidRPr="008518E3">
        <w:rPr>
          <w:rFonts w:ascii="Times New Roman" w:eastAsia="Calibri" w:hAnsi="Times New Roman" w:cs="Times New Roman"/>
          <w:sz w:val="20"/>
          <w:szCs w:val="20"/>
        </w:rPr>
        <w:t>Unutar programa planira se slijedeća aktivnost:</w:t>
      </w:r>
    </w:p>
    <w:p w14:paraId="014C17BD" w14:textId="77777777" w:rsidR="00E62A84" w:rsidRPr="008518E3" w:rsidRDefault="00E62A84" w:rsidP="008518E3">
      <w:pPr>
        <w:spacing w:after="0" w:line="240" w:lineRule="auto"/>
        <w:jc w:val="both"/>
        <w:rPr>
          <w:rFonts w:ascii="Times New Roman" w:hAnsi="Times New Roman" w:cs="Times New Roman"/>
          <w:b/>
          <w:sz w:val="20"/>
          <w:szCs w:val="20"/>
        </w:rPr>
      </w:pPr>
    </w:p>
    <w:tbl>
      <w:tblPr>
        <w:tblStyle w:val="Reetkatablice"/>
        <w:tblW w:w="9214" w:type="dxa"/>
        <w:tblInd w:w="137" w:type="dxa"/>
        <w:tblLook w:val="04A0" w:firstRow="1" w:lastRow="0" w:firstColumn="1" w:lastColumn="0" w:noHBand="0" w:noVBand="1"/>
      </w:tblPr>
      <w:tblGrid>
        <w:gridCol w:w="1040"/>
        <w:gridCol w:w="3340"/>
        <w:gridCol w:w="1487"/>
        <w:gridCol w:w="1929"/>
        <w:gridCol w:w="1418"/>
      </w:tblGrid>
      <w:tr w:rsidR="00E277E0" w:rsidRPr="008518E3" w14:paraId="455550DA" w14:textId="77777777" w:rsidTr="00224B99">
        <w:tc>
          <w:tcPr>
            <w:tcW w:w="1040" w:type="dxa"/>
            <w:shd w:val="clear" w:color="auto" w:fill="auto"/>
            <w:vAlign w:val="center"/>
          </w:tcPr>
          <w:p w14:paraId="5F37633B" w14:textId="77777777" w:rsidR="00E277E0" w:rsidRPr="008518E3" w:rsidRDefault="00E277E0" w:rsidP="00E277E0">
            <w:pPr>
              <w:jc w:val="center"/>
              <w:rPr>
                <w:rFonts w:ascii="Times New Roman" w:hAnsi="Times New Roman" w:cs="Times New Roman"/>
                <w:b/>
                <w:sz w:val="20"/>
                <w:szCs w:val="20"/>
              </w:rPr>
            </w:pPr>
            <w:proofErr w:type="spellStart"/>
            <w:r w:rsidRPr="008518E3">
              <w:rPr>
                <w:rFonts w:ascii="Times New Roman" w:hAnsi="Times New Roman" w:cs="Times New Roman"/>
                <w:b/>
                <w:sz w:val="20"/>
                <w:szCs w:val="20"/>
              </w:rPr>
              <w:t>R.b</w:t>
            </w:r>
            <w:proofErr w:type="spellEnd"/>
            <w:r w:rsidRPr="008518E3">
              <w:rPr>
                <w:rFonts w:ascii="Times New Roman" w:hAnsi="Times New Roman" w:cs="Times New Roman"/>
                <w:b/>
                <w:sz w:val="20"/>
                <w:szCs w:val="20"/>
              </w:rPr>
              <w:t>.</w:t>
            </w:r>
          </w:p>
        </w:tc>
        <w:tc>
          <w:tcPr>
            <w:tcW w:w="3340" w:type="dxa"/>
            <w:shd w:val="clear" w:color="auto" w:fill="auto"/>
            <w:vAlign w:val="center"/>
          </w:tcPr>
          <w:p w14:paraId="6AE6C9C4" w14:textId="042C4539"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487" w:type="dxa"/>
            <w:shd w:val="clear" w:color="auto" w:fill="auto"/>
            <w:vAlign w:val="center"/>
          </w:tcPr>
          <w:p w14:paraId="080F0B54" w14:textId="0BA0F981"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929" w:type="dxa"/>
            <w:shd w:val="clear" w:color="auto" w:fill="auto"/>
            <w:vAlign w:val="center"/>
          </w:tcPr>
          <w:p w14:paraId="4432489E" w14:textId="7A166264"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418" w:type="dxa"/>
            <w:shd w:val="clear" w:color="auto" w:fill="auto"/>
            <w:vAlign w:val="center"/>
          </w:tcPr>
          <w:p w14:paraId="5818AA97" w14:textId="1ABABB80"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8518E3" w14:paraId="1F637910" w14:textId="77777777" w:rsidTr="008518E3">
        <w:trPr>
          <w:trHeight w:val="607"/>
        </w:trPr>
        <w:tc>
          <w:tcPr>
            <w:tcW w:w="1040" w:type="dxa"/>
            <w:vAlign w:val="center"/>
          </w:tcPr>
          <w:p w14:paraId="750B878B"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w:t>
            </w:r>
          </w:p>
        </w:tc>
        <w:tc>
          <w:tcPr>
            <w:tcW w:w="3340" w:type="dxa"/>
            <w:vAlign w:val="center"/>
          </w:tcPr>
          <w:p w14:paraId="565BE338"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Sufinanciranje povećanja energetske učinkovitosti i korištenja obnovljivih izvora energije u obiteljskim kućama</w:t>
            </w:r>
          </w:p>
        </w:tc>
        <w:tc>
          <w:tcPr>
            <w:tcW w:w="1487" w:type="dxa"/>
          </w:tcPr>
          <w:p w14:paraId="1E28C1C6" w14:textId="77777777" w:rsidR="00E62A84" w:rsidRPr="008518E3" w:rsidRDefault="00E62A84" w:rsidP="008518E3">
            <w:pPr>
              <w:jc w:val="center"/>
              <w:rPr>
                <w:rFonts w:ascii="Times New Roman" w:hAnsi="Times New Roman" w:cs="Times New Roman"/>
                <w:sz w:val="20"/>
                <w:szCs w:val="20"/>
                <w:highlight w:val="yellow"/>
              </w:rPr>
            </w:pPr>
            <w:r w:rsidRPr="008518E3">
              <w:rPr>
                <w:rFonts w:ascii="Times New Roman" w:hAnsi="Times New Roman" w:cs="Times New Roman"/>
                <w:sz w:val="20"/>
                <w:szCs w:val="20"/>
              </w:rPr>
              <w:t xml:space="preserve">100.000,00 </w:t>
            </w:r>
          </w:p>
        </w:tc>
        <w:tc>
          <w:tcPr>
            <w:tcW w:w="1929" w:type="dxa"/>
          </w:tcPr>
          <w:p w14:paraId="1C9E8806"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99.945,50</w:t>
            </w:r>
          </w:p>
          <w:p w14:paraId="08D4FF69" w14:textId="77777777" w:rsidR="00E62A84" w:rsidRPr="008518E3" w:rsidRDefault="00E62A84" w:rsidP="008518E3">
            <w:pPr>
              <w:jc w:val="center"/>
              <w:rPr>
                <w:rFonts w:ascii="Times New Roman" w:hAnsi="Times New Roman" w:cs="Times New Roman"/>
                <w:sz w:val="20"/>
                <w:szCs w:val="20"/>
                <w:highlight w:val="yellow"/>
              </w:rPr>
            </w:pPr>
          </w:p>
        </w:tc>
        <w:tc>
          <w:tcPr>
            <w:tcW w:w="1418" w:type="dxa"/>
          </w:tcPr>
          <w:p w14:paraId="6E571F95"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99,95</w:t>
            </w:r>
          </w:p>
        </w:tc>
      </w:tr>
      <w:tr w:rsidR="00E62A84" w:rsidRPr="008518E3" w14:paraId="76A98D78" w14:textId="77777777" w:rsidTr="008518E3">
        <w:tc>
          <w:tcPr>
            <w:tcW w:w="1040" w:type="dxa"/>
            <w:vAlign w:val="center"/>
          </w:tcPr>
          <w:p w14:paraId="46281DE0" w14:textId="77777777" w:rsidR="00E62A84" w:rsidRPr="008518E3" w:rsidRDefault="00E62A84" w:rsidP="008518E3">
            <w:pPr>
              <w:rPr>
                <w:rFonts w:ascii="Times New Roman" w:hAnsi="Times New Roman" w:cs="Times New Roman"/>
                <w:sz w:val="20"/>
                <w:szCs w:val="20"/>
              </w:rPr>
            </w:pPr>
          </w:p>
        </w:tc>
        <w:tc>
          <w:tcPr>
            <w:tcW w:w="3340" w:type="dxa"/>
            <w:vAlign w:val="center"/>
          </w:tcPr>
          <w:p w14:paraId="0C0EE3A9" w14:textId="77777777" w:rsidR="00E62A84" w:rsidRPr="008518E3" w:rsidRDefault="00E62A84" w:rsidP="008518E3">
            <w:pPr>
              <w:rPr>
                <w:rFonts w:ascii="Times New Roman" w:hAnsi="Times New Roman" w:cs="Times New Roman"/>
                <w:b/>
                <w:sz w:val="20"/>
                <w:szCs w:val="20"/>
              </w:rPr>
            </w:pPr>
            <w:r w:rsidRPr="008518E3">
              <w:rPr>
                <w:rFonts w:ascii="Times New Roman" w:hAnsi="Times New Roman" w:cs="Times New Roman"/>
                <w:b/>
                <w:sz w:val="20"/>
                <w:szCs w:val="20"/>
              </w:rPr>
              <w:t>UKUPNO:</w:t>
            </w:r>
          </w:p>
        </w:tc>
        <w:tc>
          <w:tcPr>
            <w:tcW w:w="1487" w:type="dxa"/>
          </w:tcPr>
          <w:p w14:paraId="3240703C" w14:textId="77777777" w:rsidR="00E62A84" w:rsidRPr="008518E3" w:rsidRDefault="00E62A84" w:rsidP="008518E3">
            <w:pPr>
              <w:jc w:val="center"/>
              <w:rPr>
                <w:rFonts w:ascii="Times New Roman" w:hAnsi="Times New Roman" w:cs="Times New Roman"/>
                <w:b/>
                <w:sz w:val="20"/>
                <w:szCs w:val="20"/>
                <w:highlight w:val="yellow"/>
              </w:rPr>
            </w:pPr>
            <w:r w:rsidRPr="008518E3">
              <w:rPr>
                <w:rFonts w:ascii="Times New Roman" w:hAnsi="Times New Roman" w:cs="Times New Roman"/>
                <w:b/>
                <w:sz w:val="20"/>
                <w:szCs w:val="20"/>
              </w:rPr>
              <w:t xml:space="preserve">100.000,00 </w:t>
            </w:r>
          </w:p>
        </w:tc>
        <w:tc>
          <w:tcPr>
            <w:tcW w:w="1929" w:type="dxa"/>
          </w:tcPr>
          <w:p w14:paraId="6D1E7D38"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99.945,50</w:t>
            </w:r>
          </w:p>
          <w:p w14:paraId="45B6BBDD" w14:textId="77777777" w:rsidR="00E62A84" w:rsidRPr="008518E3" w:rsidRDefault="00E62A84" w:rsidP="008518E3">
            <w:pPr>
              <w:jc w:val="center"/>
              <w:rPr>
                <w:rFonts w:ascii="Times New Roman" w:hAnsi="Times New Roman" w:cs="Times New Roman"/>
                <w:b/>
                <w:sz w:val="20"/>
                <w:szCs w:val="20"/>
                <w:highlight w:val="yellow"/>
              </w:rPr>
            </w:pPr>
          </w:p>
        </w:tc>
        <w:tc>
          <w:tcPr>
            <w:tcW w:w="1418" w:type="dxa"/>
          </w:tcPr>
          <w:p w14:paraId="0E51E421"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99,95</w:t>
            </w:r>
          </w:p>
        </w:tc>
      </w:tr>
    </w:tbl>
    <w:p w14:paraId="61A5195F" w14:textId="77777777" w:rsidR="00E62A84" w:rsidRPr="008518E3" w:rsidRDefault="00E62A84" w:rsidP="008518E3">
      <w:pPr>
        <w:spacing w:after="0" w:line="240" w:lineRule="auto"/>
        <w:jc w:val="both"/>
        <w:rPr>
          <w:rFonts w:ascii="Times New Roman" w:hAnsi="Times New Roman" w:cs="Times New Roman"/>
          <w:b/>
          <w:sz w:val="20"/>
          <w:szCs w:val="20"/>
        </w:rPr>
      </w:pPr>
    </w:p>
    <w:p w14:paraId="15CB3731"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Ciljevi provedbe programa u razdoblju 2024.-2026.</w:t>
      </w:r>
    </w:p>
    <w:p w14:paraId="301118EF"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hAnsi="Times New Roman" w:cs="Times New Roman"/>
          <w:sz w:val="20"/>
          <w:szCs w:val="20"/>
        </w:rPr>
        <w:t>Cilj Programa je povećanje korištenja obnovljivih izvora energije na području Županije, a sve u skladu s ciljevima Integriranog nacionalnog energetskog i klimatskog plana RH za razdoblje 2021.-2030., Dugoročnom strategijom obnove nacionalnog fonda zgrada do 2050. godine, Programom razvoja kružnog gospodarenja prostorom i zgradama za razdoblje 2021. do 2030. godine, Nacionalnim akcijskim planom energetske učinkovitosti za razdoblje od 2022. do 2024. godine, Strategijom razvoja Republike Hrvatske do 2030. s pogledom na 2050. godinu te Nultim scenarijem za energetski sektor.</w:t>
      </w:r>
    </w:p>
    <w:p w14:paraId="1AF66344"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794AE464"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4928D57A"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Izvršenje je u skladu s planom.</w:t>
      </w:r>
    </w:p>
    <w:p w14:paraId="3E927A9E" w14:textId="77777777" w:rsidR="00E62A84" w:rsidRPr="008518E3" w:rsidRDefault="00E62A84" w:rsidP="008518E3">
      <w:pPr>
        <w:spacing w:after="0" w:line="240" w:lineRule="auto"/>
        <w:jc w:val="both"/>
        <w:rPr>
          <w:rFonts w:ascii="Times New Roman" w:hAnsi="Times New Roman" w:cs="Times New Roman"/>
          <w:b/>
          <w:sz w:val="20"/>
          <w:szCs w:val="20"/>
        </w:rPr>
      </w:pPr>
    </w:p>
    <w:p w14:paraId="1476DC50" w14:textId="77777777" w:rsidR="00E62A84" w:rsidRPr="008518E3" w:rsidRDefault="00E62A84" w:rsidP="008518E3">
      <w:pPr>
        <w:spacing w:after="0" w:line="240" w:lineRule="auto"/>
        <w:jc w:val="both"/>
        <w:rPr>
          <w:rFonts w:ascii="Times New Roman" w:hAnsi="Times New Roman" w:cs="Times New Roman"/>
          <w:b/>
          <w:bCs/>
          <w:sz w:val="20"/>
          <w:szCs w:val="20"/>
        </w:rPr>
      </w:pPr>
      <w:r w:rsidRPr="008518E3">
        <w:rPr>
          <w:rFonts w:ascii="Times New Roman" w:hAnsi="Times New Roman" w:cs="Times New Roman"/>
          <w:b/>
          <w:bCs/>
          <w:sz w:val="20"/>
          <w:szCs w:val="20"/>
        </w:rPr>
        <w:t>PROGRAM: 1008 Aktivnosti gospodarstva</w:t>
      </w:r>
    </w:p>
    <w:p w14:paraId="2EEEA588" w14:textId="77777777" w:rsidR="00E62A84" w:rsidRPr="008518E3" w:rsidRDefault="00E62A84" w:rsidP="008518E3">
      <w:pPr>
        <w:spacing w:after="0" w:line="240" w:lineRule="auto"/>
        <w:jc w:val="both"/>
        <w:rPr>
          <w:rFonts w:ascii="Times New Roman" w:hAnsi="Times New Roman" w:cs="Times New Roman"/>
          <w:b/>
          <w:bCs/>
          <w:sz w:val="20"/>
          <w:szCs w:val="20"/>
        </w:rPr>
      </w:pPr>
      <w:r w:rsidRPr="008518E3">
        <w:rPr>
          <w:rFonts w:ascii="Times New Roman" w:hAnsi="Times New Roman" w:cs="Times New Roman"/>
          <w:b/>
          <w:bCs/>
          <w:sz w:val="20"/>
          <w:szCs w:val="20"/>
        </w:rPr>
        <w:t>A100821 Projekt integracije stranih radnika</w:t>
      </w:r>
    </w:p>
    <w:p w14:paraId="14511C4A"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06B6FA1C"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OPIS PROGRAMA:</w:t>
      </w:r>
    </w:p>
    <w:p w14:paraId="34A5B2A1"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53C295A4" w14:textId="77777777" w:rsidR="00E62A84" w:rsidRPr="008518E3" w:rsidRDefault="00E62A84" w:rsidP="008518E3">
      <w:pPr>
        <w:spacing w:after="0" w:line="240" w:lineRule="auto"/>
        <w:jc w:val="both"/>
        <w:rPr>
          <w:rFonts w:ascii="Times New Roman" w:eastAsiaTheme="minorEastAsia" w:hAnsi="Times New Roman" w:cs="Times New Roman"/>
          <w:b/>
          <w:sz w:val="20"/>
          <w:szCs w:val="20"/>
        </w:rPr>
      </w:pPr>
      <w:r w:rsidRPr="008518E3">
        <w:rPr>
          <w:rFonts w:ascii="Times New Roman" w:hAnsi="Times New Roman" w:cs="Times New Roman"/>
          <w:sz w:val="20"/>
          <w:szCs w:val="20"/>
        </w:rPr>
        <w:t>Projekt integracije stranih radnika usmjeren je na poboljšanje kvalitete života i integraciju stranih radnika u Međimurju kroz participativni pristup, a koja ima za cilj dati jaču podršku poslodavcima s područja županije u integraciji stranih radnika u društvo te odgovoriti na potrebe gospodarstva.</w:t>
      </w:r>
    </w:p>
    <w:p w14:paraId="6AF39588"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1DBC8442" w14:textId="77777777" w:rsidR="00E62A84" w:rsidRPr="008518E3" w:rsidRDefault="00E62A84" w:rsidP="008518E3">
      <w:pPr>
        <w:spacing w:after="0" w:line="240" w:lineRule="auto"/>
        <w:rPr>
          <w:rFonts w:ascii="Times New Roman" w:hAnsi="Times New Roman" w:cs="Times New Roman"/>
          <w:b/>
          <w:sz w:val="20"/>
          <w:szCs w:val="20"/>
        </w:rPr>
      </w:pPr>
      <w:r w:rsidRPr="008518E3">
        <w:rPr>
          <w:rFonts w:ascii="Times New Roman" w:hAnsi="Times New Roman" w:cs="Times New Roman"/>
          <w:b/>
          <w:sz w:val="20"/>
          <w:szCs w:val="20"/>
        </w:rPr>
        <w:t>ZAKONSKA I DRUGA PODLOGA ZA UVOĐENJE PROGRAMA</w:t>
      </w:r>
    </w:p>
    <w:p w14:paraId="642AA992" w14:textId="77777777" w:rsidR="00E62A84" w:rsidRPr="008518E3" w:rsidRDefault="00E62A84">
      <w:pPr>
        <w:pStyle w:val="Bezproreda"/>
        <w:numPr>
          <w:ilvl w:val="0"/>
          <w:numId w:val="23"/>
        </w:numPr>
        <w:ind w:left="786"/>
        <w:rPr>
          <w:rFonts w:ascii="Times New Roman" w:hAnsi="Times New Roman"/>
          <w:i/>
          <w:sz w:val="20"/>
          <w:szCs w:val="20"/>
        </w:rPr>
      </w:pPr>
      <w:r w:rsidRPr="008518E3">
        <w:rPr>
          <w:rFonts w:ascii="Times New Roman" w:hAnsi="Times New Roman"/>
          <w:i/>
          <w:sz w:val="20"/>
          <w:szCs w:val="20"/>
        </w:rPr>
        <w:t xml:space="preserve">Zakon </w:t>
      </w:r>
      <w:r w:rsidRPr="008518E3">
        <w:rPr>
          <w:rFonts w:ascii="Times New Roman" w:eastAsia="Times New Roman" w:hAnsi="Times New Roman"/>
          <w:i/>
          <w:sz w:val="20"/>
          <w:szCs w:val="20"/>
        </w:rPr>
        <w:t>o udrugama („Narodne novine“, broj 74/14, 70/17, 98/19 i 151/22)</w:t>
      </w:r>
    </w:p>
    <w:p w14:paraId="53B83ED3" w14:textId="77777777" w:rsidR="00E62A84" w:rsidRPr="008518E3" w:rsidRDefault="00E62A84">
      <w:pPr>
        <w:pStyle w:val="Bezproreda"/>
        <w:numPr>
          <w:ilvl w:val="0"/>
          <w:numId w:val="23"/>
        </w:numPr>
        <w:ind w:left="786"/>
        <w:rPr>
          <w:rFonts w:ascii="Times New Roman" w:hAnsi="Times New Roman"/>
          <w:i/>
          <w:sz w:val="20"/>
          <w:szCs w:val="20"/>
        </w:rPr>
      </w:pPr>
      <w:r w:rsidRPr="008518E3">
        <w:rPr>
          <w:rFonts w:ascii="Times New Roman" w:hAnsi="Times New Roman"/>
          <w:i/>
          <w:sz w:val="20"/>
          <w:szCs w:val="20"/>
        </w:rPr>
        <w:t>Uredba</w:t>
      </w:r>
      <w:r w:rsidRPr="008518E3">
        <w:rPr>
          <w:rFonts w:ascii="Times New Roman" w:eastAsia="Times New Roman" w:hAnsi="Times New Roman"/>
          <w:i/>
          <w:sz w:val="20"/>
          <w:szCs w:val="20"/>
        </w:rPr>
        <w:t xml:space="preserve"> o kriterijima, mjerilima i postupcima financiranja i ugovaranja programa i projekata od interesa za opće dobro koje provode udruge („Narodne novine“, broj 26/15 i 37/21)</w:t>
      </w:r>
    </w:p>
    <w:p w14:paraId="5E4EF6FF" w14:textId="77777777" w:rsidR="00E62A84" w:rsidRPr="008518E3" w:rsidRDefault="00E62A84">
      <w:pPr>
        <w:pStyle w:val="Bezproreda"/>
        <w:numPr>
          <w:ilvl w:val="0"/>
          <w:numId w:val="23"/>
        </w:numPr>
        <w:ind w:left="786"/>
        <w:rPr>
          <w:rFonts w:ascii="Times New Roman" w:eastAsia="Times New Roman" w:hAnsi="Times New Roman"/>
          <w:i/>
          <w:sz w:val="20"/>
          <w:szCs w:val="20"/>
        </w:rPr>
      </w:pPr>
      <w:r w:rsidRPr="008518E3">
        <w:rPr>
          <w:rFonts w:ascii="Times New Roman" w:hAnsi="Times New Roman"/>
          <w:i/>
          <w:sz w:val="20"/>
          <w:szCs w:val="20"/>
        </w:rPr>
        <w:t>Pravilnik</w:t>
      </w:r>
      <w:r w:rsidRPr="008518E3">
        <w:rPr>
          <w:rFonts w:ascii="Times New Roman" w:eastAsia="Times New Roman" w:hAnsi="Times New Roman"/>
          <w:i/>
          <w:sz w:val="20"/>
          <w:szCs w:val="20"/>
        </w:rPr>
        <w:t xml:space="preserve"> o financiranju programa i projekata udruga koji su od interesa za Međimursku županiju („Službeni glasnik Međimurske županije“ broj 2/19, 3/20, 7/22 i 1/23)</w:t>
      </w:r>
    </w:p>
    <w:p w14:paraId="16668661" w14:textId="77777777" w:rsidR="00E62A84" w:rsidRPr="008518E3" w:rsidRDefault="00E62A84">
      <w:pPr>
        <w:pStyle w:val="Odlomakpopisa"/>
        <w:numPr>
          <w:ilvl w:val="0"/>
          <w:numId w:val="23"/>
        </w:numPr>
        <w:tabs>
          <w:tab w:val="left" w:pos="2694"/>
        </w:tabs>
        <w:spacing w:after="0" w:line="240" w:lineRule="auto"/>
        <w:ind w:left="786"/>
        <w:rPr>
          <w:rFonts w:ascii="Times New Roman" w:hAnsi="Times New Roman" w:cs="Times New Roman"/>
          <w:i/>
          <w:sz w:val="20"/>
          <w:szCs w:val="20"/>
        </w:rPr>
      </w:pPr>
      <w:r w:rsidRPr="008518E3">
        <w:rPr>
          <w:rFonts w:ascii="Times New Roman" w:hAnsi="Times New Roman" w:cs="Times New Roman"/>
          <w:i/>
          <w:sz w:val="20"/>
          <w:szCs w:val="20"/>
        </w:rPr>
        <w:t>Odluka o izravnoj dodjeli financijskih sredstava za provedbu inicijative „Putevi integracije“ u 2024. godini</w:t>
      </w:r>
    </w:p>
    <w:p w14:paraId="763E06BC" w14:textId="77777777" w:rsidR="00E62A84" w:rsidRPr="008518E3" w:rsidRDefault="00E62A84">
      <w:pPr>
        <w:pStyle w:val="Bezproreda"/>
        <w:numPr>
          <w:ilvl w:val="0"/>
          <w:numId w:val="23"/>
        </w:numPr>
        <w:ind w:left="786"/>
        <w:rPr>
          <w:rFonts w:ascii="Times New Roman" w:hAnsi="Times New Roman"/>
          <w:i/>
          <w:sz w:val="20"/>
          <w:szCs w:val="20"/>
        </w:rPr>
      </w:pPr>
      <w:r w:rsidRPr="008518E3">
        <w:rPr>
          <w:rFonts w:ascii="Times New Roman" w:hAnsi="Times New Roman"/>
          <w:i/>
          <w:sz w:val="20"/>
          <w:szCs w:val="20"/>
        </w:rPr>
        <w:t xml:space="preserve">Ugovor o izravnoj dodjeli financijskih sredstava za provedbu inicijative „Putevi </w:t>
      </w:r>
      <w:proofErr w:type="spellStart"/>
      <w:r w:rsidRPr="008518E3">
        <w:rPr>
          <w:rFonts w:ascii="Times New Roman" w:hAnsi="Times New Roman"/>
          <w:i/>
          <w:sz w:val="20"/>
          <w:szCs w:val="20"/>
        </w:rPr>
        <w:t>integracije“u</w:t>
      </w:r>
      <w:proofErr w:type="spellEnd"/>
      <w:r w:rsidRPr="008518E3">
        <w:rPr>
          <w:rFonts w:ascii="Times New Roman" w:hAnsi="Times New Roman"/>
          <w:i/>
          <w:sz w:val="20"/>
          <w:szCs w:val="20"/>
        </w:rPr>
        <w:t xml:space="preserve"> 2024. godini</w:t>
      </w:r>
    </w:p>
    <w:p w14:paraId="44954FC9" w14:textId="77777777" w:rsidR="00E62A84" w:rsidRPr="008518E3" w:rsidRDefault="00E62A84">
      <w:pPr>
        <w:pStyle w:val="Bezproreda"/>
        <w:numPr>
          <w:ilvl w:val="0"/>
          <w:numId w:val="23"/>
        </w:numPr>
        <w:ind w:left="786"/>
        <w:rPr>
          <w:rFonts w:ascii="Times New Roman" w:hAnsi="Times New Roman"/>
          <w:i/>
          <w:sz w:val="20"/>
          <w:szCs w:val="20"/>
        </w:rPr>
      </w:pPr>
      <w:r w:rsidRPr="008518E3">
        <w:rPr>
          <w:rFonts w:ascii="Times New Roman" w:hAnsi="Times New Roman"/>
          <w:i/>
          <w:sz w:val="20"/>
          <w:szCs w:val="20"/>
        </w:rPr>
        <w:t>Plan razvoja Međimurske županije za razdoblje do 2027. g.</w:t>
      </w:r>
    </w:p>
    <w:p w14:paraId="2F22A4AB" w14:textId="77777777" w:rsidR="00E62A84" w:rsidRPr="008518E3" w:rsidRDefault="00E62A84" w:rsidP="008518E3">
      <w:pPr>
        <w:pStyle w:val="Bezproreda"/>
        <w:ind w:left="786"/>
        <w:rPr>
          <w:rFonts w:ascii="Times New Roman" w:hAnsi="Times New Roman"/>
          <w:i/>
          <w:sz w:val="20"/>
          <w:szCs w:val="20"/>
        </w:rPr>
      </w:pPr>
    </w:p>
    <w:p w14:paraId="5F13F502"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1BAB331B"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PROCJENA I ISHODIŠTE POTREBNIH SREDSTAVA:</w:t>
      </w:r>
    </w:p>
    <w:p w14:paraId="11D4636F" w14:textId="77777777" w:rsidR="00E62A84" w:rsidRPr="008518E3" w:rsidRDefault="00E62A84" w:rsidP="008518E3">
      <w:pPr>
        <w:spacing w:after="0" w:line="240" w:lineRule="auto"/>
        <w:contextualSpacing/>
        <w:jc w:val="both"/>
        <w:rPr>
          <w:rFonts w:ascii="Times New Roman" w:eastAsia="Calibri" w:hAnsi="Times New Roman" w:cs="Times New Roman"/>
          <w:sz w:val="20"/>
          <w:szCs w:val="20"/>
        </w:rPr>
      </w:pPr>
      <w:r w:rsidRPr="008518E3">
        <w:rPr>
          <w:rFonts w:ascii="Times New Roman" w:eastAsia="Calibri" w:hAnsi="Times New Roman" w:cs="Times New Roman"/>
          <w:sz w:val="20"/>
          <w:szCs w:val="20"/>
        </w:rPr>
        <w:t>Unutar programa planira se slijedeća aktivnost:</w:t>
      </w:r>
    </w:p>
    <w:p w14:paraId="1BF75DE3" w14:textId="77777777" w:rsidR="00E62A84" w:rsidRPr="008518E3" w:rsidRDefault="00E62A84" w:rsidP="008518E3">
      <w:pPr>
        <w:spacing w:after="0" w:line="240" w:lineRule="auto"/>
        <w:jc w:val="both"/>
        <w:rPr>
          <w:rFonts w:ascii="Times New Roman" w:hAnsi="Times New Roman" w:cs="Times New Roman"/>
          <w:b/>
          <w:sz w:val="20"/>
          <w:szCs w:val="20"/>
        </w:rPr>
      </w:pPr>
    </w:p>
    <w:tbl>
      <w:tblPr>
        <w:tblStyle w:val="Reetkatablice"/>
        <w:tblW w:w="9072" w:type="dxa"/>
        <w:tblInd w:w="137" w:type="dxa"/>
        <w:tblLook w:val="04A0" w:firstRow="1" w:lastRow="0" w:firstColumn="1" w:lastColumn="0" w:noHBand="0" w:noVBand="1"/>
      </w:tblPr>
      <w:tblGrid>
        <w:gridCol w:w="1040"/>
        <w:gridCol w:w="3340"/>
        <w:gridCol w:w="1487"/>
        <w:gridCol w:w="1929"/>
        <w:gridCol w:w="1276"/>
      </w:tblGrid>
      <w:tr w:rsidR="00E277E0" w:rsidRPr="008518E3" w14:paraId="12039710" w14:textId="77777777" w:rsidTr="00224B99">
        <w:tc>
          <w:tcPr>
            <w:tcW w:w="1040" w:type="dxa"/>
            <w:shd w:val="clear" w:color="auto" w:fill="auto"/>
            <w:vAlign w:val="center"/>
          </w:tcPr>
          <w:p w14:paraId="7BD988A8" w14:textId="77777777" w:rsidR="00E277E0" w:rsidRPr="008518E3" w:rsidRDefault="00E277E0" w:rsidP="00E277E0">
            <w:pPr>
              <w:jc w:val="center"/>
              <w:rPr>
                <w:rFonts w:ascii="Times New Roman" w:hAnsi="Times New Roman" w:cs="Times New Roman"/>
                <w:b/>
                <w:sz w:val="20"/>
                <w:szCs w:val="20"/>
              </w:rPr>
            </w:pPr>
            <w:proofErr w:type="spellStart"/>
            <w:r w:rsidRPr="008518E3">
              <w:rPr>
                <w:rFonts w:ascii="Times New Roman" w:hAnsi="Times New Roman" w:cs="Times New Roman"/>
                <w:b/>
                <w:sz w:val="20"/>
                <w:szCs w:val="20"/>
              </w:rPr>
              <w:t>R.b</w:t>
            </w:r>
            <w:proofErr w:type="spellEnd"/>
            <w:r w:rsidRPr="008518E3">
              <w:rPr>
                <w:rFonts w:ascii="Times New Roman" w:hAnsi="Times New Roman" w:cs="Times New Roman"/>
                <w:b/>
                <w:sz w:val="20"/>
                <w:szCs w:val="20"/>
              </w:rPr>
              <w:t>.</w:t>
            </w:r>
          </w:p>
        </w:tc>
        <w:tc>
          <w:tcPr>
            <w:tcW w:w="3340" w:type="dxa"/>
            <w:shd w:val="clear" w:color="auto" w:fill="auto"/>
            <w:vAlign w:val="center"/>
          </w:tcPr>
          <w:p w14:paraId="635C81E6" w14:textId="767294D8"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487" w:type="dxa"/>
            <w:shd w:val="clear" w:color="auto" w:fill="auto"/>
            <w:vAlign w:val="center"/>
          </w:tcPr>
          <w:p w14:paraId="14832D11" w14:textId="38E71CC8"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929" w:type="dxa"/>
            <w:shd w:val="clear" w:color="auto" w:fill="auto"/>
            <w:vAlign w:val="center"/>
          </w:tcPr>
          <w:p w14:paraId="07649B5A" w14:textId="0648BC52"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276" w:type="dxa"/>
            <w:shd w:val="clear" w:color="auto" w:fill="auto"/>
            <w:vAlign w:val="center"/>
          </w:tcPr>
          <w:p w14:paraId="39A88BAF" w14:textId="0F21E18F"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8518E3" w14:paraId="397C313A" w14:textId="77777777" w:rsidTr="00224B99">
        <w:trPr>
          <w:trHeight w:val="607"/>
        </w:trPr>
        <w:tc>
          <w:tcPr>
            <w:tcW w:w="1040" w:type="dxa"/>
            <w:shd w:val="clear" w:color="auto" w:fill="auto"/>
            <w:vAlign w:val="center"/>
          </w:tcPr>
          <w:p w14:paraId="2EC6F62A"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w:t>
            </w:r>
          </w:p>
        </w:tc>
        <w:tc>
          <w:tcPr>
            <w:tcW w:w="3340" w:type="dxa"/>
            <w:shd w:val="clear" w:color="auto" w:fill="auto"/>
            <w:vAlign w:val="center"/>
          </w:tcPr>
          <w:p w14:paraId="21DE6953"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Projekt integracije stranih radnika</w:t>
            </w:r>
          </w:p>
        </w:tc>
        <w:tc>
          <w:tcPr>
            <w:tcW w:w="1487" w:type="dxa"/>
            <w:shd w:val="clear" w:color="auto" w:fill="auto"/>
            <w:vAlign w:val="center"/>
          </w:tcPr>
          <w:p w14:paraId="6C7B543D" w14:textId="77777777" w:rsidR="00E62A84" w:rsidRPr="008518E3" w:rsidRDefault="00E62A84" w:rsidP="008518E3">
            <w:pPr>
              <w:jc w:val="center"/>
              <w:rPr>
                <w:rFonts w:ascii="Times New Roman" w:hAnsi="Times New Roman" w:cs="Times New Roman"/>
                <w:sz w:val="20"/>
                <w:szCs w:val="20"/>
                <w:highlight w:val="yellow"/>
              </w:rPr>
            </w:pPr>
            <w:r w:rsidRPr="008518E3">
              <w:rPr>
                <w:rFonts w:ascii="Times New Roman" w:hAnsi="Times New Roman" w:cs="Times New Roman"/>
                <w:sz w:val="20"/>
                <w:szCs w:val="20"/>
              </w:rPr>
              <w:t xml:space="preserve">8.000,00 </w:t>
            </w:r>
          </w:p>
        </w:tc>
        <w:tc>
          <w:tcPr>
            <w:tcW w:w="1929" w:type="dxa"/>
            <w:shd w:val="clear" w:color="auto" w:fill="auto"/>
            <w:vAlign w:val="center"/>
          </w:tcPr>
          <w:p w14:paraId="525BA61D"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7.799,00</w:t>
            </w:r>
          </w:p>
          <w:p w14:paraId="21008D6A" w14:textId="77777777" w:rsidR="00E62A84" w:rsidRPr="008518E3" w:rsidRDefault="00E62A84" w:rsidP="008518E3">
            <w:pPr>
              <w:jc w:val="center"/>
              <w:rPr>
                <w:rFonts w:ascii="Times New Roman" w:hAnsi="Times New Roman" w:cs="Times New Roman"/>
                <w:sz w:val="20"/>
                <w:szCs w:val="20"/>
                <w:highlight w:val="yellow"/>
              </w:rPr>
            </w:pPr>
          </w:p>
        </w:tc>
        <w:tc>
          <w:tcPr>
            <w:tcW w:w="1276" w:type="dxa"/>
            <w:shd w:val="clear" w:color="auto" w:fill="auto"/>
            <w:vAlign w:val="center"/>
          </w:tcPr>
          <w:p w14:paraId="2D3DDE0C"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97,49</w:t>
            </w:r>
          </w:p>
        </w:tc>
      </w:tr>
      <w:tr w:rsidR="00E62A84" w:rsidRPr="008518E3" w14:paraId="682CD213" w14:textId="77777777" w:rsidTr="00224B99">
        <w:tc>
          <w:tcPr>
            <w:tcW w:w="1040" w:type="dxa"/>
            <w:shd w:val="clear" w:color="auto" w:fill="auto"/>
            <w:vAlign w:val="center"/>
          </w:tcPr>
          <w:p w14:paraId="6C7940C1" w14:textId="77777777" w:rsidR="00E62A84" w:rsidRPr="008518E3" w:rsidRDefault="00E62A84" w:rsidP="008518E3">
            <w:pPr>
              <w:rPr>
                <w:rFonts w:ascii="Times New Roman" w:hAnsi="Times New Roman" w:cs="Times New Roman"/>
                <w:sz w:val="20"/>
                <w:szCs w:val="20"/>
              </w:rPr>
            </w:pPr>
          </w:p>
        </w:tc>
        <w:tc>
          <w:tcPr>
            <w:tcW w:w="3340" w:type="dxa"/>
            <w:shd w:val="clear" w:color="auto" w:fill="auto"/>
            <w:vAlign w:val="center"/>
          </w:tcPr>
          <w:p w14:paraId="02B61F48" w14:textId="77777777" w:rsidR="00E62A84" w:rsidRPr="008518E3" w:rsidRDefault="00E62A84" w:rsidP="008518E3">
            <w:pPr>
              <w:rPr>
                <w:rFonts w:ascii="Times New Roman" w:hAnsi="Times New Roman" w:cs="Times New Roman"/>
                <w:b/>
                <w:sz w:val="20"/>
                <w:szCs w:val="20"/>
              </w:rPr>
            </w:pPr>
            <w:r w:rsidRPr="008518E3">
              <w:rPr>
                <w:rFonts w:ascii="Times New Roman" w:hAnsi="Times New Roman" w:cs="Times New Roman"/>
                <w:b/>
                <w:sz w:val="20"/>
                <w:szCs w:val="20"/>
              </w:rPr>
              <w:t>UKUPNO:</w:t>
            </w:r>
          </w:p>
        </w:tc>
        <w:tc>
          <w:tcPr>
            <w:tcW w:w="1487" w:type="dxa"/>
            <w:shd w:val="clear" w:color="auto" w:fill="auto"/>
            <w:vAlign w:val="center"/>
          </w:tcPr>
          <w:p w14:paraId="1FDAC7AD" w14:textId="77777777" w:rsidR="00E62A84" w:rsidRPr="008518E3" w:rsidRDefault="00E62A84" w:rsidP="008518E3">
            <w:pPr>
              <w:jc w:val="center"/>
              <w:rPr>
                <w:rFonts w:ascii="Times New Roman" w:hAnsi="Times New Roman" w:cs="Times New Roman"/>
                <w:b/>
                <w:sz w:val="20"/>
                <w:szCs w:val="20"/>
                <w:highlight w:val="yellow"/>
              </w:rPr>
            </w:pPr>
            <w:r w:rsidRPr="008518E3">
              <w:rPr>
                <w:rFonts w:ascii="Times New Roman" w:hAnsi="Times New Roman" w:cs="Times New Roman"/>
                <w:b/>
                <w:sz w:val="20"/>
                <w:szCs w:val="20"/>
              </w:rPr>
              <w:t xml:space="preserve">8.000,00 </w:t>
            </w:r>
          </w:p>
        </w:tc>
        <w:tc>
          <w:tcPr>
            <w:tcW w:w="1929" w:type="dxa"/>
            <w:shd w:val="clear" w:color="auto" w:fill="auto"/>
            <w:vAlign w:val="center"/>
          </w:tcPr>
          <w:p w14:paraId="272B0C5F"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7.799,00</w:t>
            </w:r>
          </w:p>
          <w:p w14:paraId="39865ECC" w14:textId="77777777" w:rsidR="00E62A84" w:rsidRPr="008518E3" w:rsidRDefault="00E62A84" w:rsidP="008518E3">
            <w:pPr>
              <w:jc w:val="center"/>
              <w:rPr>
                <w:rFonts w:ascii="Times New Roman" w:hAnsi="Times New Roman" w:cs="Times New Roman"/>
                <w:b/>
                <w:sz w:val="20"/>
                <w:szCs w:val="20"/>
                <w:highlight w:val="yellow"/>
              </w:rPr>
            </w:pPr>
          </w:p>
        </w:tc>
        <w:tc>
          <w:tcPr>
            <w:tcW w:w="1276" w:type="dxa"/>
            <w:shd w:val="clear" w:color="auto" w:fill="auto"/>
            <w:vAlign w:val="center"/>
          </w:tcPr>
          <w:p w14:paraId="72EF7A1E"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97,49</w:t>
            </w:r>
          </w:p>
        </w:tc>
      </w:tr>
    </w:tbl>
    <w:p w14:paraId="1A840270" w14:textId="77777777" w:rsidR="00E62A84" w:rsidRPr="008518E3" w:rsidRDefault="00E62A84" w:rsidP="008518E3">
      <w:pPr>
        <w:spacing w:after="0" w:line="240" w:lineRule="auto"/>
        <w:jc w:val="both"/>
        <w:rPr>
          <w:rFonts w:ascii="Times New Roman" w:hAnsi="Times New Roman" w:cs="Times New Roman"/>
          <w:b/>
          <w:sz w:val="20"/>
          <w:szCs w:val="20"/>
        </w:rPr>
      </w:pPr>
    </w:p>
    <w:p w14:paraId="555E4CDE"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Ciljevi provedbe programa u razdoblju 2024.-2026.</w:t>
      </w:r>
    </w:p>
    <w:p w14:paraId="1DB7B3BF"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eastAsiaTheme="minorEastAsia" w:hAnsi="Times New Roman" w:cs="Times New Roman"/>
          <w:sz w:val="20"/>
          <w:szCs w:val="20"/>
        </w:rPr>
        <w:t xml:space="preserve">Provođenje </w:t>
      </w:r>
      <w:r w:rsidRPr="008518E3">
        <w:rPr>
          <w:rFonts w:ascii="Times New Roman" w:hAnsi="Times New Roman" w:cs="Times New Roman"/>
          <w:sz w:val="20"/>
          <w:szCs w:val="20"/>
        </w:rPr>
        <w:t xml:space="preserve">Plana razvoja Međimurske županije za razdoblje do 2027. godine. </w:t>
      </w:r>
    </w:p>
    <w:p w14:paraId="2B776AB9" w14:textId="77777777" w:rsidR="00E62A84" w:rsidRPr="008518E3" w:rsidRDefault="00E62A84" w:rsidP="008518E3">
      <w:pPr>
        <w:spacing w:after="0" w:line="240" w:lineRule="auto"/>
        <w:jc w:val="both"/>
        <w:rPr>
          <w:rFonts w:ascii="Times New Roman" w:hAnsi="Times New Roman" w:cs="Times New Roman"/>
          <w:sz w:val="20"/>
          <w:szCs w:val="20"/>
        </w:rPr>
      </w:pPr>
      <w:r w:rsidRPr="008518E3">
        <w:rPr>
          <w:rFonts w:ascii="Times New Roman" w:hAnsi="Times New Roman" w:cs="Times New Roman"/>
          <w:sz w:val="20"/>
          <w:szCs w:val="20"/>
        </w:rPr>
        <w:t>Inicijativa promiče integraciju i inkluziju te doprinosi stvaranju pozitivne slike Županije kao otvorene i inkluzivne zajednice.</w:t>
      </w:r>
    </w:p>
    <w:p w14:paraId="1F4607DC" w14:textId="77777777" w:rsidR="00E62A84" w:rsidRPr="008518E3" w:rsidRDefault="00E62A84" w:rsidP="008518E3">
      <w:pPr>
        <w:pStyle w:val="Default"/>
        <w:jc w:val="both"/>
        <w:rPr>
          <w:rFonts w:ascii="Times New Roman" w:hAnsi="Times New Roman" w:cs="Times New Roman"/>
          <w:color w:val="auto"/>
          <w:sz w:val="20"/>
          <w:szCs w:val="20"/>
        </w:rPr>
      </w:pPr>
      <w:r w:rsidRPr="008518E3">
        <w:rPr>
          <w:rFonts w:ascii="Times New Roman" w:hAnsi="Times New Roman" w:cs="Times New Roman"/>
          <w:color w:val="auto"/>
          <w:sz w:val="20"/>
          <w:szCs w:val="20"/>
        </w:rPr>
        <w:t>Strani radnici igraju ključnu ulogu u popunjavanju praznina na tržištu rada, a posebno u sektorima u kojima nedostaje domaća radna snaga (turizam, metalurgija, prerada hrane, građevinarstvo). Smanjenjem visoke fluktuacije strane radne snage, poduzeća će postići veću produktivnost i učinkovitost, a time i profitabilnost što ima pozitivan utjecaj na razvoj gospodarstva u cjelini.</w:t>
      </w:r>
    </w:p>
    <w:p w14:paraId="5CA855CB" w14:textId="77777777" w:rsidR="00E62A84" w:rsidRPr="008518E3" w:rsidRDefault="00E62A84" w:rsidP="008518E3">
      <w:pPr>
        <w:pStyle w:val="Default"/>
        <w:jc w:val="both"/>
        <w:rPr>
          <w:rFonts w:ascii="Times New Roman" w:hAnsi="Times New Roman" w:cs="Times New Roman"/>
          <w:color w:val="auto"/>
          <w:sz w:val="20"/>
          <w:szCs w:val="20"/>
        </w:rPr>
      </w:pPr>
      <w:r w:rsidRPr="008518E3">
        <w:rPr>
          <w:rFonts w:ascii="Times New Roman" w:hAnsi="Times New Roman" w:cs="Times New Roman"/>
          <w:color w:val="auto"/>
          <w:sz w:val="20"/>
          <w:szCs w:val="20"/>
        </w:rPr>
        <w:t xml:space="preserve">Identificiranjem i rješavanjem specifičnih problema i prepreka s kojima se strani radnici suočavaju, inicijativa doprinosi stvaranju pravednijeg i </w:t>
      </w:r>
      <w:proofErr w:type="spellStart"/>
      <w:r w:rsidRPr="008518E3">
        <w:rPr>
          <w:rFonts w:ascii="Times New Roman" w:hAnsi="Times New Roman" w:cs="Times New Roman"/>
          <w:color w:val="auto"/>
          <w:sz w:val="20"/>
          <w:szCs w:val="20"/>
        </w:rPr>
        <w:t>inkluzivnijeg</w:t>
      </w:r>
      <w:proofErr w:type="spellEnd"/>
      <w:r w:rsidRPr="008518E3">
        <w:rPr>
          <w:rFonts w:ascii="Times New Roman" w:hAnsi="Times New Roman" w:cs="Times New Roman"/>
          <w:color w:val="auto"/>
          <w:sz w:val="20"/>
          <w:szCs w:val="20"/>
        </w:rPr>
        <w:t xml:space="preserve"> društva i tržišta rada. To uključuje poboljšanje pristupa zdravstvenoj zaštiti, cjeloživotnom obrazovanju, stanovanju i socijalnoj integraciji. </w:t>
      </w:r>
    </w:p>
    <w:p w14:paraId="40F0228A"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5769E126"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13EF408E" w14:textId="77777777" w:rsidR="00E62A84"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Izvršenje je u skladu s planom.</w:t>
      </w:r>
    </w:p>
    <w:p w14:paraId="0CB624C2" w14:textId="77777777" w:rsidR="008518E3" w:rsidRPr="008518E3" w:rsidRDefault="008518E3" w:rsidP="008518E3">
      <w:pPr>
        <w:spacing w:after="0" w:line="240" w:lineRule="auto"/>
        <w:jc w:val="both"/>
        <w:rPr>
          <w:rFonts w:ascii="Times New Roman" w:eastAsiaTheme="minorEastAsia" w:hAnsi="Times New Roman" w:cs="Times New Roman"/>
          <w:sz w:val="20"/>
          <w:szCs w:val="20"/>
        </w:rPr>
      </w:pPr>
    </w:p>
    <w:p w14:paraId="5C8C4194"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hAnsi="Times New Roman" w:cs="Times New Roman"/>
          <w:b/>
          <w:sz w:val="20"/>
          <w:szCs w:val="20"/>
        </w:rPr>
        <w:t>PROGRAM: 1008 Aktivnosti gospodarstva</w:t>
      </w:r>
    </w:p>
    <w:p w14:paraId="0BBCBB3D" w14:textId="77777777" w:rsidR="00E62A84" w:rsidRPr="008518E3" w:rsidRDefault="00E62A84" w:rsidP="008518E3">
      <w:pPr>
        <w:spacing w:after="0" w:line="240" w:lineRule="auto"/>
        <w:jc w:val="both"/>
        <w:rPr>
          <w:rFonts w:ascii="Times New Roman" w:hAnsi="Times New Roman" w:cs="Times New Roman"/>
          <w:b/>
          <w:sz w:val="20"/>
          <w:szCs w:val="20"/>
        </w:rPr>
      </w:pPr>
      <w:r w:rsidRPr="008518E3">
        <w:rPr>
          <w:rFonts w:ascii="Times New Roman" w:hAnsi="Times New Roman" w:cs="Times New Roman"/>
          <w:b/>
          <w:sz w:val="20"/>
          <w:szCs w:val="20"/>
        </w:rPr>
        <w:t>T100801 Sufinanciranje projekata energetske učinkovitosti i OIE</w:t>
      </w:r>
    </w:p>
    <w:p w14:paraId="6267B8EC"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402E248E"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OPIS PROGRAMA</w:t>
      </w:r>
    </w:p>
    <w:p w14:paraId="453D27DD"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Program se odnosi na sljedeće aktivnosti:</w:t>
      </w:r>
    </w:p>
    <w:p w14:paraId="562F1FAD" w14:textId="77777777" w:rsidR="00E62A84" w:rsidRPr="008518E3" w:rsidRDefault="00E62A84">
      <w:pPr>
        <w:pStyle w:val="Odlomakpopisa"/>
        <w:numPr>
          <w:ilvl w:val="0"/>
          <w:numId w:val="24"/>
        </w:num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Izrada Akcijskog plana EU MŽ za 2025.-2027 i izrada Godišnjeg izvješća o provedbi Akcijskog plana energetske učinkovitosti Međimurske županije za razdoblje 2022.-2024. godine</w:t>
      </w:r>
    </w:p>
    <w:p w14:paraId="68DF1A3E" w14:textId="77777777" w:rsidR="00E62A84" w:rsidRPr="008518E3" w:rsidRDefault="00E62A84">
      <w:pPr>
        <w:pStyle w:val="Odlomakpopisa"/>
        <w:numPr>
          <w:ilvl w:val="0"/>
          <w:numId w:val="24"/>
        </w:num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Sufinanciranje EU projekata i</w:t>
      </w:r>
    </w:p>
    <w:p w14:paraId="51FEBA07" w14:textId="77777777" w:rsidR="00E62A84" w:rsidRPr="008518E3" w:rsidRDefault="00E62A84">
      <w:pPr>
        <w:pStyle w:val="Odlomakpopisa"/>
        <w:numPr>
          <w:ilvl w:val="0"/>
          <w:numId w:val="24"/>
        </w:num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Sustavno gospodarenje energijom u zgradama javne namjene.</w:t>
      </w:r>
    </w:p>
    <w:p w14:paraId="343381E6"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p w14:paraId="370B28DA"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p>
    <w:p w14:paraId="422AF3EF"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ZAKONSKA I DRUGA PODLOGA ZA UVOĐENJE PROGRAMA:</w:t>
      </w:r>
    </w:p>
    <w:p w14:paraId="04DCEF45" w14:textId="77777777" w:rsidR="00E62A84" w:rsidRPr="008518E3" w:rsidRDefault="00E62A84">
      <w:pPr>
        <w:numPr>
          <w:ilvl w:val="0"/>
          <w:numId w:val="20"/>
        </w:numPr>
        <w:spacing w:after="0" w:line="240" w:lineRule="auto"/>
        <w:ind w:left="284" w:hanging="142"/>
        <w:contextualSpacing/>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energetskoj učinkovitosti</w:t>
      </w:r>
    </w:p>
    <w:p w14:paraId="2AD3DC92" w14:textId="77777777" w:rsidR="00E62A84" w:rsidRPr="008518E3" w:rsidRDefault="00E62A84">
      <w:pPr>
        <w:numPr>
          <w:ilvl w:val="0"/>
          <w:numId w:val="20"/>
        </w:numPr>
        <w:spacing w:after="0" w:line="240" w:lineRule="auto"/>
        <w:ind w:left="284" w:hanging="142"/>
        <w:contextualSpacing/>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Pravilniku o sustavu za praćenje, mjerenje i verifikaciju ušteda energije</w:t>
      </w:r>
    </w:p>
    <w:p w14:paraId="1CC190DA"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obnovljivim izvorima energije i visokoučinkovitoj kogeneraciji</w:t>
      </w:r>
    </w:p>
    <w:p w14:paraId="48DEBD6F"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Zakon o tržištu električne energije</w:t>
      </w:r>
    </w:p>
    <w:p w14:paraId="241614AE"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Nacionalni akcijski plan energetske učinkovitosti za razdoblje od 2022. do 2024. godine</w:t>
      </w:r>
    </w:p>
    <w:p w14:paraId="7E242A61"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Integrirani nacionalni energetski i klimatski plan za Republiku Hrvatsku za razdoblje od 2021. do 2030. godine</w:t>
      </w:r>
    </w:p>
    <w:p w14:paraId="4C7ABCE7"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Strategija energetskog razvoja Republike Hrvatske do 2030. s pogledom na 2050. godinu</w:t>
      </w:r>
    </w:p>
    <w:p w14:paraId="1BADD8E4"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eastAsiaTheme="minorEastAsia" w:hAnsi="Times New Roman" w:cs="Times New Roman"/>
          <w:i/>
          <w:sz w:val="20"/>
          <w:szCs w:val="20"/>
        </w:rPr>
        <w:t xml:space="preserve">Strategija </w:t>
      </w:r>
      <w:proofErr w:type="spellStart"/>
      <w:r w:rsidRPr="008518E3">
        <w:rPr>
          <w:rFonts w:ascii="Times New Roman" w:eastAsiaTheme="minorEastAsia" w:hAnsi="Times New Roman" w:cs="Times New Roman"/>
          <w:i/>
          <w:sz w:val="20"/>
          <w:szCs w:val="20"/>
        </w:rPr>
        <w:t>niskougljičnog</w:t>
      </w:r>
      <w:proofErr w:type="spellEnd"/>
      <w:r w:rsidRPr="008518E3">
        <w:rPr>
          <w:rFonts w:ascii="Times New Roman" w:eastAsiaTheme="minorEastAsia" w:hAnsi="Times New Roman" w:cs="Times New Roman"/>
          <w:i/>
          <w:sz w:val="20"/>
          <w:szCs w:val="20"/>
        </w:rPr>
        <w:t xml:space="preserve"> razvoja Republike Hrvatske do 2030. s pogledom na 2050. godinu</w:t>
      </w:r>
    </w:p>
    <w:p w14:paraId="776656AD" w14:textId="77777777" w:rsidR="00E62A84" w:rsidRPr="008518E3" w:rsidRDefault="00E62A84">
      <w:pPr>
        <w:numPr>
          <w:ilvl w:val="0"/>
          <w:numId w:val="20"/>
        </w:numPr>
        <w:spacing w:after="0" w:line="240" w:lineRule="auto"/>
        <w:ind w:left="284" w:hanging="142"/>
        <w:jc w:val="both"/>
        <w:rPr>
          <w:rFonts w:ascii="Times New Roman" w:eastAsiaTheme="minorEastAsia" w:hAnsi="Times New Roman" w:cs="Times New Roman"/>
          <w:i/>
          <w:sz w:val="20"/>
          <w:szCs w:val="20"/>
        </w:rPr>
      </w:pPr>
      <w:r w:rsidRPr="008518E3">
        <w:rPr>
          <w:rFonts w:ascii="Times New Roman" w:hAnsi="Times New Roman" w:cs="Times New Roman"/>
          <w:i/>
          <w:sz w:val="20"/>
          <w:szCs w:val="20"/>
        </w:rPr>
        <w:t>Plan razvoja Međimurske županije za razdoblje do 2027. g.</w:t>
      </w:r>
    </w:p>
    <w:p w14:paraId="2C181F5D" w14:textId="77777777" w:rsidR="00E62A84" w:rsidRPr="008518E3" w:rsidRDefault="00E62A84" w:rsidP="008518E3">
      <w:pPr>
        <w:spacing w:after="0" w:line="240" w:lineRule="auto"/>
        <w:ind w:left="284"/>
        <w:jc w:val="both"/>
        <w:rPr>
          <w:rFonts w:ascii="Times New Roman" w:eastAsiaTheme="minorEastAsia" w:hAnsi="Times New Roman" w:cs="Times New Roman"/>
          <w:i/>
          <w:sz w:val="20"/>
          <w:szCs w:val="20"/>
        </w:rPr>
      </w:pPr>
    </w:p>
    <w:p w14:paraId="3477F7A5" w14:textId="77777777" w:rsidR="00E62A84" w:rsidRPr="008518E3" w:rsidRDefault="00E62A84" w:rsidP="008518E3">
      <w:pPr>
        <w:spacing w:after="0" w:line="240" w:lineRule="auto"/>
        <w:contextualSpacing/>
        <w:jc w:val="both"/>
        <w:rPr>
          <w:rFonts w:ascii="Times New Roman" w:eastAsiaTheme="minorEastAsia" w:hAnsi="Times New Roman" w:cs="Times New Roman"/>
          <w:sz w:val="20"/>
          <w:szCs w:val="20"/>
        </w:rPr>
      </w:pPr>
    </w:p>
    <w:p w14:paraId="79644C01" w14:textId="77777777" w:rsidR="00E62A84" w:rsidRPr="008518E3" w:rsidRDefault="00E62A84" w:rsidP="008518E3">
      <w:pPr>
        <w:spacing w:after="0" w:line="240" w:lineRule="auto"/>
        <w:contextualSpacing/>
        <w:jc w:val="both"/>
        <w:rPr>
          <w:rFonts w:ascii="Times New Roman" w:eastAsia="Calibri" w:hAnsi="Times New Roman" w:cs="Times New Roman"/>
          <w:b/>
          <w:sz w:val="20"/>
          <w:szCs w:val="20"/>
        </w:rPr>
      </w:pPr>
      <w:r w:rsidRPr="008518E3">
        <w:rPr>
          <w:rFonts w:ascii="Times New Roman" w:eastAsia="Calibri" w:hAnsi="Times New Roman" w:cs="Times New Roman"/>
          <w:b/>
          <w:sz w:val="20"/>
          <w:szCs w:val="20"/>
        </w:rPr>
        <w:t>PROCJENA I ISHODIŠTE POTREBNIH SREDSTAVA:</w:t>
      </w:r>
    </w:p>
    <w:p w14:paraId="17C4C51E"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Unutar programa planiraju se sljedeće aktivnosti/projekti:</w:t>
      </w:r>
    </w:p>
    <w:p w14:paraId="72CAC206"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tbl>
      <w:tblPr>
        <w:tblStyle w:val="Reetkatablice"/>
        <w:tblW w:w="0" w:type="auto"/>
        <w:tblLayout w:type="fixed"/>
        <w:tblLook w:val="04A0" w:firstRow="1" w:lastRow="0" w:firstColumn="1" w:lastColumn="0" w:noHBand="0" w:noVBand="1"/>
      </w:tblPr>
      <w:tblGrid>
        <w:gridCol w:w="674"/>
        <w:gridCol w:w="2948"/>
        <w:gridCol w:w="2043"/>
        <w:gridCol w:w="1843"/>
        <w:gridCol w:w="1559"/>
      </w:tblGrid>
      <w:tr w:rsidR="00E277E0" w:rsidRPr="008518E3" w14:paraId="1FC2ABAB" w14:textId="77777777" w:rsidTr="00224B99">
        <w:trPr>
          <w:trHeight w:val="189"/>
        </w:trPr>
        <w:tc>
          <w:tcPr>
            <w:tcW w:w="674" w:type="dxa"/>
            <w:shd w:val="clear" w:color="auto" w:fill="auto"/>
            <w:vAlign w:val="center"/>
          </w:tcPr>
          <w:p w14:paraId="67824DDF" w14:textId="77777777" w:rsidR="00E277E0" w:rsidRPr="008518E3" w:rsidRDefault="00E277E0" w:rsidP="00E277E0">
            <w:pPr>
              <w:jc w:val="center"/>
              <w:rPr>
                <w:rFonts w:ascii="Times New Roman" w:hAnsi="Times New Roman" w:cs="Times New Roman"/>
                <w:b/>
                <w:sz w:val="20"/>
                <w:szCs w:val="20"/>
              </w:rPr>
            </w:pPr>
            <w:proofErr w:type="spellStart"/>
            <w:r w:rsidRPr="008518E3">
              <w:rPr>
                <w:rFonts w:ascii="Times New Roman" w:hAnsi="Times New Roman" w:cs="Times New Roman"/>
                <w:b/>
                <w:sz w:val="20"/>
                <w:szCs w:val="20"/>
              </w:rPr>
              <w:t>R.b</w:t>
            </w:r>
            <w:proofErr w:type="spellEnd"/>
            <w:r w:rsidRPr="008518E3">
              <w:rPr>
                <w:rFonts w:ascii="Times New Roman" w:hAnsi="Times New Roman" w:cs="Times New Roman"/>
                <w:b/>
                <w:sz w:val="20"/>
                <w:szCs w:val="20"/>
              </w:rPr>
              <w:t>.</w:t>
            </w:r>
          </w:p>
        </w:tc>
        <w:tc>
          <w:tcPr>
            <w:tcW w:w="2948" w:type="dxa"/>
            <w:shd w:val="clear" w:color="auto" w:fill="auto"/>
            <w:vAlign w:val="center"/>
          </w:tcPr>
          <w:p w14:paraId="0CF26138" w14:textId="448D4C25"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2043" w:type="dxa"/>
            <w:shd w:val="clear" w:color="auto" w:fill="auto"/>
            <w:vAlign w:val="center"/>
          </w:tcPr>
          <w:p w14:paraId="112A4B6F" w14:textId="01A911AA"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843" w:type="dxa"/>
            <w:shd w:val="clear" w:color="auto" w:fill="auto"/>
            <w:vAlign w:val="center"/>
          </w:tcPr>
          <w:p w14:paraId="1E9CA091" w14:textId="6EBA1AD1"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559" w:type="dxa"/>
            <w:shd w:val="clear" w:color="auto" w:fill="auto"/>
            <w:vAlign w:val="center"/>
          </w:tcPr>
          <w:p w14:paraId="79C899D6" w14:textId="45DF4365" w:rsidR="00E277E0" w:rsidRPr="008518E3"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8518E3" w14:paraId="5C1BC56C" w14:textId="77777777" w:rsidTr="008518E3">
        <w:trPr>
          <w:trHeight w:val="425"/>
        </w:trPr>
        <w:tc>
          <w:tcPr>
            <w:tcW w:w="674" w:type="dxa"/>
            <w:vAlign w:val="center"/>
          </w:tcPr>
          <w:p w14:paraId="0A407B98" w14:textId="77777777" w:rsidR="00E62A84" w:rsidRPr="008518E3" w:rsidRDefault="00E62A84" w:rsidP="008518E3">
            <w:pPr>
              <w:jc w:val="both"/>
              <w:rPr>
                <w:rFonts w:ascii="Times New Roman" w:hAnsi="Times New Roman" w:cs="Times New Roman"/>
                <w:b/>
                <w:sz w:val="20"/>
                <w:szCs w:val="20"/>
              </w:rPr>
            </w:pPr>
            <w:r w:rsidRPr="008518E3">
              <w:rPr>
                <w:rFonts w:ascii="Times New Roman" w:hAnsi="Times New Roman" w:cs="Times New Roman"/>
                <w:b/>
                <w:sz w:val="20"/>
                <w:szCs w:val="20"/>
              </w:rPr>
              <w:t>1.</w:t>
            </w:r>
          </w:p>
        </w:tc>
        <w:tc>
          <w:tcPr>
            <w:tcW w:w="2948" w:type="dxa"/>
            <w:vAlign w:val="center"/>
          </w:tcPr>
          <w:p w14:paraId="66D219BC" w14:textId="77777777" w:rsidR="00E62A84" w:rsidRPr="008518E3" w:rsidRDefault="00E62A84" w:rsidP="008518E3">
            <w:pPr>
              <w:rPr>
                <w:rFonts w:ascii="Times New Roman" w:hAnsi="Times New Roman" w:cs="Times New Roman"/>
                <w:sz w:val="20"/>
                <w:szCs w:val="20"/>
              </w:rPr>
            </w:pPr>
            <w:r w:rsidRPr="008518E3">
              <w:rPr>
                <w:rFonts w:ascii="Times New Roman" w:hAnsi="Times New Roman" w:cs="Times New Roman"/>
                <w:sz w:val="20"/>
                <w:szCs w:val="20"/>
              </w:rPr>
              <w:t xml:space="preserve"> Izrada Godišnjeg izvješća o provedbi Akcijskog plana energetske učinkovitosti Međimurske županije za razdoblje 2022.-2024. godine.</w:t>
            </w:r>
          </w:p>
        </w:tc>
        <w:tc>
          <w:tcPr>
            <w:tcW w:w="2043" w:type="dxa"/>
            <w:vAlign w:val="center"/>
          </w:tcPr>
          <w:p w14:paraId="25321EE2"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8.750,00</w:t>
            </w:r>
          </w:p>
        </w:tc>
        <w:tc>
          <w:tcPr>
            <w:tcW w:w="1843" w:type="dxa"/>
            <w:vAlign w:val="center"/>
          </w:tcPr>
          <w:p w14:paraId="0ED798EC"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8.750,00</w:t>
            </w:r>
          </w:p>
        </w:tc>
        <w:tc>
          <w:tcPr>
            <w:tcW w:w="1559" w:type="dxa"/>
            <w:vAlign w:val="center"/>
          </w:tcPr>
          <w:p w14:paraId="001260E4"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100,00</w:t>
            </w:r>
          </w:p>
        </w:tc>
      </w:tr>
      <w:tr w:rsidR="00E62A84" w:rsidRPr="008518E3" w14:paraId="1EBA69B2" w14:textId="77777777" w:rsidTr="008518E3">
        <w:trPr>
          <w:trHeight w:val="350"/>
        </w:trPr>
        <w:tc>
          <w:tcPr>
            <w:tcW w:w="674" w:type="dxa"/>
            <w:vAlign w:val="center"/>
          </w:tcPr>
          <w:p w14:paraId="30719BB9" w14:textId="77777777" w:rsidR="00E62A84" w:rsidRPr="008518E3" w:rsidRDefault="00E62A84" w:rsidP="008518E3">
            <w:pPr>
              <w:jc w:val="both"/>
              <w:rPr>
                <w:rFonts w:ascii="Times New Roman" w:hAnsi="Times New Roman" w:cs="Times New Roman"/>
                <w:b/>
                <w:sz w:val="20"/>
                <w:szCs w:val="20"/>
              </w:rPr>
            </w:pPr>
            <w:r w:rsidRPr="008518E3">
              <w:rPr>
                <w:rFonts w:ascii="Times New Roman" w:hAnsi="Times New Roman" w:cs="Times New Roman"/>
                <w:b/>
                <w:sz w:val="20"/>
                <w:szCs w:val="20"/>
              </w:rPr>
              <w:t>3.</w:t>
            </w:r>
          </w:p>
        </w:tc>
        <w:tc>
          <w:tcPr>
            <w:tcW w:w="2948" w:type="dxa"/>
            <w:vAlign w:val="center"/>
          </w:tcPr>
          <w:p w14:paraId="116FE75E" w14:textId="77777777" w:rsidR="00E62A84" w:rsidRPr="008518E3" w:rsidRDefault="00E62A84" w:rsidP="008518E3">
            <w:pPr>
              <w:jc w:val="both"/>
              <w:rPr>
                <w:rFonts w:ascii="Times New Roman" w:hAnsi="Times New Roman" w:cs="Times New Roman"/>
                <w:sz w:val="20"/>
                <w:szCs w:val="20"/>
              </w:rPr>
            </w:pPr>
            <w:r w:rsidRPr="008518E3">
              <w:rPr>
                <w:rFonts w:ascii="Times New Roman" w:hAnsi="Times New Roman" w:cs="Times New Roman"/>
                <w:sz w:val="20"/>
                <w:szCs w:val="20"/>
              </w:rPr>
              <w:t>Sufinanciranje EU projekata</w:t>
            </w:r>
          </w:p>
        </w:tc>
        <w:tc>
          <w:tcPr>
            <w:tcW w:w="2043" w:type="dxa"/>
            <w:vAlign w:val="center"/>
          </w:tcPr>
          <w:p w14:paraId="0D0BCEDA"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0</w:t>
            </w:r>
          </w:p>
        </w:tc>
        <w:tc>
          <w:tcPr>
            <w:tcW w:w="1843" w:type="dxa"/>
            <w:vAlign w:val="center"/>
          </w:tcPr>
          <w:p w14:paraId="190B4289"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0</w:t>
            </w:r>
          </w:p>
        </w:tc>
        <w:tc>
          <w:tcPr>
            <w:tcW w:w="1559" w:type="dxa"/>
            <w:vAlign w:val="center"/>
          </w:tcPr>
          <w:p w14:paraId="6004443B"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0,00</w:t>
            </w:r>
          </w:p>
        </w:tc>
      </w:tr>
      <w:tr w:rsidR="00E62A84" w:rsidRPr="008518E3" w14:paraId="61761531" w14:textId="77777777" w:rsidTr="008518E3">
        <w:trPr>
          <w:trHeight w:val="525"/>
        </w:trPr>
        <w:tc>
          <w:tcPr>
            <w:tcW w:w="674" w:type="dxa"/>
            <w:vAlign w:val="center"/>
          </w:tcPr>
          <w:p w14:paraId="70759878" w14:textId="77777777" w:rsidR="00E62A84" w:rsidRPr="008518E3" w:rsidRDefault="00E62A84" w:rsidP="008518E3">
            <w:pPr>
              <w:jc w:val="both"/>
              <w:rPr>
                <w:rFonts w:ascii="Times New Roman" w:hAnsi="Times New Roman" w:cs="Times New Roman"/>
                <w:b/>
                <w:sz w:val="20"/>
                <w:szCs w:val="20"/>
              </w:rPr>
            </w:pPr>
            <w:r w:rsidRPr="008518E3">
              <w:rPr>
                <w:rFonts w:ascii="Times New Roman" w:hAnsi="Times New Roman" w:cs="Times New Roman"/>
                <w:b/>
                <w:sz w:val="20"/>
                <w:szCs w:val="20"/>
              </w:rPr>
              <w:t>4.</w:t>
            </w:r>
          </w:p>
        </w:tc>
        <w:tc>
          <w:tcPr>
            <w:tcW w:w="2948" w:type="dxa"/>
            <w:vAlign w:val="center"/>
          </w:tcPr>
          <w:p w14:paraId="6A672662" w14:textId="77777777" w:rsidR="00E62A84" w:rsidRPr="008518E3" w:rsidRDefault="00E62A84" w:rsidP="008518E3">
            <w:pPr>
              <w:jc w:val="both"/>
              <w:rPr>
                <w:rFonts w:ascii="Times New Roman" w:hAnsi="Times New Roman" w:cs="Times New Roman"/>
                <w:sz w:val="20"/>
                <w:szCs w:val="20"/>
              </w:rPr>
            </w:pPr>
            <w:r w:rsidRPr="008518E3">
              <w:rPr>
                <w:rFonts w:ascii="Times New Roman" w:hAnsi="Times New Roman" w:cs="Times New Roman"/>
                <w:sz w:val="20"/>
                <w:szCs w:val="20"/>
              </w:rPr>
              <w:t>Sustavno gospodarenje energijom u zgradama javne namjene</w:t>
            </w:r>
          </w:p>
        </w:tc>
        <w:tc>
          <w:tcPr>
            <w:tcW w:w="2043" w:type="dxa"/>
            <w:vAlign w:val="center"/>
          </w:tcPr>
          <w:p w14:paraId="123861EF"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20.000,00</w:t>
            </w:r>
          </w:p>
        </w:tc>
        <w:tc>
          <w:tcPr>
            <w:tcW w:w="1843" w:type="dxa"/>
            <w:vAlign w:val="center"/>
          </w:tcPr>
          <w:p w14:paraId="1811C99F"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20.000,00</w:t>
            </w:r>
          </w:p>
        </w:tc>
        <w:tc>
          <w:tcPr>
            <w:tcW w:w="1559" w:type="dxa"/>
            <w:vAlign w:val="center"/>
          </w:tcPr>
          <w:p w14:paraId="7D708A49" w14:textId="77777777" w:rsidR="00E62A84" w:rsidRPr="008518E3" w:rsidRDefault="00E62A84" w:rsidP="008518E3">
            <w:pPr>
              <w:jc w:val="center"/>
              <w:rPr>
                <w:rFonts w:ascii="Times New Roman" w:hAnsi="Times New Roman" w:cs="Times New Roman"/>
                <w:sz w:val="20"/>
                <w:szCs w:val="20"/>
              </w:rPr>
            </w:pPr>
            <w:r w:rsidRPr="008518E3">
              <w:rPr>
                <w:rFonts w:ascii="Times New Roman" w:hAnsi="Times New Roman" w:cs="Times New Roman"/>
                <w:sz w:val="20"/>
                <w:szCs w:val="20"/>
              </w:rPr>
              <w:t>100,00</w:t>
            </w:r>
          </w:p>
        </w:tc>
      </w:tr>
      <w:tr w:rsidR="00E62A84" w:rsidRPr="008518E3" w14:paraId="5557C630" w14:textId="77777777" w:rsidTr="008518E3">
        <w:trPr>
          <w:trHeight w:val="354"/>
        </w:trPr>
        <w:tc>
          <w:tcPr>
            <w:tcW w:w="3622" w:type="dxa"/>
            <w:gridSpan w:val="2"/>
            <w:vAlign w:val="center"/>
          </w:tcPr>
          <w:p w14:paraId="0A17F09D" w14:textId="77777777" w:rsidR="00E62A84" w:rsidRPr="008518E3" w:rsidRDefault="00E62A84" w:rsidP="008518E3">
            <w:pPr>
              <w:jc w:val="both"/>
              <w:rPr>
                <w:rFonts w:ascii="Times New Roman" w:hAnsi="Times New Roman" w:cs="Times New Roman"/>
                <w:b/>
                <w:sz w:val="20"/>
                <w:szCs w:val="20"/>
              </w:rPr>
            </w:pPr>
            <w:r w:rsidRPr="008518E3">
              <w:rPr>
                <w:rFonts w:ascii="Times New Roman" w:hAnsi="Times New Roman" w:cs="Times New Roman"/>
                <w:b/>
                <w:sz w:val="20"/>
                <w:szCs w:val="20"/>
              </w:rPr>
              <w:t>UKUPNO:</w:t>
            </w:r>
          </w:p>
        </w:tc>
        <w:tc>
          <w:tcPr>
            <w:tcW w:w="2043" w:type="dxa"/>
            <w:vAlign w:val="center"/>
          </w:tcPr>
          <w:p w14:paraId="53767B85"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28.750,00</w:t>
            </w:r>
          </w:p>
        </w:tc>
        <w:tc>
          <w:tcPr>
            <w:tcW w:w="1843" w:type="dxa"/>
            <w:vAlign w:val="center"/>
          </w:tcPr>
          <w:p w14:paraId="036D77E9" w14:textId="77777777"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28.750,00</w:t>
            </w:r>
          </w:p>
        </w:tc>
        <w:tc>
          <w:tcPr>
            <w:tcW w:w="1559" w:type="dxa"/>
            <w:vAlign w:val="center"/>
          </w:tcPr>
          <w:p w14:paraId="199DC9EA" w14:textId="7ABD6FB3" w:rsidR="00E62A84" w:rsidRPr="008518E3" w:rsidRDefault="00E62A84" w:rsidP="008518E3">
            <w:pPr>
              <w:jc w:val="center"/>
              <w:rPr>
                <w:rFonts w:ascii="Times New Roman" w:hAnsi="Times New Roman" w:cs="Times New Roman"/>
                <w:b/>
                <w:sz w:val="20"/>
                <w:szCs w:val="20"/>
              </w:rPr>
            </w:pPr>
            <w:r w:rsidRPr="008518E3">
              <w:rPr>
                <w:rFonts w:ascii="Times New Roman" w:hAnsi="Times New Roman" w:cs="Times New Roman"/>
                <w:b/>
                <w:sz w:val="20"/>
                <w:szCs w:val="20"/>
              </w:rPr>
              <w:t>100</w:t>
            </w:r>
            <w:r w:rsidR="002B5655">
              <w:rPr>
                <w:rFonts w:ascii="Times New Roman" w:hAnsi="Times New Roman" w:cs="Times New Roman"/>
                <w:b/>
                <w:sz w:val="20"/>
                <w:szCs w:val="20"/>
              </w:rPr>
              <w:t>,00</w:t>
            </w:r>
          </w:p>
        </w:tc>
      </w:tr>
    </w:tbl>
    <w:p w14:paraId="235AF169"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p>
    <w:p w14:paraId="72EC180B" w14:textId="77777777" w:rsidR="00E62A84" w:rsidRPr="008518E3" w:rsidRDefault="00E62A84" w:rsidP="008518E3">
      <w:pPr>
        <w:spacing w:after="0" w:line="240" w:lineRule="auto"/>
        <w:jc w:val="both"/>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Izrada Godišnjeg izvješća o provedbi Akcijskog plana energetske učinkovitosti Međimurske županije za razdoblje 2022.-2024. godine.</w:t>
      </w:r>
    </w:p>
    <w:p w14:paraId="66634219"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 xml:space="preserve">Prema izmjenama i dopunama Zakona o energetskoj učinkovitosti uvedena je obaveza izrade godišnjeg izvješća o provedbi mjera iz Akcijskog plana energetske učinkovitosti. Međimurska županija obveznik je izrade Akcijskog plana energetske učinkovitosti, a time i Godišnjeg izvješća o provedbi Akcijskog plana energetske učinkovitosti te je Agencija navedeno godišnje izvješće za Međimursku županiju izradila do kraja veljače tekuće godine za prethodnu godinu. </w:t>
      </w:r>
    </w:p>
    <w:p w14:paraId="08EBACB3" w14:textId="77777777" w:rsidR="00E62A84" w:rsidRPr="008518E3" w:rsidRDefault="00E62A84" w:rsidP="008518E3">
      <w:pPr>
        <w:spacing w:after="0" w:line="240" w:lineRule="auto"/>
        <w:jc w:val="both"/>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Sufinanciranje EU projekata</w:t>
      </w:r>
    </w:p>
    <w:p w14:paraId="544D0CEB"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 xml:space="preserve">Sredstva namijenjena </w:t>
      </w:r>
      <w:proofErr w:type="spellStart"/>
      <w:r w:rsidRPr="008518E3">
        <w:rPr>
          <w:rFonts w:ascii="Times New Roman" w:eastAsiaTheme="minorEastAsia" w:hAnsi="Times New Roman" w:cs="Times New Roman"/>
          <w:sz w:val="20"/>
          <w:szCs w:val="20"/>
        </w:rPr>
        <w:t>predfinanciranju</w:t>
      </w:r>
      <w:proofErr w:type="spellEnd"/>
      <w:r w:rsidRPr="008518E3">
        <w:rPr>
          <w:rFonts w:ascii="Times New Roman" w:eastAsiaTheme="minorEastAsia" w:hAnsi="Times New Roman" w:cs="Times New Roman"/>
          <w:sz w:val="20"/>
          <w:szCs w:val="20"/>
        </w:rPr>
        <w:t xml:space="preserve"> i sufinanciranju provedbe projekata prijavljenih na transnacionalne i prekogranične EU programe sufinanciranja koji su odobreni i u provedbi. Ova su sredstva namijenjena za pokrivanje vlastitog učešća kod provedbe EU projekata u području energetike u tekućoj godini. U 2024. godini MENEA je navedene potrebe osigurala vlastitim sredstvima.</w:t>
      </w:r>
    </w:p>
    <w:p w14:paraId="2AF56E8F"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b/>
          <w:sz w:val="20"/>
          <w:szCs w:val="20"/>
        </w:rPr>
        <w:t>Sustavno gospodarenje energijom u zgradama javne namjene</w:t>
      </w:r>
    </w:p>
    <w:p w14:paraId="249F3FF7"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Sukladno Zakonu o energetskoj učinkovitosti Međimurska županija kao jedinica regionalne samouprave dužna je provoditi SGE u svim javnim zgradama u svom vlasništvu (riječ je o 135 objekata (zgrade u vlasništvu županije, škole, vrtići, domovi zdravlja, bolnica, itd.) Za navedeno je Županija službeno imenovala Međimursku energetsku agenciju d.o.o. te agencija provodi sve potrebne aktivnosti, ažurira Informacijski sustav za gospodarenje energijom (ISGE) te dostavlja godišnja izvješća Agenciji za pravni promet i posredovanje nekretninama (APN) sukladno iznad navedenom Zakonu za 130 objekata na godišnjoj razini.</w:t>
      </w:r>
    </w:p>
    <w:p w14:paraId="0C659C4F" w14:textId="77777777" w:rsidR="00E62A84" w:rsidRPr="008518E3" w:rsidRDefault="00E62A84" w:rsidP="008518E3">
      <w:pPr>
        <w:spacing w:after="0" w:line="240" w:lineRule="auto"/>
        <w:rPr>
          <w:rFonts w:ascii="Times New Roman" w:eastAsiaTheme="minorEastAsia" w:hAnsi="Times New Roman" w:cs="Times New Roman"/>
          <w:b/>
          <w:sz w:val="20"/>
          <w:szCs w:val="20"/>
          <w:highlight w:val="yellow"/>
        </w:rPr>
      </w:pPr>
    </w:p>
    <w:p w14:paraId="312A314E"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Ciljevi provedbe programa u razdoblju 2024.-2026.</w:t>
      </w:r>
    </w:p>
    <w:p w14:paraId="3AB2566D" w14:textId="77777777" w:rsidR="00E62A84" w:rsidRPr="008518E3" w:rsidRDefault="00E62A84" w:rsidP="008518E3">
      <w:pPr>
        <w:spacing w:after="0" w:line="240" w:lineRule="auto"/>
        <w:jc w:val="both"/>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t>Cilj provedbe programa je smanjenje potrošnje energije, povećanje energetske učinkovitosti na području Međimurske županije, sustavno gospodarenje energijom te povećanje korištenja obnovljivih izvora energije.</w:t>
      </w:r>
    </w:p>
    <w:p w14:paraId="66AA6C50" w14:textId="77777777" w:rsidR="00E62A84" w:rsidRPr="008518E3" w:rsidRDefault="00E62A84" w:rsidP="008518E3">
      <w:pPr>
        <w:spacing w:after="0" w:line="240" w:lineRule="auto"/>
        <w:rPr>
          <w:rFonts w:ascii="Times New Roman" w:eastAsiaTheme="minorEastAsia" w:hAnsi="Times New Roman" w:cs="Times New Roman"/>
          <w:b/>
          <w:sz w:val="20"/>
          <w:szCs w:val="20"/>
        </w:rPr>
      </w:pPr>
    </w:p>
    <w:p w14:paraId="330A154D" w14:textId="77777777" w:rsidR="00E62A84" w:rsidRPr="008518E3" w:rsidRDefault="00E62A84" w:rsidP="008518E3">
      <w:pPr>
        <w:spacing w:after="0" w:line="240" w:lineRule="auto"/>
        <w:rPr>
          <w:rFonts w:ascii="Times New Roman" w:eastAsiaTheme="minorEastAsia" w:hAnsi="Times New Roman" w:cs="Times New Roman"/>
          <w:b/>
          <w:sz w:val="20"/>
          <w:szCs w:val="20"/>
        </w:rPr>
      </w:pPr>
      <w:r w:rsidRPr="008518E3">
        <w:rPr>
          <w:rFonts w:ascii="Times New Roman" w:eastAsiaTheme="minorEastAsia" w:hAnsi="Times New Roman" w:cs="Times New Roman"/>
          <w:b/>
          <w:sz w:val="20"/>
          <w:szCs w:val="20"/>
        </w:rPr>
        <w:t>Izvršenje provedbe programa</w:t>
      </w:r>
    </w:p>
    <w:p w14:paraId="24DFF574" w14:textId="77777777" w:rsidR="00E62A84" w:rsidRPr="008518E3" w:rsidRDefault="00E62A84" w:rsidP="008518E3">
      <w:pPr>
        <w:spacing w:after="0" w:line="240" w:lineRule="auto"/>
        <w:rPr>
          <w:rFonts w:ascii="Times New Roman" w:eastAsiaTheme="minorEastAsia" w:hAnsi="Times New Roman" w:cs="Times New Roman"/>
          <w:sz w:val="20"/>
          <w:szCs w:val="20"/>
        </w:rPr>
      </w:pPr>
      <w:r w:rsidRPr="008518E3">
        <w:rPr>
          <w:rFonts w:ascii="Times New Roman" w:eastAsiaTheme="minorEastAsia" w:hAnsi="Times New Roman" w:cs="Times New Roman"/>
          <w:sz w:val="20"/>
          <w:szCs w:val="20"/>
        </w:rPr>
        <w:lastRenderedPageBreak/>
        <w:t>Izvršenje je u skladu s planom.</w:t>
      </w:r>
    </w:p>
    <w:p w14:paraId="1BD197C6" w14:textId="77777777" w:rsidR="0066491F" w:rsidRDefault="0066491F" w:rsidP="0066491F">
      <w:pPr>
        <w:spacing w:after="0" w:line="240" w:lineRule="auto"/>
        <w:rPr>
          <w:rFonts w:ascii="Times New Roman" w:eastAsiaTheme="minorEastAsia" w:hAnsi="Times New Roman" w:cs="Times New Roman"/>
          <w:b/>
          <w:sz w:val="20"/>
          <w:szCs w:val="20"/>
        </w:rPr>
      </w:pPr>
    </w:p>
    <w:p w14:paraId="0613189B" w14:textId="23C01AD1" w:rsidR="00E62A84" w:rsidRPr="0066491F" w:rsidRDefault="00E62A84"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b/>
          <w:sz w:val="20"/>
          <w:szCs w:val="20"/>
        </w:rPr>
        <w:t>PROGRAM: 1008 Aktivnosti gospodarstva</w:t>
      </w:r>
    </w:p>
    <w:p w14:paraId="25A39A19" w14:textId="77777777" w:rsidR="00E62A84" w:rsidRPr="0066491F" w:rsidRDefault="00E62A84"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b/>
          <w:sz w:val="20"/>
          <w:szCs w:val="20"/>
        </w:rPr>
        <w:t>A100814 Javna ustanova za razvoj Međimurske županije REDEA</w:t>
      </w:r>
    </w:p>
    <w:p w14:paraId="105B75DF"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1FC595C0"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OPIS PROGRAMA:</w:t>
      </w:r>
    </w:p>
    <w:p w14:paraId="7A0EA0E4"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Program obuhvaća aktivnosti koordinacije i poticanja regionalnoga razvoja Međimurske županije uključujući poslove javnih ovlasti i poslove od javnog interesa, sukladno Zakonu o regionalnom razvoju (NN 123/2017).</w:t>
      </w:r>
    </w:p>
    <w:p w14:paraId="1E3F493C"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Poslovi javnih ovlasti koje obavlja Javna ustanova REDEA:</w:t>
      </w:r>
    </w:p>
    <w:p w14:paraId="7CE946C1"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izrađuje Županijske razvojne strategije i druge strateške i razvojne dokumente za područje Županije, kako i njihove provedbene dokumente, za koje je ovlasti Međimurska županija</w:t>
      </w:r>
    </w:p>
    <w:p w14:paraId="1C4C50A7"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provjerava usklađenost dokumenata strateškog planiranja razvoja Županije s hijerarhijskim višim dokumentima strateškog planiranja i, prema potrebi, donosi odluke kojima se potvrđuje usklađenost</w:t>
      </w:r>
    </w:p>
    <w:p w14:paraId="36BED7EE"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pruža stručnu pomoć u pripremi i provedbi programa potpore javnopravnim tijelima i javnim ustanovama s područja Međimurske županije, kojima su osnivači Republika Hrvatska ili Međimurska županija, u pripremi i provedbi razvojnih projekata od interesa za razvoj Međimurske županije, a posebno projekata sufinanciranih sredstvima iz strukturnih i investicijskih fondova Europske unije</w:t>
      </w:r>
    </w:p>
    <w:p w14:paraId="526EA751"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pruža stručnu pomoć u pripremi i provedbi razvojnih projekata javnopravnih tijela i javnih ustanova s područja Međimurske županije, kojima su osnivači Republika Hrvatska ili jedinice lokalne samouprave, a koji su od interesa za razvoj Međimurske županije, kao i zajedničkih razvojnih projekata od interesa za razvoj više županija</w:t>
      </w:r>
    </w:p>
    <w:p w14:paraId="7A15B0CE"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provodi županijske razvojne programe, za koje ju ovlasti Međimurska županija, provodi programe nadležnog ministarstva i drugih središnjih tijela državne uprave, koji se odnose na ravnomjerniji regionalni razvoj.</w:t>
      </w:r>
    </w:p>
    <w:p w14:paraId="2D2CBBA2"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Poslovi od javnog interesa koje obavlja Javna ustanova REDEA:</w:t>
      </w:r>
    </w:p>
    <w:p w14:paraId="282705CD"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obavlja stručne i savjetodavne poslove u vezi s provedbom županijske razvojne strategije i ostalih strateških, razvojnih i provedbenih dokumenata za područje Međimurske županije te izvještava nadležno ministarstvo o njihovoj provedbi</w:t>
      </w:r>
    </w:p>
    <w:p w14:paraId="7C165C0A"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surađuje s Ministarstvom i svim ostalim relevantnim dionicima na poslovima strateškog planiranja i upravljanja razvojem za područje Međimurske županije</w:t>
      </w:r>
    </w:p>
    <w:p w14:paraId="00D5F248"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usklađuje djelovanje jedinica lokalne samouprave s područja Međimurske županije vezano uz regionalni razvoj</w:t>
      </w:r>
    </w:p>
    <w:p w14:paraId="2ABC775E"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obavlja administrativne i stručne poslove za potrebe županijskog partnerstva</w:t>
      </w:r>
    </w:p>
    <w:p w14:paraId="1B3C285E" w14:textId="77777777" w:rsidR="00E62A84" w:rsidRPr="0066491F" w:rsidRDefault="00E62A84">
      <w:pPr>
        <w:numPr>
          <w:ilvl w:val="0"/>
          <w:numId w:val="22"/>
        </w:numPr>
        <w:spacing w:after="0" w:line="240" w:lineRule="auto"/>
        <w:ind w:left="426" w:hanging="284"/>
        <w:contextualSpacing/>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sudjeluje u radu partnerskih vijeća.</w:t>
      </w:r>
    </w:p>
    <w:p w14:paraId="6DE56D9B"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p>
    <w:p w14:paraId="15AAD87F"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Javna ustanova REDEA nastavlja provoditi ugovorene EU projekte te priprema nove EU projekte. Bavi se strateškim planiranjem kao preduvjetom usmjerenog razvoja, razvojem gospodarstva, razvojem ljudskih potencijala te poljoprivredom i ruralnim razvojem. Provodi i aktivnosti poticanja poduzetništva u okviru programa Međimurske županije i u skladu s razvojnom strategijom Međimurske županije, što je uređeno Zakonom o unapređenju poduzetničke infrastrukture.</w:t>
      </w:r>
    </w:p>
    <w:p w14:paraId="564041B3"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7A254764"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ZAKONSKA I DRUGA PODLOGA ZA UVOĐENJE PROGRAMA:</w:t>
      </w:r>
    </w:p>
    <w:p w14:paraId="0330BF98" w14:textId="77777777" w:rsidR="00E62A84" w:rsidRPr="0066491F" w:rsidRDefault="00E62A84">
      <w:pPr>
        <w:numPr>
          <w:ilvl w:val="0"/>
          <w:numId w:val="22"/>
        </w:numPr>
        <w:spacing w:after="0" w:line="240" w:lineRule="auto"/>
        <w:ind w:left="284" w:hanging="142"/>
        <w:contextualSpacing/>
        <w:jc w:val="both"/>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 xml:space="preserve">Zakon o regionalnom razvoju RH </w:t>
      </w:r>
    </w:p>
    <w:p w14:paraId="0032CBDE" w14:textId="77777777" w:rsidR="00E62A84" w:rsidRPr="0066491F" w:rsidRDefault="00E62A84">
      <w:pPr>
        <w:numPr>
          <w:ilvl w:val="0"/>
          <w:numId w:val="22"/>
        </w:numPr>
        <w:spacing w:after="0" w:line="240" w:lineRule="auto"/>
        <w:ind w:left="284" w:hanging="142"/>
        <w:contextualSpacing/>
        <w:jc w:val="both"/>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 xml:space="preserve">Zakon o ustanovama </w:t>
      </w:r>
    </w:p>
    <w:p w14:paraId="37C3A61E" w14:textId="77777777" w:rsidR="00E62A84" w:rsidRPr="0066491F" w:rsidRDefault="00E62A84">
      <w:pPr>
        <w:numPr>
          <w:ilvl w:val="0"/>
          <w:numId w:val="22"/>
        </w:numPr>
        <w:spacing w:after="0" w:line="240" w:lineRule="auto"/>
        <w:ind w:left="284" w:hanging="142"/>
        <w:contextualSpacing/>
        <w:jc w:val="both"/>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 xml:space="preserve">Odluka o osnivanju Javne ustanove za razvoj Međimurske županije od 29. ožujka 2018. </w:t>
      </w:r>
    </w:p>
    <w:p w14:paraId="67C8ACA6" w14:textId="77777777" w:rsidR="00E62A84" w:rsidRPr="0066491F" w:rsidRDefault="00E62A84">
      <w:pPr>
        <w:numPr>
          <w:ilvl w:val="0"/>
          <w:numId w:val="22"/>
        </w:numPr>
        <w:spacing w:after="0" w:line="240" w:lineRule="auto"/>
        <w:ind w:left="284" w:hanging="142"/>
        <w:contextualSpacing/>
        <w:jc w:val="both"/>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 xml:space="preserve">Zakon o unapređenju poduzetničke infrastrukture </w:t>
      </w:r>
    </w:p>
    <w:p w14:paraId="1894517F" w14:textId="77777777" w:rsidR="00E62A84" w:rsidRPr="0066491F" w:rsidRDefault="00E62A84" w:rsidP="0066491F">
      <w:pPr>
        <w:spacing w:after="0" w:line="240" w:lineRule="auto"/>
        <w:rPr>
          <w:rFonts w:ascii="Times New Roman" w:eastAsiaTheme="minorEastAsia" w:hAnsi="Times New Roman" w:cs="Times New Roman"/>
          <w:sz w:val="20"/>
          <w:szCs w:val="20"/>
        </w:rPr>
      </w:pPr>
    </w:p>
    <w:p w14:paraId="0D072BEA"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PROCJENA I ISHODIŠTE POTREBNIH SREDSTAVA:</w:t>
      </w:r>
    </w:p>
    <w:p w14:paraId="672C5B04"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Unutar programa planiraju se sljedeće aktivnosti/projekti:</w:t>
      </w:r>
    </w:p>
    <w:p w14:paraId="2BAC8C56" w14:textId="77777777" w:rsidR="00E62A84" w:rsidRPr="0066491F" w:rsidRDefault="00E62A84" w:rsidP="0066491F">
      <w:pPr>
        <w:spacing w:after="0" w:line="240" w:lineRule="auto"/>
        <w:rPr>
          <w:rFonts w:ascii="Times New Roman" w:eastAsiaTheme="minorEastAsia" w:hAnsi="Times New Roman" w:cs="Times New Roman"/>
          <w:b/>
          <w:sz w:val="20"/>
          <w:szCs w:val="20"/>
        </w:rPr>
      </w:pPr>
    </w:p>
    <w:tbl>
      <w:tblPr>
        <w:tblStyle w:val="Reetkatablice"/>
        <w:tblW w:w="0" w:type="auto"/>
        <w:tblLook w:val="04A0" w:firstRow="1" w:lastRow="0" w:firstColumn="1" w:lastColumn="0" w:noHBand="0" w:noVBand="1"/>
      </w:tblPr>
      <w:tblGrid>
        <w:gridCol w:w="833"/>
        <w:gridCol w:w="2639"/>
        <w:gridCol w:w="1701"/>
        <w:gridCol w:w="2052"/>
        <w:gridCol w:w="1984"/>
      </w:tblGrid>
      <w:tr w:rsidR="00E277E0" w:rsidRPr="0066491F" w14:paraId="1E008655" w14:textId="77777777" w:rsidTr="00224B99">
        <w:tc>
          <w:tcPr>
            <w:tcW w:w="833" w:type="dxa"/>
            <w:shd w:val="clear" w:color="auto" w:fill="auto"/>
            <w:vAlign w:val="center"/>
          </w:tcPr>
          <w:p w14:paraId="15907797" w14:textId="39D92927" w:rsidR="00E277E0" w:rsidRPr="0066491F" w:rsidRDefault="00E277E0" w:rsidP="00E277E0">
            <w:pPr>
              <w:jc w:val="center"/>
              <w:rPr>
                <w:rFonts w:ascii="Times New Roman" w:hAnsi="Times New Roman" w:cs="Times New Roman"/>
                <w:b/>
                <w:sz w:val="20"/>
                <w:szCs w:val="20"/>
              </w:rPr>
            </w:pPr>
            <w:proofErr w:type="spellStart"/>
            <w:r>
              <w:rPr>
                <w:rFonts w:ascii="Times New Roman" w:hAnsi="Times New Roman" w:cs="Times New Roman"/>
                <w:b/>
                <w:sz w:val="20"/>
                <w:szCs w:val="20"/>
              </w:rPr>
              <w:t>R.b</w:t>
            </w:r>
            <w:proofErr w:type="spellEnd"/>
            <w:r>
              <w:rPr>
                <w:rFonts w:ascii="Times New Roman" w:hAnsi="Times New Roman" w:cs="Times New Roman"/>
                <w:b/>
                <w:sz w:val="20"/>
                <w:szCs w:val="20"/>
              </w:rPr>
              <w:t>.</w:t>
            </w:r>
          </w:p>
        </w:tc>
        <w:tc>
          <w:tcPr>
            <w:tcW w:w="2639" w:type="dxa"/>
            <w:shd w:val="clear" w:color="auto" w:fill="auto"/>
            <w:vAlign w:val="center"/>
          </w:tcPr>
          <w:p w14:paraId="6248A61C" w14:textId="0524FD19" w:rsidR="00E277E0" w:rsidRPr="0066491F"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701" w:type="dxa"/>
            <w:shd w:val="clear" w:color="auto" w:fill="auto"/>
            <w:vAlign w:val="center"/>
          </w:tcPr>
          <w:p w14:paraId="1FA79660" w14:textId="7DFAC1AF" w:rsidR="00E277E0" w:rsidRPr="0066491F"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2052" w:type="dxa"/>
            <w:shd w:val="clear" w:color="auto" w:fill="auto"/>
            <w:vAlign w:val="center"/>
          </w:tcPr>
          <w:p w14:paraId="7B40ADE6" w14:textId="55AED17C" w:rsidR="00E277E0" w:rsidRPr="0066491F"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984" w:type="dxa"/>
            <w:shd w:val="clear" w:color="auto" w:fill="auto"/>
            <w:vAlign w:val="center"/>
          </w:tcPr>
          <w:p w14:paraId="7B5C4644" w14:textId="67E6E954" w:rsidR="00E277E0" w:rsidRPr="0066491F"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E62A84" w:rsidRPr="0066491F" w14:paraId="1F571D39" w14:textId="77777777" w:rsidTr="0066491F">
        <w:trPr>
          <w:trHeight w:val="341"/>
        </w:trPr>
        <w:tc>
          <w:tcPr>
            <w:tcW w:w="833" w:type="dxa"/>
            <w:vAlign w:val="center"/>
          </w:tcPr>
          <w:p w14:paraId="152E2673" w14:textId="0E37CBD3" w:rsidR="00E62A84" w:rsidRPr="0066491F" w:rsidRDefault="00224B99" w:rsidP="0066491F">
            <w:pPr>
              <w:jc w:val="center"/>
              <w:rPr>
                <w:rFonts w:ascii="Times New Roman" w:hAnsi="Times New Roman" w:cs="Times New Roman"/>
                <w:sz w:val="20"/>
                <w:szCs w:val="20"/>
              </w:rPr>
            </w:pPr>
            <w:r>
              <w:rPr>
                <w:rFonts w:ascii="Times New Roman" w:hAnsi="Times New Roman" w:cs="Times New Roman"/>
                <w:sz w:val="20"/>
                <w:szCs w:val="20"/>
              </w:rPr>
              <w:t>1</w:t>
            </w:r>
          </w:p>
        </w:tc>
        <w:tc>
          <w:tcPr>
            <w:tcW w:w="2639" w:type="dxa"/>
            <w:vAlign w:val="center"/>
          </w:tcPr>
          <w:p w14:paraId="2685CCC4" w14:textId="77777777" w:rsidR="00E62A84" w:rsidRPr="0066491F" w:rsidRDefault="00E62A84" w:rsidP="0066491F">
            <w:pPr>
              <w:jc w:val="center"/>
              <w:rPr>
                <w:rFonts w:ascii="Times New Roman" w:hAnsi="Times New Roman" w:cs="Times New Roman"/>
                <w:sz w:val="20"/>
                <w:szCs w:val="20"/>
              </w:rPr>
            </w:pPr>
            <w:r w:rsidRPr="0066491F">
              <w:rPr>
                <w:rFonts w:ascii="Times New Roman" w:hAnsi="Times New Roman" w:cs="Times New Roman"/>
                <w:sz w:val="20"/>
                <w:szCs w:val="20"/>
              </w:rPr>
              <w:t>Rashodi poslovanja</w:t>
            </w:r>
          </w:p>
        </w:tc>
        <w:tc>
          <w:tcPr>
            <w:tcW w:w="1701" w:type="dxa"/>
            <w:vAlign w:val="center"/>
          </w:tcPr>
          <w:p w14:paraId="760D3D83" w14:textId="77777777" w:rsidR="00E62A84" w:rsidRPr="0066491F" w:rsidRDefault="00E62A84" w:rsidP="0066491F">
            <w:pPr>
              <w:jc w:val="center"/>
              <w:rPr>
                <w:rFonts w:ascii="Times New Roman" w:hAnsi="Times New Roman" w:cs="Times New Roman"/>
                <w:sz w:val="20"/>
                <w:szCs w:val="20"/>
              </w:rPr>
            </w:pPr>
            <w:r w:rsidRPr="0066491F">
              <w:rPr>
                <w:rFonts w:ascii="Times New Roman" w:hAnsi="Times New Roman" w:cs="Times New Roman"/>
                <w:sz w:val="20"/>
                <w:szCs w:val="20"/>
              </w:rPr>
              <w:t>1.117.154,00</w:t>
            </w:r>
          </w:p>
        </w:tc>
        <w:tc>
          <w:tcPr>
            <w:tcW w:w="2052" w:type="dxa"/>
            <w:vAlign w:val="center"/>
          </w:tcPr>
          <w:p w14:paraId="74FDC146" w14:textId="77777777" w:rsidR="00E62A84" w:rsidRPr="0066491F" w:rsidRDefault="00E62A84" w:rsidP="0066491F">
            <w:pPr>
              <w:jc w:val="center"/>
              <w:rPr>
                <w:rFonts w:ascii="Times New Roman" w:hAnsi="Times New Roman" w:cs="Times New Roman"/>
                <w:sz w:val="20"/>
                <w:szCs w:val="20"/>
              </w:rPr>
            </w:pPr>
            <w:r w:rsidRPr="0066491F">
              <w:rPr>
                <w:rFonts w:ascii="Times New Roman" w:hAnsi="Times New Roman" w:cs="Times New Roman"/>
                <w:sz w:val="20"/>
                <w:szCs w:val="20"/>
              </w:rPr>
              <w:t>902.687,20</w:t>
            </w:r>
          </w:p>
        </w:tc>
        <w:tc>
          <w:tcPr>
            <w:tcW w:w="1984" w:type="dxa"/>
            <w:vAlign w:val="center"/>
          </w:tcPr>
          <w:p w14:paraId="45EC8FD8" w14:textId="77777777" w:rsidR="00E62A84" w:rsidRPr="0066491F" w:rsidRDefault="00E62A84" w:rsidP="0066491F">
            <w:pPr>
              <w:jc w:val="center"/>
              <w:rPr>
                <w:rFonts w:ascii="Times New Roman" w:hAnsi="Times New Roman" w:cs="Times New Roman"/>
                <w:sz w:val="20"/>
                <w:szCs w:val="20"/>
              </w:rPr>
            </w:pPr>
            <w:r w:rsidRPr="0066491F">
              <w:rPr>
                <w:rFonts w:ascii="Times New Roman" w:hAnsi="Times New Roman" w:cs="Times New Roman"/>
                <w:sz w:val="20"/>
                <w:szCs w:val="20"/>
              </w:rPr>
              <w:t>80,80</w:t>
            </w:r>
          </w:p>
        </w:tc>
      </w:tr>
      <w:tr w:rsidR="00E62A84" w:rsidRPr="0066491F" w14:paraId="22A0A621" w14:textId="77777777" w:rsidTr="0066491F">
        <w:trPr>
          <w:trHeight w:val="416"/>
        </w:trPr>
        <w:tc>
          <w:tcPr>
            <w:tcW w:w="833" w:type="dxa"/>
            <w:vAlign w:val="center"/>
          </w:tcPr>
          <w:p w14:paraId="6C08DFAF" w14:textId="77777777" w:rsidR="00E62A84" w:rsidRPr="0066491F" w:rsidRDefault="00E62A84" w:rsidP="0066491F">
            <w:pPr>
              <w:jc w:val="center"/>
              <w:rPr>
                <w:rFonts w:ascii="Times New Roman" w:hAnsi="Times New Roman" w:cs="Times New Roman"/>
                <w:b/>
                <w:sz w:val="20"/>
                <w:szCs w:val="20"/>
              </w:rPr>
            </w:pPr>
          </w:p>
        </w:tc>
        <w:tc>
          <w:tcPr>
            <w:tcW w:w="2639" w:type="dxa"/>
            <w:vAlign w:val="center"/>
          </w:tcPr>
          <w:p w14:paraId="2B7A1D75" w14:textId="77777777" w:rsidR="00E62A84" w:rsidRPr="0066491F" w:rsidRDefault="00E62A84" w:rsidP="00931F82">
            <w:pPr>
              <w:rPr>
                <w:rFonts w:ascii="Times New Roman" w:hAnsi="Times New Roman" w:cs="Times New Roman"/>
                <w:b/>
                <w:sz w:val="20"/>
                <w:szCs w:val="20"/>
              </w:rPr>
            </w:pPr>
            <w:r w:rsidRPr="0066491F">
              <w:rPr>
                <w:rFonts w:ascii="Times New Roman" w:hAnsi="Times New Roman" w:cs="Times New Roman"/>
                <w:b/>
                <w:sz w:val="20"/>
                <w:szCs w:val="20"/>
              </w:rPr>
              <w:t>UKUPNO:</w:t>
            </w:r>
          </w:p>
        </w:tc>
        <w:tc>
          <w:tcPr>
            <w:tcW w:w="1701" w:type="dxa"/>
            <w:vAlign w:val="center"/>
          </w:tcPr>
          <w:p w14:paraId="06C8E61A" w14:textId="77777777" w:rsidR="00E62A84" w:rsidRPr="0066491F" w:rsidRDefault="00E62A84" w:rsidP="0066491F">
            <w:pPr>
              <w:jc w:val="center"/>
              <w:rPr>
                <w:rFonts w:ascii="Times New Roman" w:hAnsi="Times New Roman" w:cs="Times New Roman"/>
                <w:b/>
                <w:sz w:val="20"/>
                <w:szCs w:val="20"/>
              </w:rPr>
            </w:pPr>
            <w:r w:rsidRPr="0066491F">
              <w:rPr>
                <w:rFonts w:ascii="Times New Roman" w:hAnsi="Times New Roman" w:cs="Times New Roman"/>
                <w:b/>
                <w:sz w:val="20"/>
                <w:szCs w:val="20"/>
              </w:rPr>
              <w:t>1.117.154,00</w:t>
            </w:r>
          </w:p>
        </w:tc>
        <w:tc>
          <w:tcPr>
            <w:tcW w:w="2052" w:type="dxa"/>
            <w:vAlign w:val="center"/>
          </w:tcPr>
          <w:p w14:paraId="643029B1" w14:textId="77777777" w:rsidR="00E62A84" w:rsidRPr="0066491F" w:rsidRDefault="00E62A84" w:rsidP="0066491F">
            <w:pPr>
              <w:jc w:val="center"/>
              <w:rPr>
                <w:rFonts w:ascii="Times New Roman" w:hAnsi="Times New Roman" w:cs="Times New Roman"/>
                <w:b/>
                <w:sz w:val="20"/>
                <w:szCs w:val="20"/>
              </w:rPr>
            </w:pPr>
            <w:r w:rsidRPr="0066491F">
              <w:rPr>
                <w:rFonts w:ascii="Times New Roman" w:hAnsi="Times New Roman" w:cs="Times New Roman"/>
                <w:b/>
                <w:sz w:val="20"/>
                <w:szCs w:val="20"/>
              </w:rPr>
              <w:t>902.687,20</w:t>
            </w:r>
          </w:p>
        </w:tc>
        <w:tc>
          <w:tcPr>
            <w:tcW w:w="1984" w:type="dxa"/>
            <w:vAlign w:val="center"/>
          </w:tcPr>
          <w:p w14:paraId="26BC589F" w14:textId="77777777" w:rsidR="00E62A84" w:rsidRPr="0066491F" w:rsidRDefault="00E62A84" w:rsidP="0066491F">
            <w:pPr>
              <w:jc w:val="center"/>
              <w:rPr>
                <w:rFonts w:ascii="Times New Roman" w:hAnsi="Times New Roman" w:cs="Times New Roman"/>
                <w:b/>
                <w:sz w:val="20"/>
                <w:szCs w:val="20"/>
              </w:rPr>
            </w:pPr>
            <w:r w:rsidRPr="0066491F">
              <w:rPr>
                <w:rFonts w:ascii="Times New Roman" w:hAnsi="Times New Roman" w:cs="Times New Roman"/>
                <w:b/>
                <w:sz w:val="20"/>
                <w:szCs w:val="20"/>
              </w:rPr>
              <w:t>80,80</w:t>
            </w:r>
          </w:p>
        </w:tc>
      </w:tr>
    </w:tbl>
    <w:p w14:paraId="0811F5B7"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340C2A06"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2024.-2025.</w:t>
      </w:r>
    </w:p>
    <w:p w14:paraId="51B4F907"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Cilj provedbe programa je stručna savjetodavna podrška u pripremi i provedbi strateških i ostalih razvojnih projekata financiranih iz programa EU i ostalih izvora javnopravnih tijela i javnih ustanova s područja Međimurske županije te priprema i provedba projekata za JU REDEA kao vodećeg ili partnera na projektu.</w:t>
      </w:r>
    </w:p>
    <w:p w14:paraId="26C25B02"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092A30EC"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32A3955E"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 xml:space="preserve">Izvršenje je za 19,20 % manje, jer su ostvareni manji prihodi od EU projekata od planiranih, što je povezano s odobrenjima troškova od strane kontrolnih tijela. Iste je izazovno planirati zbog čestog probijanja rokova kod evaluacije projekata i kod kontrole provedbe te se njihovo odobrenje i isplata očekuju u idućem razdoblju. </w:t>
      </w:r>
    </w:p>
    <w:p w14:paraId="48A60380" w14:textId="77777777" w:rsidR="00E62A84" w:rsidRPr="0066491F" w:rsidRDefault="00E62A84" w:rsidP="0066491F">
      <w:pPr>
        <w:spacing w:after="0" w:line="240" w:lineRule="auto"/>
        <w:jc w:val="both"/>
        <w:rPr>
          <w:rFonts w:ascii="Times New Roman" w:hAnsi="Times New Roman" w:cs="Times New Roman"/>
          <w:sz w:val="20"/>
          <w:szCs w:val="20"/>
        </w:rPr>
      </w:pPr>
    </w:p>
    <w:p w14:paraId="23E122DD"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0F033834"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lastRenderedPageBreak/>
        <w:t>PROGRAM: 1008 Aktivnosti gospodarstva</w:t>
      </w:r>
    </w:p>
    <w:p w14:paraId="098FD40C"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A100815 Razvojno-edukacijski centar za metalsku industriju Metalska jezgra</w:t>
      </w:r>
    </w:p>
    <w:p w14:paraId="6DC689D4" w14:textId="77777777" w:rsidR="00E62A84" w:rsidRPr="0066491F" w:rsidRDefault="00E62A84" w:rsidP="0066491F">
      <w:pPr>
        <w:spacing w:after="0" w:line="240" w:lineRule="auto"/>
        <w:rPr>
          <w:rFonts w:ascii="Times New Roman" w:eastAsiaTheme="minorEastAsia" w:hAnsi="Times New Roman" w:cs="Times New Roman"/>
          <w:b/>
          <w:sz w:val="20"/>
          <w:szCs w:val="20"/>
        </w:rPr>
      </w:pPr>
    </w:p>
    <w:p w14:paraId="74A27011" w14:textId="77777777" w:rsidR="00E62A84" w:rsidRPr="0066491F" w:rsidRDefault="00E62A84"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b/>
          <w:sz w:val="20"/>
          <w:szCs w:val="20"/>
        </w:rPr>
        <w:t>OPIS PROGRAMA</w:t>
      </w:r>
    </w:p>
    <w:p w14:paraId="16B2254E"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Ustanova „Razvojno-edukacijski centar za metalsku industriju - Metalska jezgra Čakovec“ osnovana je odlukom Skupštine Međimurske županije od 24. svibnja 2018. godine, a nastala je kako bi doprinijela izgradnji istraživačke infrastrukturu namijenjene znanstveno-istraživačkoj zajednici za provođenje vrhunskih istraživanja usmjerenih na jačanje znanstvene izvrsnosti, stvaranje društva znanja te povećanje konkurentnosti metalske i povezanih industrija na području Međimurske županije i sjeverozapadne Hrvatske. Glavnina aktivnosti Metalske jezgre provodi se kroz Odjel za istraživanje i razvoj, odnosno njegova dva laboratorija: Laboratorij za Internet stvari (</w:t>
      </w:r>
      <w:proofErr w:type="spellStart"/>
      <w:r w:rsidRPr="0066491F">
        <w:rPr>
          <w:rFonts w:ascii="Times New Roman" w:eastAsiaTheme="minorEastAsia" w:hAnsi="Times New Roman" w:cs="Times New Roman"/>
          <w:sz w:val="20"/>
          <w:szCs w:val="20"/>
        </w:rPr>
        <w:t>IoT</w:t>
      </w:r>
      <w:proofErr w:type="spellEnd"/>
      <w:r w:rsidRPr="0066491F">
        <w:rPr>
          <w:rFonts w:ascii="Times New Roman" w:eastAsiaTheme="minorEastAsia" w:hAnsi="Times New Roman" w:cs="Times New Roman"/>
          <w:sz w:val="20"/>
          <w:szCs w:val="20"/>
        </w:rPr>
        <w:t>) i Laboratorij za prototipiranje te kroz Odjel za tehnologiju.</w:t>
      </w:r>
    </w:p>
    <w:p w14:paraId="4B4DCED1"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p>
    <w:p w14:paraId="03040B96" w14:textId="77777777" w:rsidR="00E62A84" w:rsidRPr="0066491F" w:rsidRDefault="00E62A84" w:rsidP="0066491F">
      <w:pPr>
        <w:spacing w:after="0" w:line="240" w:lineRule="auto"/>
        <w:contextualSpacing/>
        <w:jc w:val="both"/>
        <w:rPr>
          <w:rFonts w:ascii="Times New Roman" w:eastAsia="Calibri" w:hAnsi="Times New Roman" w:cs="Times New Roman"/>
          <w:b/>
          <w:sz w:val="20"/>
          <w:szCs w:val="20"/>
        </w:rPr>
      </w:pPr>
      <w:r w:rsidRPr="0066491F">
        <w:rPr>
          <w:rFonts w:ascii="Times New Roman" w:eastAsia="Calibri" w:hAnsi="Times New Roman" w:cs="Times New Roman"/>
          <w:b/>
          <w:sz w:val="20"/>
          <w:szCs w:val="20"/>
        </w:rPr>
        <w:t>ZAKONSKA I DRUGA PODLOGA ZA UVOĐENJE PROGRAMA:</w:t>
      </w:r>
    </w:p>
    <w:p w14:paraId="4D3D1CEF" w14:textId="77777777" w:rsidR="00E62A84" w:rsidRPr="0066491F" w:rsidRDefault="00E62A84">
      <w:pPr>
        <w:numPr>
          <w:ilvl w:val="0"/>
          <w:numId w:val="19"/>
        </w:numPr>
        <w:spacing w:after="0" w:line="240" w:lineRule="auto"/>
        <w:contextualSpacing/>
        <w:jc w:val="both"/>
        <w:rPr>
          <w:rFonts w:ascii="Times New Roman" w:hAnsi="Times New Roman" w:cs="Times New Roman"/>
          <w:i/>
          <w:color w:val="000000"/>
          <w:sz w:val="20"/>
          <w:szCs w:val="20"/>
        </w:rPr>
      </w:pPr>
      <w:r w:rsidRPr="0066491F">
        <w:rPr>
          <w:rFonts w:ascii="Times New Roman" w:eastAsiaTheme="minorEastAsia" w:hAnsi="Times New Roman" w:cs="Times New Roman"/>
          <w:i/>
          <w:sz w:val="20"/>
          <w:szCs w:val="20"/>
        </w:rPr>
        <w:t>Zakon o ustanovama</w:t>
      </w:r>
    </w:p>
    <w:p w14:paraId="3C8BD372" w14:textId="77777777" w:rsidR="00E62A84" w:rsidRPr="0066491F" w:rsidRDefault="00E62A84">
      <w:pPr>
        <w:numPr>
          <w:ilvl w:val="0"/>
          <w:numId w:val="19"/>
        </w:numPr>
        <w:spacing w:after="0" w:line="240" w:lineRule="auto"/>
        <w:contextualSpacing/>
        <w:jc w:val="both"/>
        <w:rPr>
          <w:rFonts w:ascii="Times New Roman" w:hAnsi="Times New Roman" w:cs="Times New Roman"/>
          <w:i/>
          <w:color w:val="000000"/>
          <w:sz w:val="20"/>
          <w:szCs w:val="20"/>
        </w:rPr>
      </w:pPr>
      <w:r w:rsidRPr="0066491F">
        <w:rPr>
          <w:rFonts w:ascii="Times New Roman" w:eastAsiaTheme="minorEastAsia" w:hAnsi="Times New Roman" w:cs="Times New Roman"/>
          <w:i/>
          <w:sz w:val="20"/>
          <w:szCs w:val="20"/>
        </w:rPr>
        <w:t>Odluka o osnivanju ustanove Razvojno-edukacijski centar za metalsku industriju Metalska jezgra od 24. svibnja 2018. godine</w:t>
      </w:r>
    </w:p>
    <w:p w14:paraId="5B3B85FE" w14:textId="77777777" w:rsidR="00E62A84" w:rsidRPr="0066491F" w:rsidRDefault="00E62A84" w:rsidP="0066491F">
      <w:pPr>
        <w:spacing w:after="0" w:line="240" w:lineRule="auto"/>
        <w:contextualSpacing/>
        <w:jc w:val="both"/>
        <w:rPr>
          <w:rFonts w:ascii="Times New Roman" w:eastAsia="Calibri" w:hAnsi="Times New Roman" w:cs="Times New Roman"/>
          <w:b/>
          <w:sz w:val="20"/>
          <w:szCs w:val="20"/>
        </w:rPr>
      </w:pPr>
    </w:p>
    <w:p w14:paraId="1590495A" w14:textId="77777777" w:rsidR="00E62A84" w:rsidRPr="0066491F" w:rsidRDefault="00E62A84" w:rsidP="0066491F">
      <w:pPr>
        <w:spacing w:after="0" w:line="240" w:lineRule="auto"/>
        <w:contextualSpacing/>
        <w:jc w:val="both"/>
        <w:rPr>
          <w:rFonts w:ascii="Times New Roman" w:eastAsia="Calibri" w:hAnsi="Times New Roman" w:cs="Times New Roman"/>
          <w:b/>
          <w:sz w:val="20"/>
          <w:szCs w:val="20"/>
        </w:rPr>
      </w:pPr>
      <w:r w:rsidRPr="0066491F">
        <w:rPr>
          <w:rFonts w:ascii="Times New Roman" w:eastAsia="Calibri" w:hAnsi="Times New Roman" w:cs="Times New Roman"/>
          <w:b/>
          <w:sz w:val="20"/>
          <w:szCs w:val="20"/>
        </w:rPr>
        <w:t>PROCJENA I ISHODIŠTE POTREBNIH SREDSTAVA:</w:t>
      </w:r>
    </w:p>
    <w:p w14:paraId="5B5AC0A2"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Unutar programa planiraju se sljedeće aktivnosti/projekti:</w:t>
      </w:r>
    </w:p>
    <w:p w14:paraId="439CF6DF" w14:textId="77777777" w:rsidR="00E62A84" w:rsidRPr="0066491F" w:rsidRDefault="00E62A84" w:rsidP="0066491F">
      <w:pPr>
        <w:spacing w:after="0" w:line="240" w:lineRule="auto"/>
        <w:rPr>
          <w:rFonts w:ascii="Times New Roman" w:eastAsiaTheme="minorEastAsia" w:hAnsi="Times New Roman" w:cs="Times New Roman"/>
          <w:sz w:val="20"/>
          <w:szCs w:val="20"/>
        </w:rPr>
      </w:pPr>
    </w:p>
    <w:tbl>
      <w:tblPr>
        <w:tblW w:w="9067" w:type="dxa"/>
        <w:jc w:val="center"/>
        <w:tblLook w:val="04A0" w:firstRow="1" w:lastRow="0" w:firstColumn="1" w:lastColumn="0" w:noHBand="0" w:noVBand="1"/>
      </w:tblPr>
      <w:tblGrid>
        <w:gridCol w:w="643"/>
        <w:gridCol w:w="3685"/>
        <w:gridCol w:w="1559"/>
        <w:gridCol w:w="1905"/>
        <w:gridCol w:w="1275"/>
      </w:tblGrid>
      <w:tr w:rsidR="00E277E0" w:rsidRPr="0066491F" w14:paraId="516603AF" w14:textId="77777777" w:rsidTr="00224B99">
        <w:trPr>
          <w:trHeight w:val="28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7B791B0" w14:textId="77777777" w:rsidR="00E277E0" w:rsidRPr="0066491F" w:rsidRDefault="00E277E0" w:rsidP="00E277E0">
            <w:pPr>
              <w:spacing w:after="0" w:line="240" w:lineRule="auto"/>
              <w:jc w:val="center"/>
              <w:rPr>
                <w:rFonts w:ascii="Times New Roman" w:eastAsiaTheme="minorEastAsia" w:hAnsi="Times New Roman" w:cs="Times New Roman"/>
                <w:b/>
                <w:sz w:val="20"/>
                <w:szCs w:val="20"/>
              </w:rPr>
            </w:pPr>
            <w:proofErr w:type="spellStart"/>
            <w:r w:rsidRPr="0066491F">
              <w:rPr>
                <w:rFonts w:ascii="Times New Roman" w:eastAsiaTheme="minorEastAsia" w:hAnsi="Times New Roman" w:cs="Times New Roman"/>
                <w:b/>
                <w:sz w:val="20"/>
                <w:szCs w:val="20"/>
              </w:rPr>
              <w:t>R.b</w:t>
            </w:r>
            <w:proofErr w:type="spellEnd"/>
            <w:r w:rsidRPr="0066491F">
              <w:rPr>
                <w:rFonts w:ascii="Times New Roman" w:eastAsiaTheme="minorEastAsia" w:hAnsi="Times New Roman" w:cs="Times New Roman"/>
                <w:b/>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D147B" w14:textId="59FEB4BA" w:rsidR="00E277E0" w:rsidRPr="0066491F" w:rsidRDefault="00E277E0" w:rsidP="00E277E0">
            <w:pPr>
              <w:spacing w:after="0" w:line="240" w:lineRule="auto"/>
              <w:jc w:val="center"/>
              <w:rPr>
                <w:rFonts w:ascii="Times New Roman" w:hAnsi="Times New Roman" w:cs="Times New Roman"/>
                <w:b/>
                <w:color w:val="000000"/>
                <w:sz w:val="20"/>
                <w:szCs w:val="20"/>
              </w:rPr>
            </w:pPr>
            <w:r w:rsidRPr="009D4CEB">
              <w:rPr>
                <w:rFonts w:ascii="Times New Roman" w:eastAsiaTheme="minorEastAsia" w:hAnsi="Times New Roman" w:cs="Times New Roman"/>
                <w:b/>
                <w:bCs/>
                <w:sz w:val="20"/>
                <w:szCs w:val="20"/>
              </w:rPr>
              <w:t>NAZIV AKTIVNOSTI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6ADB4C" w14:textId="07A9CF60" w:rsidR="00E277E0" w:rsidRPr="0066491F"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PLAN 2024.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786BBB10" w14:textId="4DA6647F" w:rsidR="00E277E0" w:rsidRPr="0066491F"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IZVRŠENJE 2024.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F44774" w14:textId="1A8C01AE" w:rsidR="00E277E0" w:rsidRPr="0066491F"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INDEKS %</w:t>
            </w:r>
          </w:p>
        </w:tc>
      </w:tr>
      <w:tr w:rsidR="00E62A84" w:rsidRPr="0066491F" w14:paraId="014B9FF7" w14:textId="77777777" w:rsidTr="0066491F">
        <w:trPr>
          <w:trHeight w:val="284"/>
          <w:jc w:val="center"/>
        </w:trPr>
        <w:tc>
          <w:tcPr>
            <w:tcW w:w="643" w:type="dxa"/>
            <w:tcBorders>
              <w:top w:val="single" w:sz="4" w:space="0" w:color="auto"/>
              <w:left w:val="single" w:sz="4" w:space="0" w:color="auto"/>
              <w:bottom w:val="single" w:sz="4" w:space="0" w:color="auto"/>
              <w:right w:val="single" w:sz="4" w:space="0" w:color="auto"/>
            </w:tcBorders>
            <w:vAlign w:val="center"/>
          </w:tcPr>
          <w:p w14:paraId="51A8228C" w14:textId="77777777" w:rsidR="00E62A84" w:rsidRPr="0066491F" w:rsidRDefault="00E62A84" w:rsidP="0066491F">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23C2" w14:textId="77777777" w:rsidR="00E62A84" w:rsidRPr="0066491F" w:rsidRDefault="00E62A84" w:rsidP="0066491F">
            <w:pPr>
              <w:spacing w:after="0" w:line="240" w:lineRule="auto"/>
              <w:rPr>
                <w:rFonts w:ascii="Times New Roman" w:hAnsi="Times New Roman" w:cs="Times New Roman"/>
                <w:color w:val="000000"/>
                <w:sz w:val="20"/>
                <w:szCs w:val="20"/>
              </w:rPr>
            </w:pPr>
            <w:r w:rsidRPr="0066491F">
              <w:rPr>
                <w:rFonts w:ascii="Times New Roman" w:hAnsi="Times New Roman" w:cs="Times New Roman"/>
                <w:color w:val="000000"/>
                <w:sz w:val="20"/>
                <w:szCs w:val="20"/>
              </w:rPr>
              <w:t>Razvojno-edukacijski centar za metalsku industriju Metalska jezgra</w:t>
            </w:r>
          </w:p>
        </w:tc>
        <w:tc>
          <w:tcPr>
            <w:tcW w:w="1559" w:type="dxa"/>
            <w:tcBorders>
              <w:top w:val="nil"/>
              <w:left w:val="nil"/>
              <w:bottom w:val="single" w:sz="4" w:space="0" w:color="auto"/>
              <w:right w:val="single" w:sz="4" w:space="0" w:color="auto"/>
            </w:tcBorders>
            <w:shd w:val="clear" w:color="auto" w:fill="auto"/>
            <w:noWrap/>
            <w:vAlign w:val="center"/>
            <w:hideMark/>
          </w:tcPr>
          <w:p w14:paraId="1662AD95" w14:textId="77777777" w:rsidR="00E62A84" w:rsidRPr="0066491F" w:rsidRDefault="00E62A84" w:rsidP="0066491F">
            <w:pPr>
              <w:spacing w:after="0" w:line="240" w:lineRule="auto"/>
              <w:jc w:val="right"/>
              <w:rPr>
                <w:rFonts w:ascii="Times New Roman" w:hAnsi="Times New Roman" w:cs="Times New Roman"/>
                <w:color w:val="000000"/>
                <w:sz w:val="20"/>
                <w:szCs w:val="20"/>
              </w:rPr>
            </w:pPr>
            <w:r w:rsidRPr="0066491F">
              <w:rPr>
                <w:rFonts w:ascii="Times New Roman" w:hAnsi="Times New Roman" w:cs="Times New Roman"/>
                <w:color w:val="000000"/>
                <w:sz w:val="20"/>
                <w:szCs w:val="20"/>
              </w:rPr>
              <w:t>350.289,00</w:t>
            </w:r>
          </w:p>
        </w:tc>
        <w:tc>
          <w:tcPr>
            <w:tcW w:w="1905" w:type="dxa"/>
            <w:tcBorders>
              <w:top w:val="nil"/>
              <w:left w:val="nil"/>
              <w:bottom w:val="single" w:sz="4" w:space="0" w:color="auto"/>
              <w:right w:val="single" w:sz="4" w:space="0" w:color="auto"/>
            </w:tcBorders>
            <w:shd w:val="clear" w:color="auto" w:fill="auto"/>
            <w:noWrap/>
            <w:vAlign w:val="center"/>
            <w:hideMark/>
          </w:tcPr>
          <w:p w14:paraId="62A9FA61" w14:textId="77777777" w:rsidR="00E62A84" w:rsidRPr="0066491F" w:rsidRDefault="00E62A84" w:rsidP="0066491F">
            <w:pPr>
              <w:spacing w:after="0" w:line="240" w:lineRule="auto"/>
              <w:jc w:val="right"/>
              <w:rPr>
                <w:rFonts w:ascii="Times New Roman" w:hAnsi="Times New Roman" w:cs="Times New Roman"/>
                <w:color w:val="000000"/>
                <w:sz w:val="20"/>
                <w:szCs w:val="20"/>
              </w:rPr>
            </w:pPr>
            <w:r w:rsidRPr="0066491F">
              <w:rPr>
                <w:rFonts w:ascii="Times New Roman" w:hAnsi="Times New Roman" w:cs="Times New Roman"/>
                <w:color w:val="000000"/>
                <w:sz w:val="20"/>
                <w:szCs w:val="20"/>
              </w:rPr>
              <w:t>328.600,04</w:t>
            </w:r>
          </w:p>
        </w:tc>
        <w:tc>
          <w:tcPr>
            <w:tcW w:w="1275" w:type="dxa"/>
            <w:tcBorders>
              <w:top w:val="nil"/>
              <w:left w:val="nil"/>
              <w:bottom w:val="single" w:sz="4" w:space="0" w:color="auto"/>
              <w:right w:val="single" w:sz="4" w:space="0" w:color="auto"/>
            </w:tcBorders>
            <w:vAlign w:val="center"/>
          </w:tcPr>
          <w:p w14:paraId="2DF73F7E" w14:textId="77777777" w:rsidR="00E62A84" w:rsidRPr="0066491F" w:rsidRDefault="00E62A84" w:rsidP="0066491F">
            <w:pPr>
              <w:spacing w:after="0" w:line="240" w:lineRule="auto"/>
              <w:jc w:val="right"/>
              <w:rPr>
                <w:rFonts w:ascii="Times New Roman" w:hAnsi="Times New Roman" w:cs="Times New Roman"/>
                <w:color w:val="000000"/>
                <w:sz w:val="20"/>
                <w:szCs w:val="20"/>
              </w:rPr>
            </w:pPr>
            <w:r w:rsidRPr="0066491F">
              <w:rPr>
                <w:rFonts w:ascii="Times New Roman" w:hAnsi="Times New Roman" w:cs="Times New Roman"/>
                <w:color w:val="000000"/>
                <w:sz w:val="20"/>
                <w:szCs w:val="20"/>
              </w:rPr>
              <w:t>93,81</w:t>
            </w:r>
          </w:p>
        </w:tc>
      </w:tr>
      <w:tr w:rsidR="00E62A84" w:rsidRPr="0066491F" w14:paraId="60B78774" w14:textId="77777777" w:rsidTr="0066491F">
        <w:trPr>
          <w:trHeight w:val="284"/>
          <w:jc w:val="center"/>
        </w:trPr>
        <w:tc>
          <w:tcPr>
            <w:tcW w:w="643" w:type="dxa"/>
            <w:tcBorders>
              <w:top w:val="single" w:sz="4" w:space="0" w:color="auto"/>
              <w:left w:val="single" w:sz="4" w:space="0" w:color="auto"/>
              <w:bottom w:val="single" w:sz="4" w:space="0" w:color="auto"/>
              <w:right w:val="single" w:sz="4" w:space="0" w:color="auto"/>
            </w:tcBorders>
            <w:vAlign w:val="center"/>
          </w:tcPr>
          <w:p w14:paraId="4D447C61" w14:textId="77777777" w:rsidR="00E62A84" w:rsidRPr="0066491F" w:rsidRDefault="00E62A84" w:rsidP="0066491F">
            <w:pPr>
              <w:spacing w:after="0" w:line="240" w:lineRule="auto"/>
              <w:rPr>
                <w:rFonts w:ascii="Times New Roman" w:hAnsi="Times New Roman" w:cs="Times New Roman"/>
                <w:b/>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712D" w14:textId="77777777" w:rsidR="00E62A84" w:rsidRPr="0066491F" w:rsidRDefault="00E62A84" w:rsidP="0066491F">
            <w:pPr>
              <w:spacing w:after="0" w:line="240" w:lineRule="auto"/>
              <w:rPr>
                <w:rFonts w:ascii="Times New Roman" w:hAnsi="Times New Roman" w:cs="Times New Roman"/>
                <w:b/>
                <w:color w:val="000000"/>
                <w:sz w:val="20"/>
                <w:szCs w:val="20"/>
              </w:rPr>
            </w:pPr>
            <w:r w:rsidRPr="0066491F">
              <w:rPr>
                <w:rFonts w:ascii="Times New Roman" w:hAnsi="Times New Roman" w:cs="Times New Roman"/>
                <w:b/>
                <w:color w:val="000000"/>
                <w:sz w:val="20"/>
                <w:szCs w:val="20"/>
              </w:rPr>
              <w:t>UKUPNO:</w:t>
            </w:r>
          </w:p>
        </w:tc>
        <w:tc>
          <w:tcPr>
            <w:tcW w:w="1559" w:type="dxa"/>
            <w:tcBorders>
              <w:top w:val="nil"/>
              <w:left w:val="nil"/>
              <w:bottom w:val="single" w:sz="4" w:space="0" w:color="auto"/>
              <w:right w:val="single" w:sz="4" w:space="0" w:color="auto"/>
            </w:tcBorders>
            <w:shd w:val="clear" w:color="auto" w:fill="auto"/>
            <w:noWrap/>
            <w:vAlign w:val="center"/>
            <w:hideMark/>
          </w:tcPr>
          <w:p w14:paraId="4356ABC8" w14:textId="77777777" w:rsidR="00E62A84" w:rsidRPr="0066491F" w:rsidRDefault="00E62A84" w:rsidP="0066491F">
            <w:pPr>
              <w:spacing w:after="0" w:line="240" w:lineRule="auto"/>
              <w:jc w:val="right"/>
              <w:rPr>
                <w:rFonts w:ascii="Times New Roman" w:hAnsi="Times New Roman" w:cs="Times New Roman"/>
                <w:b/>
                <w:color w:val="000000"/>
                <w:sz w:val="20"/>
                <w:szCs w:val="20"/>
              </w:rPr>
            </w:pPr>
            <w:r w:rsidRPr="0066491F">
              <w:rPr>
                <w:rFonts w:ascii="Times New Roman" w:hAnsi="Times New Roman" w:cs="Times New Roman"/>
                <w:b/>
                <w:color w:val="000000"/>
                <w:sz w:val="20"/>
                <w:szCs w:val="20"/>
              </w:rPr>
              <w:t>350.289,00</w:t>
            </w:r>
          </w:p>
        </w:tc>
        <w:tc>
          <w:tcPr>
            <w:tcW w:w="1905" w:type="dxa"/>
            <w:tcBorders>
              <w:top w:val="nil"/>
              <w:left w:val="nil"/>
              <w:bottom w:val="single" w:sz="4" w:space="0" w:color="auto"/>
              <w:right w:val="single" w:sz="4" w:space="0" w:color="auto"/>
            </w:tcBorders>
            <w:shd w:val="clear" w:color="auto" w:fill="auto"/>
            <w:noWrap/>
            <w:vAlign w:val="center"/>
            <w:hideMark/>
          </w:tcPr>
          <w:p w14:paraId="6F08E8BA" w14:textId="77777777" w:rsidR="00E62A84" w:rsidRPr="0066491F" w:rsidRDefault="00E62A84" w:rsidP="0066491F">
            <w:pPr>
              <w:spacing w:after="0" w:line="240" w:lineRule="auto"/>
              <w:jc w:val="right"/>
              <w:rPr>
                <w:rFonts w:ascii="Times New Roman" w:hAnsi="Times New Roman" w:cs="Times New Roman"/>
                <w:b/>
                <w:color w:val="000000"/>
                <w:sz w:val="20"/>
                <w:szCs w:val="20"/>
              </w:rPr>
            </w:pPr>
            <w:r w:rsidRPr="0066491F">
              <w:rPr>
                <w:rFonts w:ascii="Times New Roman" w:hAnsi="Times New Roman" w:cs="Times New Roman"/>
                <w:b/>
                <w:color w:val="000000"/>
                <w:sz w:val="20"/>
                <w:szCs w:val="20"/>
              </w:rPr>
              <w:t>328.600,04</w:t>
            </w:r>
          </w:p>
        </w:tc>
        <w:tc>
          <w:tcPr>
            <w:tcW w:w="1275" w:type="dxa"/>
            <w:tcBorders>
              <w:top w:val="nil"/>
              <w:left w:val="nil"/>
              <w:bottom w:val="single" w:sz="4" w:space="0" w:color="auto"/>
              <w:right w:val="single" w:sz="4" w:space="0" w:color="auto"/>
            </w:tcBorders>
            <w:vAlign w:val="center"/>
          </w:tcPr>
          <w:p w14:paraId="43D515F1" w14:textId="77777777" w:rsidR="00E62A84" w:rsidRPr="0066491F" w:rsidRDefault="00E62A84" w:rsidP="0066491F">
            <w:pPr>
              <w:spacing w:after="0" w:line="240" w:lineRule="auto"/>
              <w:jc w:val="right"/>
              <w:rPr>
                <w:rFonts w:ascii="Times New Roman" w:hAnsi="Times New Roman" w:cs="Times New Roman"/>
                <w:b/>
                <w:color w:val="000000"/>
                <w:sz w:val="20"/>
                <w:szCs w:val="20"/>
              </w:rPr>
            </w:pPr>
            <w:r w:rsidRPr="0066491F">
              <w:rPr>
                <w:rFonts w:ascii="Times New Roman" w:hAnsi="Times New Roman" w:cs="Times New Roman"/>
                <w:b/>
                <w:color w:val="000000"/>
                <w:sz w:val="20"/>
                <w:szCs w:val="20"/>
              </w:rPr>
              <w:t>93,81</w:t>
            </w:r>
          </w:p>
        </w:tc>
      </w:tr>
    </w:tbl>
    <w:p w14:paraId="7BD46339" w14:textId="77777777" w:rsidR="00E62A84" w:rsidRPr="0066491F" w:rsidRDefault="00E62A84" w:rsidP="0066491F">
      <w:pPr>
        <w:spacing w:after="0" w:line="240" w:lineRule="auto"/>
        <w:rPr>
          <w:rFonts w:ascii="Times New Roman" w:hAnsi="Times New Roman" w:cs="Times New Roman"/>
          <w:color w:val="000000"/>
          <w:sz w:val="20"/>
          <w:szCs w:val="20"/>
        </w:rPr>
      </w:pPr>
    </w:p>
    <w:p w14:paraId="1DEF8C1A" w14:textId="77777777" w:rsidR="00E62A84" w:rsidRPr="0066491F" w:rsidRDefault="00E62A84" w:rsidP="0066491F">
      <w:pPr>
        <w:spacing w:after="0" w:line="240" w:lineRule="auto"/>
        <w:rPr>
          <w:rFonts w:ascii="Times New Roman" w:hAnsi="Times New Roman" w:cs="Times New Roman"/>
          <w:color w:val="000000"/>
          <w:sz w:val="20"/>
          <w:szCs w:val="20"/>
        </w:rPr>
      </w:pPr>
      <w:r w:rsidRPr="0066491F">
        <w:rPr>
          <w:rFonts w:ascii="Times New Roman" w:hAnsi="Times New Roman" w:cs="Times New Roman"/>
          <w:color w:val="000000"/>
          <w:sz w:val="20"/>
          <w:szCs w:val="20"/>
        </w:rPr>
        <w:t>Rad ustanove usmjeren je prema poduzećima koja žele rješavati svoje razvojne probleme kroz suradnju sa znanstvenicima partnerskih institucija. Za ostvarenje zacrtanog cilja Metalska jezgra Čakovec će provoditi sljedeće aktivnosti:</w:t>
      </w:r>
    </w:p>
    <w:p w14:paraId="09DE87CE" w14:textId="77777777" w:rsidR="00E62A84" w:rsidRPr="0066491F" w:rsidRDefault="00E62A84">
      <w:pPr>
        <w:numPr>
          <w:ilvl w:val="0"/>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Uspostavljanje razvojno-istraživačke infrastrukture</w:t>
      </w:r>
    </w:p>
    <w:p w14:paraId="390CB2D1"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zapošljavanje stručnih i kompetentnih suradnika</w:t>
      </w:r>
    </w:p>
    <w:p w14:paraId="3734D29E"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pokretanje postupka akreditacije Metalske jezgre Čakovec i ishođenje dopusnice za obavljanje znanstvene djelatnosti</w:t>
      </w:r>
    </w:p>
    <w:p w14:paraId="0080D750" w14:textId="77777777" w:rsidR="00E62A84" w:rsidRPr="0066491F" w:rsidRDefault="00E62A84">
      <w:pPr>
        <w:numPr>
          <w:ilvl w:val="0"/>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Izgradnja znanstveno-istraživačke infrastrukture i suradnje sa srodnim znanstveno-istraživačkim institucijama</w:t>
      </w:r>
    </w:p>
    <w:p w14:paraId="69D0B85B"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izgradnja znanstveno-istraživačke infrastrukture</w:t>
      </w:r>
    </w:p>
    <w:p w14:paraId="073D5FEB"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znanstveno-istraživačka djelatnost</w:t>
      </w:r>
    </w:p>
    <w:p w14:paraId="589565AE"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koordinacija aktivnosti sa znanstvenim institucijama - partnerima na projektu</w:t>
      </w:r>
    </w:p>
    <w:p w14:paraId="766A9D99"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suradnja s drugim nacionalnim i međunarodnim znanstveno-istraživačkim institucijama, sveučilištima i obrazovnim institucijama</w:t>
      </w:r>
    </w:p>
    <w:p w14:paraId="732CEB2B"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sudjelovanje u strateškom upravljanju i razradi smjernice za tematsko prioritetno područje na nacionalnoj razini te izrada Plana razvoja na lokalnoj razini</w:t>
      </w:r>
    </w:p>
    <w:p w14:paraId="1D46C2BD" w14:textId="77777777" w:rsidR="00E62A84" w:rsidRPr="0066491F" w:rsidRDefault="00E62A84">
      <w:pPr>
        <w:numPr>
          <w:ilvl w:val="1"/>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razrada strateškog plana ekonomskih aktivnosti Metalske jezgre Čakovec s ciljem postizanja dugoročne financijske održivosti i neovisnosti ustanove</w:t>
      </w:r>
    </w:p>
    <w:p w14:paraId="3EA998B6" w14:textId="77777777" w:rsidR="00E62A84" w:rsidRPr="0066491F" w:rsidRDefault="00E62A84">
      <w:pPr>
        <w:numPr>
          <w:ilvl w:val="0"/>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Suradnja s poslovnim sektorom</w:t>
      </w:r>
    </w:p>
    <w:p w14:paraId="0B5465F9" w14:textId="77777777" w:rsidR="00E62A84" w:rsidRPr="0066491F" w:rsidRDefault="00E62A84">
      <w:pPr>
        <w:numPr>
          <w:ilvl w:val="0"/>
          <w:numId w:val="21"/>
        </w:numPr>
        <w:spacing w:after="0" w:line="240" w:lineRule="auto"/>
        <w:contextualSpacing/>
        <w:rPr>
          <w:rFonts w:ascii="Times New Roman" w:hAnsi="Times New Roman" w:cs="Times New Roman"/>
          <w:color w:val="000000"/>
          <w:sz w:val="20"/>
          <w:szCs w:val="20"/>
        </w:rPr>
      </w:pPr>
      <w:r w:rsidRPr="0066491F">
        <w:rPr>
          <w:rFonts w:ascii="Times New Roman" w:hAnsi="Times New Roman" w:cs="Times New Roman"/>
          <w:color w:val="000000"/>
          <w:sz w:val="20"/>
          <w:szCs w:val="20"/>
        </w:rPr>
        <w:t>Informiranje javnosti o poduzetim aktivnostima s ciljem daljnje promocije Metalske jezgre (metalskoj industriji, akademskoj zajednici te široj javnosti</w:t>
      </w:r>
    </w:p>
    <w:p w14:paraId="3FD8AB7E"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p>
    <w:p w14:paraId="7637D6CA"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2024.-2026.</w:t>
      </w:r>
    </w:p>
    <w:p w14:paraId="5737F14D" w14:textId="77777777" w:rsidR="00E62A84" w:rsidRPr="0066491F" w:rsidRDefault="00E62A84" w:rsidP="0066491F">
      <w:pPr>
        <w:autoSpaceDE w:val="0"/>
        <w:autoSpaceDN w:val="0"/>
        <w:adjustRightInd w:val="0"/>
        <w:spacing w:after="0" w:line="240" w:lineRule="auto"/>
        <w:jc w:val="both"/>
        <w:rPr>
          <w:rFonts w:ascii="Times New Roman" w:hAnsi="Times New Roman" w:cs="Times New Roman"/>
          <w:iCs/>
          <w:sz w:val="20"/>
          <w:szCs w:val="20"/>
        </w:rPr>
      </w:pPr>
      <w:r w:rsidRPr="0066491F">
        <w:rPr>
          <w:rFonts w:ascii="Times New Roman" w:hAnsi="Times New Roman" w:cs="Times New Roman"/>
          <w:iCs/>
          <w:sz w:val="20"/>
          <w:szCs w:val="20"/>
        </w:rPr>
        <w:t xml:space="preserve">Cilj poslovanja Metalske jezgre Čakovec je poticanje visokotehnološkog razvoja u regiji te jačanje i povećanje međunarodne konkurentnosti metaloprerađivačkih poduzeća kroz stvaranje dodane vrijednosti njihovim proizvodima temeljenim na industriji 4.0, a sve to kroz provođenje znanstveno-istraživačkih projekata i povezivanje triju važnih sektora: znanstvenoistraživačkog sektora - akademska i istraživačka zajednica, poslovnog sektora - metalska industrija Međimurja i SZ Hrvatske i javnog sektora - Međimurska županija s potpornim institucijama. </w:t>
      </w:r>
    </w:p>
    <w:p w14:paraId="183102CC" w14:textId="77777777" w:rsidR="00E62A84" w:rsidRPr="0066491F" w:rsidRDefault="00E62A84" w:rsidP="0066491F">
      <w:pPr>
        <w:spacing w:after="0" w:line="240" w:lineRule="auto"/>
        <w:rPr>
          <w:rFonts w:ascii="Times New Roman" w:hAnsi="Times New Roman" w:cs="Times New Roman"/>
          <w:iCs/>
          <w:sz w:val="20"/>
          <w:szCs w:val="20"/>
        </w:rPr>
      </w:pPr>
    </w:p>
    <w:p w14:paraId="2B450E33" w14:textId="77777777" w:rsidR="00E62A84" w:rsidRPr="0066491F" w:rsidRDefault="00E62A84"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133E75F3" w14:textId="77777777" w:rsidR="00E62A84" w:rsidRPr="0066491F" w:rsidRDefault="00E62A84"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Izvršenje je za 6,19 % manje</w:t>
      </w:r>
      <w:r w:rsidRPr="0066491F">
        <w:rPr>
          <w:rFonts w:ascii="Times New Roman" w:hAnsi="Times New Roman" w:cs="Times New Roman"/>
          <w:color w:val="000000"/>
          <w:sz w:val="20"/>
          <w:szCs w:val="20"/>
          <w:shd w:val="clear" w:color="auto" w:fill="FDFDFD"/>
        </w:rPr>
        <w:t xml:space="preserve"> jer nije u cijelosti utrošen preneseni višak iz prethodnih razdoblja.</w:t>
      </w:r>
    </w:p>
    <w:p w14:paraId="5E3FA053" w14:textId="77777777" w:rsidR="00E62A84" w:rsidRPr="0066491F" w:rsidRDefault="00E62A84" w:rsidP="0066491F">
      <w:pPr>
        <w:spacing w:after="0" w:line="240" w:lineRule="auto"/>
        <w:rPr>
          <w:rFonts w:ascii="Times New Roman" w:hAnsi="Times New Roman" w:cs="Times New Roman"/>
          <w:sz w:val="20"/>
          <w:szCs w:val="20"/>
        </w:rPr>
      </w:pPr>
    </w:p>
    <w:p w14:paraId="5C03CE0E" w14:textId="77777777" w:rsidR="0066491F" w:rsidRPr="0066491F" w:rsidRDefault="0066491F" w:rsidP="0066491F">
      <w:pPr>
        <w:spacing w:after="0" w:line="240" w:lineRule="auto"/>
        <w:rPr>
          <w:rFonts w:ascii="Times New Roman" w:hAnsi="Times New Roman" w:cs="Times New Roman"/>
          <w:sz w:val="20"/>
          <w:szCs w:val="20"/>
        </w:rPr>
      </w:pPr>
    </w:p>
    <w:p w14:paraId="1904C3FB" w14:textId="4E6DCE73"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PROGRAM: 1006 POLJOPRIVREDA</w:t>
      </w:r>
    </w:p>
    <w:p w14:paraId="66DF464E" w14:textId="0BA07E4A"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A100604 Unapređenje i razvoj lov</w:t>
      </w:r>
      <w:r w:rsidR="00F806FB">
        <w:rPr>
          <w:rFonts w:ascii="Times New Roman" w:eastAsiaTheme="minorEastAsia" w:hAnsi="Times New Roman" w:cs="Times New Roman"/>
          <w:b/>
          <w:sz w:val="20"/>
          <w:szCs w:val="20"/>
        </w:rPr>
        <w:t>išta</w:t>
      </w:r>
    </w:p>
    <w:p w14:paraId="1E98FB2D" w14:textId="77777777" w:rsidR="0066491F" w:rsidRPr="0066491F" w:rsidRDefault="0066491F" w:rsidP="0066491F">
      <w:pPr>
        <w:spacing w:after="0" w:line="240" w:lineRule="auto"/>
        <w:rPr>
          <w:rFonts w:ascii="Times New Roman" w:eastAsiaTheme="minorEastAsia" w:hAnsi="Times New Roman" w:cs="Times New Roman"/>
          <w:b/>
          <w:sz w:val="20"/>
          <w:szCs w:val="20"/>
        </w:rPr>
      </w:pPr>
    </w:p>
    <w:p w14:paraId="6DE8A2D8"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OPIS PROGRAMA:</w:t>
      </w:r>
    </w:p>
    <w:p w14:paraId="10BC2CD6" w14:textId="77777777" w:rsidR="0066491F" w:rsidRPr="0066491F" w:rsidRDefault="0066491F" w:rsidP="0066491F">
      <w:pPr>
        <w:pStyle w:val="Bezproreda"/>
        <w:jc w:val="both"/>
        <w:rPr>
          <w:rFonts w:ascii="Times New Roman" w:hAnsi="Times New Roman"/>
          <w:sz w:val="20"/>
          <w:szCs w:val="20"/>
        </w:rPr>
      </w:pPr>
      <w:r w:rsidRPr="0066491F">
        <w:rPr>
          <w:rFonts w:ascii="Times New Roman" w:hAnsi="Times New Roman"/>
          <w:sz w:val="20"/>
          <w:szCs w:val="20"/>
        </w:rPr>
        <w:t xml:space="preserve">Na području Međimurske županije ustanovljeno je 20 zajedničkih otvorenih lovišta kojima gospodari 19 lovačkih društava i jedna pravna osoba. Interes Međimurske županije je održanje lovačke tradicije, zbog uloge u održanju prirodne </w:t>
      </w:r>
      <w:r w:rsidRPr="0066491F">
        <w:rPr>
          <w:rFonts w:ascii="Times New Roman" w:hAnsi="Times New Roman"/>
          <w:sz w:val="20"/>
          <w:szCs w:val="20"/>
        </w:rPr>
        <w:lastRenderedPageBreak/>
        <w:t xml:space="preserve">ravnoteže i dobrog gospodarenja lovištima. Lovačka društva, </w:t>
      </w:r>
      <w:proofErr w:type="spellStart"/>
      <w:r w:rsidRPr="0066491F">
        <w:rPr>
          <w:rFonts w:ascii="Times New Roman" w:hAnsi="Times New Roman"/>
          <w:sz w:val="20"/>
          <w:szCs w:val="20"/>
        </w:rPr>
        <w:t>lovozakupnici</w:t>
      </w:r>
      <w:proofErr w:type="spellEnd"/>
      <w:r w:rsidRPr="0066491F">
        <w:rPr>
          <w:rFonts w:ascii="Times New Roman" w:hAnsi="Times New Roman"/>
          <w:sz w:val="20"/>
          <w:szCs w:val="20"/>
        </w:rPr>
        <w:t xml:space="preserve"> zajedničkih lovišta, posljednjih nekoliko godina nalaze se u situaciji koja dovodi u pitanje mogućnost ispunjavanja njihovih zakonskih i ugovornih odnosa i općenito, održanje lovnog gospodarenja u lovištima na području Međimurske županije, stoga Međimurska županija kontinuirano osigurava financijsku potporu za održanje i razvoj lovstva na području županije.  </w:t>
      </w:r>
    </w:p>
    <w:p w14:paraId="1E10C4AB" w14:textId="77777777" w:rsidR="0066491F" w:rsidRPr="0066491F" w:rsidRDefault="0066491F" w:rsidP="0066491F">
      <w:pPr>
        <w:pStyle w:val="Bezproreda"/>
        <w:jc w:val="both"/>
        <w:rPr>
          <w:rFonts w:ascii="Times New Roman" w:hAnsi="Times New Roman"/>
          <w:sz w:val="20"/>
          <w:szCs w:val="20"/>
        </w:rPr>
      </w:pPr>
      <w:r w:rsidRPr="0066491F">
        <w:rPr>
          <w:rFonts w:ascii="Times New Roman" w:hAnsi="Times New Roman"/>
          <w:sz w:val="20"/>
          <w:szCs w:val="20"/>
        </w:rPr>
        <w:t>Sredstva se dodjeljuju Lovačkom savezu Međimurske županije za financiranje mjera i programa unaprjeđenja i razvoja lovstva na području Međimurske županije.</w:t>
      </w:r>
    </w:p>
    <w:p w14:paraId="04558D12"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p>
    <w:p w14:paraId="6111A0D0"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ZAKONSKA I DRUGA PODLOGA ZA UVOĐENJE PROGRAMA</w:t>
      </w:r>
    </w:p>
    <w:p w14:paraId="7C532B05"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Zakon o lovstvu</w:t>
      </w:r>
    </w:p>
    <w:p w14:paraId="1DA64865"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hAnsi="Times New Roman" w:cs="Times New Roman"/>
          <w:i/>
          <w:sz w:val="20"/>
          <w:szCs w:val="20"/>
        </w:rPr>
        <w:t xml:space="preserve">Pravilnik o uvjetima i načinu korištenja sredstava ostvarenih od </w:t>
      </w:r>
      <w:proofErr w:type="spellStart"/>
      <w:r w:rsidRPr="0066491F">
        <w:rPr>
          <w:rFonts w:ascii="Times New Roman" w:hAnsi="Times New Roman" w:cs="Times New Roman"/>
          <w:i/>
          <w:sz w:val="20"/>
          <w:szCs w:val="20"/>
        </w:rPr>
        <w:t>lovozakupnine</w:t>
      </w:r>
      <w:proofErr w:type="spellEnd"/>
    </w:p>
    <w:p w14:paraId="0F33FB9F"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hAnsi="Times New Roman" w:cs="Times New Roman"/>
          <w:i/>
          <w:sz w:val="20"/>
          <w:szCs w:val="20"/>
        </w:rPr>
        <w:t>Odluke o dodjeli sredstava Lovačkom savezu Međimurske županije.</w:t>
      </w:r>
    </w:p>
    <w:p w14:paraId="5848CDB0"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hAnsi="Times New Roman" w:cs="Times New Roman"/>
          <w:i/>
          <w:sz w:val="20"/>
          <w:szCs w:val="20"/>
        </w:rPr>
        <w:t>Ugovor o sufinanciranju razvoja lovstva</w:t>
      </w:r>
    </w:p>
    <w:p w14:paraId="7C07CB5A"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5211238C"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PROOCJENA I ISHODIŠTE POTREBNIH SREDSTAVA:</w:t>
      </w:r>
    </w:p>
    <w:p w14:paraId="768D8267" w14:textId="77777777" w:rsidR="0066491F" w:rsidRPr="0066491F" w:rsidRDefault="0066491F"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Unutar programa planiraju se slijedeće aktivnosti/projekti:</w:t>
      </w:r>
      <w:r w:rsidRPr="0066491F">
        <w:rPr>
          <w:rFonts w:ascii="Times New Roman" w:eastAsiaTheme="minorEastAsia" w:hAnsi="Times New Roman" w:cs="Times New Roman"/>
          <w:sz w:val="20"/>
          <w:szCs w:val="20"/>
        </w:rPr>
        <w:tab/>
      </w:r>
    </w:p>
    <w:p w14:paraId="2DD0B3BD" w14:textId="77777777" w:rsidR="0066491F" w:rsidRPr="0066491F" w:rsidRDefault="0066491F" w:rsidP="0066491F">
      <w:pPr>
        <w:spacing w:after="0" w:line="240" w:lineRule="auto"/>
        <w:rPr>
          <w:rFonts w:ascii="Times New Roman" w:eastAsiaTheme="minorEastAsia"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59"/>
        <w:gridCol w:w="1553"/>
        <w:gridCol w:w="1845"/>
        <w:gridCol w:w="1418"/>
      </w:tblGrid>
      <w:tr w:rsidR="00E277E0" w:rsidRPr="0066491F" w14:paraId="5256B93F" w14:textId="77777777" w:rsidTr="00224B99">
        <w:trPr>
          <w:cantSplit/>
          <w:trHeight w:val="284"/>
          <w:jc w:val="center"/>
        </w:trPr>
        <w:tc>
          <w:tcPr>
            <w:tcW w:w="851" w:type="dxa"/>
            <w:shd w:val="clear" w:color="auto" w:fill="auto"/>
            <w:vAlign w:val="center"/>
          </w:tcPr>
          <w:p w14:paraId="3A8C1920" w14:textId="77777777"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Redni broj</w:t>
            </w:r>
          </w:p>
        </w:tc>
        <w:tc>
          <w:tcPr>
            <w:tcW w:w="3259" w:type="dxa"/>
            <w:shd w:val="clear" w:color="auto" w:fill="auto"/>
            <w:vAlign w:val="center"/>
          </w:tcPr>
          <w:p w14:paraId="2BACB4B2" w14:textId="3203130C" w:rsidR="00E277E0" w:rsidRPr="00F806FB"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3" w:type="dxa"/>
            <w:shd w:val="clear" w:color="auto" w:fill="auto"/>
            <w:vAlign w:val="center"/>
          </w:tcPr>
          <w:p w14:paraId="6CB7F5B9" w14:textId="52D7AB0F" w:rsidR="00E277E0" w:rsidRPr="00F806FB"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PLAN 2024. </w:t>
            </w:r>
          </w:p>
        </w:tc>
        <w:tc>
          <w:tcPr>
            <w:tcW w:w="1845" w:type="dxa"/>
            <w:shd w:val="clear" w:color="auto" w:fill="auto"/>
            <w:vAlign w:val="center"/>
          </w:tcPr>
          <w:p w14:paraId="685AB84F" w14:textId="0A08DC17"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9D4CEB">
              <w:rPr>
                <w:rFonts w:ascii="Times New Roman" w:eastAsiaTheme="minorEastAsia" w:hAnsi="Times New Roman" w:cs="Times New Roman"/>
                <w:b/>
                <w:bCs/>
                <w:sz w:val="20"/>
                <w:szCs w:val="20"/>
              </w:rPr>
              <w:t xml:space="preserve">IZVRŠENJE 2024. </w:t>
            </w:r>
          </w:p>
        </w:tc>
        <w:tc>
          <w:tcPr>
            <w:tcW w:w="1418" w:type="dxa"/>
            <w:shd w:val="clear" w:color="auto" w:fill="auto"/>
            <w:vAlign w:val="center"/>
          </w:tcPr>
          <w:p w14:paraId="7B5DA382" w14:textId="63287E39"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9D4CEB">
              <w:rPr>
                <w:rFonts w:ascii="Times New Roman" w:eastAsiaTheme="minorEastAsia" w:hAnsi="Times New Roman" w:cs="Times New Roman"/>
                <w:b/>
                <w:bCs/>
                <w:sz w:val="20"/>
                <w:szCs w:val="20"/>
              </w:rPr>
              <w:t>INDEKS %</w:t>
            </w:r>
          </w:p>
        </w:tc>
      </w:tr>
      <w:tr w:rsidR="0066491F" w:rsidRPr="0066491F" w14:paraId="41DFF2B1" w14:textId="77777777" w:rsidTr="00F806FB">
        <w:trPr>
          <w:cantSplit/>
          <w:trHeight w:val="284"/>
          <w:jc w:val="center"/>
        </w:trPr>
        <w:tc>
          <w:tcPr>
            <w:tcW w:w="851" w:type="dxa"/>
            <w:vAlign w:val="center"/>
          </w:tcPr>
          <w:p w14:paraId="640D8C03"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w:t>
            </w:r>
          </w:p>
        </w:tc>
        <w:tc>
          <w:tcPr>
            <w:tcW w:w="3259" w:type="dxa"/>
            <w:vAlign w:val="center"/>
          </w:tcPr>
          <w:p w14:paraId="76C13F08" w14:textId="77777777" w:rsidR="0066491F" w:rsidRPr="0066491F" w:rsidRDefault="0066491F" w:rsidP="000B6DF1">
            <w:pPr>
              <w:spacing w:after="0" w:line="240" w:lineRule="auto"/>
              <w:rPr>
                <w:rFonts w:ascii="Times New Roman" w:eastAsiaTheme="minorEastAsia" w:hAnsi="Times New Roman" w:cs="Times New Roman"/>
                <w:sz w:val="20"/>
                <w:szCs w:val="20"/>
              </w:rPr>
            </w:pPr>
            <w:r w:rsidRPr="0066491F">
              <w:rPr>
                <w:rFonts w:ascii="Times New Roman" w:hAnsi="Times New Roman" w:cs="Times New Roman"/>
                <w:sz w:val="20"/>
                <w:szCs w:val="20"/>
              </w:rPr>
              <w:t>Unapređenje i razvoj lovstva</w:t>
            </w:r>
          </w:p>
        </w:tc>
        <w:tc>
          <w:tcPr>
            <w:tcW w:w="1553" w:type="dxa"/>
            <w:vAlign w:val="center"/>
          </w:tcPr>
          <w:p w14:paraId="6E9BFDFB"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46.800,00</w:t>
            </w:r>
          </w:p>
        </w:tc>
        <w:tc>
          <w:tcPr>
            <w:tcW w:w="1845" w:type="dxa"/>
            <w:vAlign w:val="center"/>
          </w:tcPr>
          <w:p w14:paraId="716B6B8F"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47.786,11</w:t>
            </w:r>
          </w:p>
        </w:tc>
        <w:tc>
          <w:tcPr>
            <w:tcW w:w="1418" w:type="dxa"/>
            <w:vAlign w:val="center"/>
          </w:tcPr>
          <w:p w14:paraId="410A4403"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102,11</w:t>
            </w:r>
          </w:p>
        </w:tc>
      </w:tr>
      <w:tr w:rsidR="0066491F" w:rsidRPr="0066491F" w14:paraId="4240B5ED" w14:textId="77777777" w:rsidTr="00F806FB">
        <w:trPr>
          <w:cantSplit/>
          <w:trHeight w:val="284"/>
          <w:jc w:val="center"/>
        </w:trPr>
        <w:tc>
          <w:tcPr>
            <w:tcW w:w="851" w:type="dxa"/>
            <w:vAlign w:val="center"/>
          </w:tcPr>
          <w:p w14:paraId="476E54B4"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p>
        </w:tc>
        <w:tc>
          <w:tcPr>
            <w:tcW w:w="3259" w:type="dxa"/>
            <w:vAlign w:val="center"/>
          </w:tcPr>
          <w:p w14:paraId="6EB46683" w14:textId="77777777" w:rsidR="0066491F" w:rsidRPr="0066491F" w:rsidRDefault="0066491F" w:rsidP="00931F82">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UKUPNO:</w:t>
            </w:r>
          </w:p>
        </w:tc>
        <w:tc>
          <w:tcPr>
            <w:tcW w:w="1553" w:type="dxa"/>
            <w:vAlign w:val="center"/>
          </w:tcPr>
          <w:p w14:paraId="19CDA9BA"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46.800,00</w:t>
            </w:r>
          </w:p>
        </w:tc>
        <w:tc>
          <w:tcPr>
            <w:tcW w:w="1845" w:type="dxa"/>
            <w:vAlign w:val="center"/>
          </w:tcPr>
          <w:p w14:paraId="01F4FB0C"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47.786,11</w:t>
            </w:r>
          </w:p>
        </w:tc>
        <w:tc>
          <w:tcPr>
            <w:tcW w:w="1418" w:type="dxa"/>
            <w:vAlign w:val="center"/>
          </w:tcPr>
          <w:p w14:paraId="2E4FB0DC"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102,11</w:t>
            </w:r>
          </w:p>
        </w:tc>
      </w:tr>
    </w:tbl>
    <w:p w14:paraId="479012F3" w14:textId="77777777" w:rsidR="0066491F" w:rsidRPr="0066491F" w:rsidRDefault="0066491F" w:rsidP="0066491F">
      <w:pPr>
        <w:spacing w:after="0" w:line="240" w:lineRule="auto"/>
        <w:jc w:val="both"/>
        <w:rPr>
          <w:rFonts w:ascii="Times New Roman" w:eastAsia="Calibri" w:hAnsi="Times New Roman" w:cs="Times New Roman"/>
          <w:sz w:val="20"/>
          <w:szCs w:val="20"/>
        </w:rPr>
      </w:pPr>
    </w:p>
    <w:p w14:paraId="7D33C38C"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hAnsi="Times New Roman" w:cs="Times New Roman"/>
          <w:sz w:val="20"/>
          <w:szCs w:val="20"/>
        </w:rPr>
        <w:t>Sredstva se dodjeljuju Lovačkom savezu Međimurske županije za financiranju mjera i programa unaprjeđenja i razvoja lovstva na području Međimurske županije. Kontinuirano se prati stanje u lovištima, posebice vezano uz štete koje čini divljač na poljoprivrednim kulturama te se propisuju i poduzimaju potrebne i raspoložive mjere zaštite radi ublažavanja šteta.  Osnovana je i imenovana stručna komisija za zajednička lovišta na području Međimurske županije, čiji je zadatak utvrditi opis granica sukladno stanju u prirodi i prostoru i prema odredbama Zakona o lovstvu. Prema definiranim opisnim granicama izradit će se  nove karte lovišta na novim digitalnim podlogama.</w:t>
      </w:r>
    </w:p>
    <w:p w14:paraId="45E1D8CE" w14:textId="77777777" w:rsidR="0066491F" w:rsidRPr="0066491F" w:rsidRDefault="0066491F" w:rsidP="0066491F">
      <w:pPr>
        <w:spacing w:after="0" w:line="240" w:lineRule="auto"/>
        <w:rPr>
          <w:rFonts w:ascii="Times New Roman" w:eastAsiaTheme="minorEastAsia" w:hAnsi="Times New Roman" w:cs="Times New Roman"/>
          <w:b/>
          <w:sz w:val="20"/>
          <w:szCs w:val="20"/>
          <w:highlight w:val="yellow"/>
        </w:rPr>
      </w:pPr>
    </w:p>
    <w:p w14:paraId="044735ED" w14:textId="5D710AC3"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w:t>
      </w:r>
      <w:r w:rsidR="00F806FB">
        <w:rPr>
          <w:rFonts w:ascii="Times New Roman" w:eastAsiaTheme="minorEastAsia" w:hAnsi="Times New Roman" w:cs="Times New Roman"/>
          <w:b/>
          <w:sz w:val="20"/>
          <w:szCs w:val="20"/>
        </w:rPr>
        <w:t>4</w:t>
      </w:r>
      <w:r w:rsidRPr="0066491F">
        <w:rPr>
          <w:rFonts w:ascii="Times New Roman" w:eastAsiaTheme="minorEastAsia" w:hAnsi="Times New Roman" w:cs="Times New Roman"/>
          <w:b/>
          <w:sz w:val="20"/>
          <w:szCs w:val="20"/>
        </w:rPr>
        <w:t>.-202</w:t>
      </w:r>
      <w:r w:rsidR="00F806FB">
        <w:rPr>
          <w:rFonts w:ascii="Times New Roman" w:eastAsiaTheme="minorEastAsia" w:hAnsi="Times New Roman" w:cs="Times New Roman"/>
          <w:b/>
          <w:sz w:val="20"/>
          <w:szCs w:val="20"/>
        </w:rPr>
        <w:t>6</w:t>
      </w:r>
      <w:r w:rsidRPr="0066491F">
        <w:rPr>
          <w:rFonts w:ascii="Times New Roman" w:eastAsiaTheme="minorEastAsia" w:hAnsi="Times New Roman" w:cs="Times New Roman"/>
          <w:b/>
          <w:sz w:val="20"/>
          <w:szCs w:val="20"/>
        </w:rPr>
        <w:t>.</w:t>
      </w:r>
    </w:p>
    <w:p w14:paraId="3AEC6578"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 xml:space="preserve">Održanje tradicije lovstva, odgovorno i održivo gospodarenje lovištima, zaštita prirode i okoliša. Kontinuirano praćenje i evidentiranje stanja u lovištima u suradnji s </w:t>
      </w:r>
      <w:proofErr w:type="spellStart"/>
      <w:r w:rsidRPr="0066491F">
        <w:rPr>
          <w:rFonts w:ascii="Times New Roman" w:eastAsiaTheme="minorEastAsia" w:hAnsi="Times New Roman" w:cs="Times New Roman"/>
          <w:sz w:val="20"/>
          <w:szCs w:val="20"/>
        </w:rPr>
        <w:t>lovoovlaštenicima</w:t>
      </w:r>
      <w:proofErr w:type="spellEnd"/>
      <w:r w:rsidRPr="0066491F">
        <w:rPr>
          <w:rFonts w:ascii="Times New Roman" w:eastAsiaTheme="minorEastAsia" w:hAnsi="Times New Roman" w:cs="Times New Roman"/>
          <w:sz w:val="20"/>
          <w:szCs w:val="20"/>
        </w:rPr>
        <w:t xml:space="preserve"> i nadležnim stručnim službama. Redefiniranje spornih dijelova granica lovišta i izrada karata lovišta na novim digitalnim podlogama.</w:t>
      </w:r>
    </w:p>
    <w:p w14:paraId="19FD720E"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p>
    <w:p w14:paraId="2B0D452D"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37238AC4"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Izvršenje je u skladu s planom.</w:t>
      </w:r>
    </w:p>
    <w:p w14:paraId="698F5C9D"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p>
    <w:p w14:paraId="3BE0E3F4" w14:textId="77777777" w:rsidR="0066491F" w:rsidRPr="0066491F" w:rsidRDefault="0066491F" w:rsidP="0066491F">
      <w:pPr>
        <w:spacing w:after="0" w:line="240" w:lineRule="auto"/>
        <w:jc w:val="both"/>
        <w:rPr>
          <w:rFonts w:ascii="Times New Roman" w:hAnsi="Times New Roman" w:cs="Times New Roman"/>
          <w:b/>
          <w:bCs/>
          <w:sz w:val="20"/>
          <w:szCs w:val="20"/>
        </w:rPr>
      </w:pPr>
      <w:r w:rsidRPr="0066491F">
        <w:rPr>
          <w:rFonts w:ascii="Times New Roman" w:hAnsi="Times New Roman" w:cs="Times New Roman"/>
          <w:b/>
          <w:bCs/>
          <w:sz w:val="20"/>
          <w:szCs w:val="20"/>
        </w:rPr>
        <w:t>PROGRAM: 1006 Poljoprivreda</w:t>
      </w:r>
    </w:p>
    <w:p w14:paraId="3D95D737" w14:textId="77777777" w:rsidR="0066491F" w:rsidRPr="0066491F" w:rsidRDefault="0066491F" w:rsidP="0066491F">
      <w:pPr>
        <w:spacing w:after="0" w:line="240" w:lineRule="auto"/>
        <w:jc w:val="both"/>
        <w:rPr>
          <w:rFonts w:ascii="Times New Roman" w:hAnsi="Times New Roman" w:cs="Times New Roman"/>
          <w:b/>
          <w:bCs/>
          <w:sz w:val="20"/>
          <w:szCs w:val="20"/>
        </w:rPr>
      </w:pPr>
      <w:r w:rsidRPr="0066491F">
        <w:rPr>
          <w:rFonts w:ascii="Times New Roman" w:hAnsi="Times New Roman" w:cs="Times New Roman"/>
          <w:b/>
          <w:bCs/>
          <w:sz w:val="20"/>
          <w:szCs w:val="20"/>
        </w:rPr>
        <w:t>A100605 Program potpora u poljoprivredi</w:t>
      </w:r>
    </w:p>
    <w:p w14:paraId="386E2F13"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p>
    <w:p w14:paraId="7610BA6D"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OPIS PROGRAMA:</w:t>
      </w:r>
    </w:p>
    <w:p w14:paraId="7ACCCF38"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Program se provodi kroz različite aktivnosti:</w:t>
      </w:r>
    </w:p>
    <w:p w14:paraId="1E369FA4" w14:textId="77777777" w:rsidR="0066491F" w:rsidRPr="0066491F" w:rsidRDefault="0066491F" w:rsidP="0066491F">
      <w:pPr>
        <w:spacing w:after="0" w:line="240" w:lineRule="auto"/>
        <w:jc w:val="both"/>
        <w:rPr>
          <w:rFonts w:ascii="Times New Roman" w:hAnsi="Times New Roman" w:cs="Times New Roman"/>
          <w:bCs/>
          <w:sz w:val="20"/>
          <w:szCs w:val="20"/>
        </w:rPr>
      </w:pPr>
      <w:r w:rsidRPr="0066491F">
        <w:rPr>
          <w:rFonts w:ascii="Times New Roman" w:eastAsiaTheme="minorEastAsia" w:hAnsi="Times New Roman" w:cs="Times New Roman"/>
          <w:sz w:val="20"/>
          <w:szCs w:val="20"/>
        </w:rPr>
        <w:t xml:space="preserve">A100605  </w:t>
      </w:r>
      <w:r w:rsidRPr="0066491F">
        <w:rPr>
          <w:rFonts w:ascii="Times New Roman" w:hAnsi="Times New Roman" w:cs="Times New Roman"/>
          <w:bCs/>
          <w:sz w:val="20"/>
          <w:szCs w:val="20"/>
        </w:rPr>
        <w:t>Program potpora u poljoprivredi</w:t>
      </w:r>
    </w:p>
    <w:p w14:paraId="309719A4" w14:textId="77777777" w:rsidR="0066491F" w:rsidRPr="0066491F" w:rsidRDefault="0066491F" w:rsidP="0066491F">
      <w:pPr>
        <w:spacing w:after="0" w:line="240" w:lineRule="auto"/>
        <w:jc w:val="both"/>
        <w:rPr>
          <w:rFonts w:ascii="Times New Roman" w:hAnsi="Times New Roman" w:cs="Times New Roman"/>
          <w:b/>
          <w:bCs/>
          <w:sz w:val="20"/>
          <w:szCs w:val="20"/>
        </w:rPr>
      </w:pPr>
    </w:p>
    <w:p w14:paraId="2FBF71DC" w14:textId="77777777" w:rsidR="0066491F" w:rsidRPr="0066491F" w:rsidRDefault="0066491F" w:rsidP="0066491F">
      <w:pPr>
        <w:autoSpaceDE w:val="0"/>
        <w:autoSpaceDN w:val="0"/>
        <w:adjustRightInd w:val="0"/>
        <w:spacing w:after="0" w:line="240" w:lineRule="auto"/>
        <w:jc w:val="both"/>
        <w:rPr>
          <w:rFonts w:ascii="Times New Roman" w:hAnsi="Times New Roman" w:cs="Times New Roman"/>
          <w:b/>
          <w:sz w:val="20"/>
          <w:szCs w:val="20"/>
        </w:rPr>
      </w:pPr>
      <w:r w:rsidRPr="0066491F">
        <w:rPr>
          <w:rFonts w:ascii="Times New Roman" w:hAnsi="Times New Roman" w:cs="Times New Roman"/>
          <w:sz w:val="20"/>
          <w:szCs w:val="20"/>
        </w:rPr>
        <w:t>Zadaća programa je stvoriti bolje uvjete za ostvarivanje djelotvorne poljoprivrede, povećanje kvalitete poljoprivrednih proizvoda te osiguravanje egzistencije stanovništvu koje se bavi isključivo poljoprivredom, kroz različite mjere. Mjere se utvrđuju u dogovoru s poljoprivrednim proizvođačima i stručnim službama, prema iskazanim prioritetima i potrebama, sukladno županijskoj razvojnoj strategiji  i propisanim zakonskim regulativama.</w:t>
      </w:r>
    </w:p>
    <w:p w14:paraId="5E7FD11F" w14:textId="77777777" w:rsidR="0066491F" w:rsidRPr="0066491F" w:rsidRDefault="0066491F" w:rsidP="0066491F">
      <w:pPr>
        <w:spacing w:after="0" w:line="240" w:lineRule="auto"/>
        <w:jc w:val="both"/>
        <w:rPr>
          <w:rFonts w:ascii="Times New Roman" w:eastAsia="Calibri" w:hAnsi="Times New Roman" w:cs="Times New Roman"/>
          <w:b/>
          <w:sz w:val="20"/>
          <w:szCs w:val="20"/>
        </w:rPr>
      </w:pPr>
    </w:p>
    <w:p w14:paraId="6886880C" w14:textId="77777777" w:rsidR="0066491F" w:rsidRPr="0066491F" w:rsidRDefault="0066491F" w:rsidP="0066491F">
      <w:pPr>
        <w:spacing w:after="0" w:line="240" w:lineRule="auto"/>
        <w:jc w:val="both"/>
        <w:rPr>
          <w:rFonts w:ascii="Times New Roman" w:eastAsia="Calibri" w:hAnsi="Times New Roman" w:cs="Times New Roman"/>
          <w:b/>
          <w:sz w:val="20"/>
          <w:szCs w:val="20"/>
        </w:rPr>
      </w:pPr>
      <w:r w:rsidRPr="0066491F">
        <w:rPr>
          <w:rFonts w:ascii="Times New Roman" w:eastAsia="Calibri" w:hAnsi="Times New Roman" w:cs="Times New Roman"/>
          <w:b/>
          <w:sz w:val="20"/>
          <w:szCs w:val="20"/>
        </w:rPr>
        <w:t>ZAKONSKA I DRUGA PODLOGA ZA UVOĐENJE PROGRAMA:</w:t>
      </w:r>
    </w:p>
    <w:p w14:paraId="0C1E22E2" w14:textId="77777777" w:rsidR="0066491F" w:rsidRPr="0066491F" w:rsidRDefault="0066491F" w:rsidP="0066491F">
      <w:p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Zakon</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o</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poljoprivredi</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(„NN“</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broj</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118/18,</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42/20,</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127/20,</w:t>
      </w:r>
      <w:r w:rsidRPr="0066491F">
        <w:rPr>
          <w:rFonts w:ascii="Times New Roman" w:hAnsi="Times New Roman" w:cs="Times New Roman"/>
          <w:spacing w:val="-3"/>
          <w:sz w:val="20"/>
          <w:szCs w:val="20"/>
        </w:rPr>
        <w:t xml:space="preserve"> </w:t>
      </w:r>
      <w:r w:rsidRPr="0066491F">
        <w:rPr>
          <w:rFonts w:ascii="Times New Roman" w:hAnsi="Times New Roman" w:cs="Times New Roman"/>
          <w:sz w:val="20"/>
          <w:szCs w:val="20"/>
        </w:rPr>
        <w:t>52/21)</w:t>
      </w:r>
    </w:p>
    <w:p w14:paraId="7B2CE881" w14:textId="77777777" w:rsidR="0066491F" w:rsidRPr="0066491F" w:rsidRDefault="0066491F" w:rsidP="0066491F">
      <w:pPr>
        <w:pStyle w:val="TableParagraph"/>
        <w:rPr>
          <w:rFonts w:ascii="Times New Roman" w:hAnsi="Times New Roman" w:cs="Times New Roman"/>
          <w:sz w:val="20"/>
          <w:szCs w:val="20"/>
        </w:rPr>
      </w:pPr>
      <w:r w:rsidRPr="0066491F">
        <w:rPr>
          <w:rFonts w:ascii="Times New Roman" w:hAnsi="Times New Roman" w:cs="Times New Roman"/>
          <w:sz w:val="20"/>
          <w:szCs w:val="20"/>
        </w:rPr>
        <w:t>Zakon</w:t>
      </w:r>
      <w:r w:rsidRPr="0066491F">
        <w:rPr>
          <w:rFonts w:ascii="Times New Roman" w:hAnsi="Times New Roman" w:cs="Times New Roman"/>
          <w:spacing w:val="-3"/>
          <w:sz w:val="20"/>
          <w:szCs w:val="20"/>
        </w:rPr>
        <w:t xml:space="preserve"> </w:t>
      </w:r>
      <w:r w:rsidRPr="0066491F">
        <w:rPr>
          <w:rFonts w:ascii="Times New Roman" w:hAnsi="Times New Roman" w:cs="Times New Roman"/>
          <w:sz w:val="20"/>
          <w:szCs w:val="20"/>
        </w:rPr>
        <w:t>o</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poljoprivrednom</w:t>
      </w:r>
      <w:r w:rsidRPr="0066491F">
        <w:rPr>
          <w:rFonts w:ascii="Times New Roman" w:hAnsi="Times New Roman" w:cs="Times New Roman"/>
          <w:spacing w:val="-5"/>
          <w:sz w:val="20"/>
          <w:szCs w:val="20"/>
        </w:rPr>
        <w:t xml:space="preserve"> </w:t>
      </w:r>
      <w:r w:rsidRPr="0066491F">
        <w:rPr>
          <w:rFonts w:ascii="Times New Roman" w:hAnsi="Times New Roman" w:cs="Times New Roman"/>
          <w:sz w:val="20"/>
          <w:szCs w:val="20"/>
        </w:rPr>
        <w:t>zemljištu</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("NN"</w:t>
      </w:r>
      <w:r w:rsidRPr="0066491F">
        <w:rPr>
          <w:rFonts w:ascii="Times New Roman" w:hAnsi="Times New Roman" w:cs="Times New Roman"/>
          <w:spacing w:val="-3"/>
          <w:sz w:val="20"/>
          <w:szCs w:val="20"/>
        </w:rPr>
        <w:t xml:space="preserve"> </w:t>
      </w:r>
      <w:r w:rsidRPr="0066491F">
        <w:rPr>
          <w:rFonts w:ascii="Times New Roman" w:hAnsi="Times New Roman" w:cs="Times New Roman"/>
          <w:sz w:val="20"/>
          <w:szCs w:val="20"/>
        </w:rPr>
        <w:t>broj:</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20/18,</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115/18,</w:t>
      </w:r>
      <w:r w:rsidRPr="0066491F">
        <w:rPr>
          <w:rFonts w:ascii="Times New Roman" w:hAnsi="Times New Roman" w:cs="Times New Roman"/>
          <w:spacing w:val="-5"/>
          <w:sz w:val="20"/>
          <w:szCs w:val="20"/>
        </w:rPr>
        <w:t xml:space="preserve"> </w:t>
      </w:r>
      <w:r w:rsidRPr="0066491F">
        <w:rPr>
          <w:rFonts w:ascii="Times New Roman" w:hAnsi="Times New Roman" w:cs="Times New Roman"/>
          <w:sz w:val="20"/>
          <w:szCs w:val="20"/>
        </w:rPr>
        <w:t>98/19</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i</w:t>
      </w:r>
      <w:r w:rsidRPr="0066491F">
        <w:rPr>
          <w:rFonts w:ascii="Times New Roman" w:hAnsi="Times New Roman" w:cs="Times New Roman"/>
          <w:spacing w:val="-3"/>
          <w:sz w:val="20"/>
          <w:szCs w:val="20"/>
        </w:rPr>
        <w:t xml:space="preserve"> </w:t>
      </w:r>
      <w:r w:rsidRPr="0066491F">
        <w:rPr>
          <w:rFonts w:ascii="Times New Roman" w:hAnsi="Times New Roman" w:cs="Times New Roman"/>
          <w:sz w:val="20"/>
          <w:szCs w:val="20"/>
        </w:rPr>
        <w:t>57/22)</w:t>
      </w:r>
    </w:p>
    <w:p w14:paraId="04E083BE" w14:textId="77777777" w:rsidR="0066491F" w:rsidRPr="0066491F" w:rsidRDefault="0066491F" w:rsidP="0066491F">
      <w:pPr>
        <w:pStyle w:val="TableParagraph"/>
        <w:rPr>
          <w:rFonts w:ascii="Times New Roman" w:hAnsi="Times New Roman" w:cs="Times New Roman"/>
          <w:sz w:val="20"/>
          <w:szCs w:val="20"/>
        </w:rPr>
      </w:pPr>
      <w:r w:rsidRPr="0066491F">
        <w:rPr>
          <w:rFonts w:ascii="Times New Roman" w:hAnsi="Times New Roman" w:cs="Times New Roman"/>
          <w:sz w:val="20"/>
          <w:szCs w:val="20"/>
        </w:rPr>
        <w:t>Program potpora</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poljoprivredi Međimurske županije</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za</w:t>
      </w:r>
      <w:r w:rsidRPr="0066491F">
        <w:rPr>
          <w:rFonts w:ascii="Times New Roman" w:hAnsi="Times New Roman" w:cs="Times New Roman"/>
          <w:spacing w:val="-1"/>
          <w:sz w:val="20"/>
          <w:szCs w:val="20"/>
        </w:rPr>
        <w:t xml:space="preserve"> </w:t>
      </w:r>
      <w:r w:rsidRPr="0066491F">
        <w:rPr>
          <w:rFonts w:ascii="Times New Roman" w:hAnsi="Times New Roman" w:cs="Times New Roman"/>
          <w:sz w:val="20"/>
          <w:szCs w:val="20"/>
        </w:rPr>
        <w:t>razdoblje</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od</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2021.</w:t>
      </w:r>
      <w:r w:rsidRPr="0066491F">
        <w:rPr>
          <w:rFonts w:ascii="Times New Roman" w:hAnsi="Times New Roman" w:cs="Times New Roman"/>
          <w:spacing w:val="-3"/>
          <w:sz w:val="20"/>
          <w:szCs w:val="20"/>
        </w:rPr>
        <w:t xml:space="preserve"> - </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2027.</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godine</w:t>
      </w:r>
      <w:r w:rsidRPr="0066491F">
        <w:rPr>
          <w:rFonts w:ascii="Times New Roman" w:hAnsi="Times New Roman" w:cs="Times New Roman"/>
          <w:spacing w:val="-3"/>
          <w:sz w:val="20"/>
          <w:szCs w:val="20"/>
        </w:rPr>
        <w:t xml:space="preserve"> </w:t>
      </w:r>
      <w:r w:rsidRPr="0066491F">
        <w:rPr>
          <w:rFonts w:ascii="Times New Roman" w:hAnsi="Times New Roman" w:cs="Times New Roman"/>
          <w:sz w:val="20"/>
          <w:szCs w:val="20"/>
        </w:rPr>
        <w:t>(„Službeni glasnik Međimurske županije“ broj 2/21, 1/22. i 5/23.)</w:t>
      </w:r>
    </w:p>
    <w:p w14:paraId="342AD2A3" w14:textId="77777777" w:rsidR="0066491F" w:rsidRPr="0066491F" w:rsidRDefault="0066491F" w:rsidP="0066491F">
      <w:pPr>
        <w:spacing w:after="0" w:line="240" w:lineRule="auto"/>
        <w:rPr>
          <w:rFonts w:ascii="Times New Roman" w:hAnsi="Times New Roman" w:cs="Times New Roman"/>
          <w:sz w:val="20"/>
          <w:szCs w:val="20"/>
          <w:shd w:val="clear" w:color="auto" w:fill="FFFFFF" w:themeFill="background1"/>
        </w:rPr>
      </w:pPr>
      <w:r w:rsidRPr="0066491F">
        <w:rPr>
          <w:rFonts w:ascii="Times New Roman" w:hAnsi="Times New Roman" w:cs="Times New Roman"/>
          <w:sz w:val="20"/>
          <w:szCs w:val="20"/>
          <w:shd w:val="clear" w:color="auto" w:fill="FFFFFF" w:themeFill="background1"/>
        </w:rPr>
        <w:t xml:space="preserve"> Županijska razvojna strategija – ŽRS, Akcijski plan provedbe ŽRS</w:t>
      </w:r>
    </w:p>
    <w:p w14:paraId="69DF7D0C"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 xml:space="preserve"> </w:t>
      </w:r>
      <w:r w:rsidRPr="0066491F">
        <w:rPr>
          <w:rFonts w:ascii="Times New Roman" w:hAnsi="Times New Roman" w:cs="Times New Roman"/>
          <w:spacing w:val="-1"/>
          <w:sz w:val="20"/>
          <w:szCs w:val="20"/>
        </w:rPr>
        <w:t>Zakon</w:t>
      </w:r>
      <w:r w:rsidRPr="0066491F">
        <w:rPr>
          <w:rFonts w:ascii="Times New Roman" w:hAnsi="Times New Roman" w:cs="Times New Roman"/>
          <w:spacing w:val="-11"/>
          <w:sz w:val="20"/>
          <w:szCs w:val="20"/>
        </w:rPr>
        <w:t xml:space="preserve"> </w:t>
      </w:r>
      <w:r w:rsidRPr="0066491F">
        <w:rPr>
          <w:rFonts w:ascii="Times New Roman" w:hAnsi="Times New Roman" w:cs="Times New Roman"/>
          <w:spacing w:val="-1"/>
          <w:sz w:val="20"/>
          <w:szCs w:val="20"/>
        </w:rPr>
        <w:t>o</w:t>
      </w:r>
      <w:r w:rsidRPr="0066491F">
        <w:rPr>
          <w:rFonts w:ascii="Times New Roman" w:hAnsi="Times New Roman" w:cs="Times New Roman"/>
          <w:spacing w:val="-11"/>
          <w:sz w:val="20"/>
          <w:szCs w:val="20"/>
        </w:rPr>
        <w:t xml:space="preserve"> </w:t>
      </w:r>
      <w:r w:rsidRPr="0066491F">
        <w:rPr>
          <w:rFonts w:ascii="Times New Roman" w:hAnsi="Times New Roman" w:cs="Times New Roman"/>
          <w:spacing w:val="-1"/>
          <w:sz w:val="20"/>
          <w:szCs w:val="20"/>
        </w:rPr>
        <w:t>općem</w:t>
      </w:r>
      <w:r w:rsidRPr="0066491F">
        <w:rPr>
          <w:rFonts w:ascii="Times New Roman" w:hAnsi="Times New Roman" w:cs="Times New Roman"/>
          <w:spacing w:val="-11"/>
          <w:sz w:val="20"/>
          <w:szCs w:val="20"/>
        </w:rPr>
        <w:t xml:space="preserve"> </w:t>
      </w:r>
      <w:r w:rsidRPr="0066491F">
        <w:rPr>
          <w:rFonts w:ascii="Times New Roman" w:hAnsi="Times New Roman" w:cs="Times New Roman"/>
          <w:spacing w:val="-1"/>
          <w:sz w:val="20"/>
          <w:szCs w:val="20"/>
        </w:rPr>
        <w:t>upravnom</w:t>
      </w:r>
      <w:r w:rsidRPr="0066491F">
        <w:rPr>
          <w:rFonts w:ascii="Times New Roman" w:hAnsi="Times New Roman" w:cs="Times New Roman"/>
          <w:spacing w:val="-10"/>
          <w:sz w:val="20"/>
          <w:szCs w:val="20"/>
        </w:rPr>
        <w:t xml:space="preserve"> </w:t>
      </w:r>
      <w:r w:rsidRPr="0066491F">
        <w:rPr>
          <w:rFonts w:ascii="Times New Roman" w:hAnsi="Times New Roman" w:cs="Times New Roman"/>
          <w:sz w:val="20"/>
          <w:szCs w:val="20"/>
        </w:rPr>
        <w:t>postupku</w:t>
      </w:r>
      <w:r w:rsidRPr="0066491F">
        <w:rPr>
          <w:rFonts w:ascii="Times New Roman" w:hAnsi="Times New Roman" w:cs="Times New Roman"/>
          <w:spacing w:val="-7"/>
          <w:sz w:val="20"/>
          <w:szCs w:val="20"/>
        </w:rPr>
        <w:t xml:space="preserve"> </w:t>
      </w:r>
      <w:r w:rsidRPr="0066491F">
        <w:rPr>
          <w:rFonts w:ascii="Times New Roman" w:hAnsi="Times New Roman" w:cs="Times New Roman"/>
          <w:sz w:val="20"/>
          <w:szCs w:val="20"/>
        </w:rPr>
        <w:t>(„NN“</w:t>
      </w:r>
      <w:r w:rsidRPr="0066491F">
        <w:rPr>
          <w:rFonts w:ascii="Times New Roman" w:hAnsi="Times New Roman" w:cs="Times New Roman"/>
          <w:spacing w:val="-11"/>
          <w:sz w:val="20"/>
          <w:szCs w:val="20"/>
        </w:rPr>
        <w:t xml:space="preserve"> </w:t>
      </w:r>
      <w:r w:rsidRPr="0066491F">
        <w:rPr>
          <w:rFonts w:ascii="Times New Roman" w:hAnsi="Times New Roman" w:cs="Times New Roman"/>
          <w:sz w:val="20"/>
          <w:szCs w:val="20"/>
        </w:rPr>
        <w:t>broj</w:t>
      </w:r>
      <w:r w:rsidRPr="0066491F">
        <w:rPr>
          <w:rFonts w:ascii="Times New Roman" w:hAnsi="Times New Roman" w:cs="Times New Roman"/>
          <w:spacing w:val="-13"/>
          <w:sz w:val="20"/>
          <w:szCs w:val="20"/>
        </w:rPr>
        <w:t xml:space="preserve"> </w:t>
      </w:r>
      <w:r w:rsidRPr="0066491F">
        <w:rPr>
          <w:rFonts w:ascii="Times New Roman" w:hAnsi="Times New Roman" w:cs="Times New Roman"/>
          <w:sz w:val="20"/>
          <w:szCs w:val="20"/>
        </w:rPr>
        <w:t>47/09,</w:t>
      </w:r>
      <w:r w:rsidRPr="0066491F">
        <w:rPr>
          <w:rFonts w:ascii="Times New Roman" w:hAnsi="Times New Roman" w:cs="Times New Roman"/>
          <w:spacing w:val="-12"/>
          <w:sz w:val="20"/>
          <w:szCs w:val="20"/>
        </w:rPr>
        <w:t xml:space="preserve"> </w:t>
      </w:r>
      <w:r w:rsidRPr="0066491F">
        <w:rPr>
          <w:rFonts w:ascii="Times New Roman" w:hAnsi="Times New Roman" w:cs="Times New Roman"/>
          <w:sz w:val="20"/>
          <w:szCs w:val="20"/>
        </w:rPr>
        <w:t>110/21)</w:t>
      </w:r>
    </w:p>
    <w:p w14:paraId="3DCD1A4A" w14:textId="77777777" w:rsidR="0066491F" w:rsidRPr="0066491F" w:rsidRDefault="0066491F" w:rsidP="0066491F">
      <w:pPr>
        <w:spacing w:after="0" w:line="240" w:lineRule="auto"/>
        <w:jc w:val="both"/>
        <w:rPr>
          <w:rFonts w:ascii="Times New Roman" w:eastAsia="Calibri" w:hAnsi="Times New Roman" w:cs="Times New Roman"/>
          <w:b/>
          <w:sz w:val="20"/>
          <w:szCs w:val="20"/>
        </w:rPr>
      </w:pPr>
    </w:p>
    <w:p w14:paraId="00765610" w14:textId="77777777" w:rsidR="0066491F" w:rsidRPr="0066491F" w:rsidRDefault="0066491F" w:rsidP="0066491F">
      <w:pPr>
        <w:spacing w:after="0" w:line="240" w:lineRule="auto"/>
        <w:jc w:val="both"/>
        <w:rPr>
          <w:rFonts w:ascii="Times New Roman" w:eastAsia="Calibri" w:hAnsi="Times New Roman" w:cs="Times New Roman"/>
          <w:b/>
          <w:sz w:val="20"/>
          <w:szCs w:val="20"/>
        </w:rPr>
      </w:pPr>
      <w:r w:rsidRPr="0066491F">
        <w:rPr>
          <w:rFonts w:ascii="Times New Roman" w:eastAsia="Calibri" w:hAnsi="Times New Roman" w:cs="Times New Roman"/>
          <w:b/>
          <w:sz w:val="20"/>
          <w:szCs w:val="20"/>
        </w:rPr>
        <w:t>PROCJENA I ISHODIŠTE POTREBNIH SREDSTAVA:</w:t>
      </w:r>
    </w:p>
    <w:p w14:paraId="56D05ABC" w14:textId="77777777" w:rsidR="0066491F" w:rsidRPr="0066491F" w:rsidRDefault="0066491F" w:rsidP="0066491F">
      <w:pPr>
        <w:spacing w:after="0" w:line="240" w:lineRule="auto"/>
        <w:jc w:val="both"/>
        <w:rPr>
          <w:rFonts w:ascii="Times New Roman" w:eastAsia="Calibri" w:hAnsi="Times New Roman" w:cs="Times New Roman"/>
          <w:sz w:val="20"/>
          <w:szCs w:val="20"/>
        </w:rPr>
      </w:pPr>
      <w:r w:rsidRPr="0066491F">
        <w:rPr>
          <w:rFonts w:ascii="Times New Roman" w:eastAsia="Calibri" w:hAnsi="Times New Roman" w:cs="Times New Roman"/>
          <w:sz w:val="20"/>
          <w:szCs w:val="20"/>
        </w:rPr>
        <w:t>Unutar programa planira se slijedeća aktivnost:</w:t>
      </w:r>
    </w:p>
    <w:p w14:paraId="1235BD9C" w14:textId="77777777" w:rsidR="0066491F" w:rsidRPr="0066491F" w:rsidRDefault="0066491F" w:rsidP="0066491F">
      <w:pPr>
        <w:spacing w:after="0" w:line="240" w:lineRule="auto"/>
        <w:jc w:val="both"/>
        <w:rPr>
          <w:rFonts w:ascii="Times New Roman" w:eastAsia="Calibri" w:hAnsi="Times New Roman" w:cs="Times New Roman"/>
          <w:sz w:val="20"/>
          <w:szCs w:val="20"/>
        </w:rPr>
      </w:pPr>
    </w:p>
    <w:tbl>
      <w:tblPr>
        <w:tblStyle w:val="Reetkatablice"/>
        <w:tblW w:w="9351" w:type="dxa"/>
        <w:tblLook w:val="04A0" w:firstRow="1" w:lastRow="0" w:firstColumn="1" w:lastColumn="0" w:noHBand="0" w:noVBand="1"/>
      </w:tblPr>
      <w:tblGrid>
        <w:gridCol w:w="617"/>
        <w:gridCol w:w="3370"/>
        <w:gridCol w:w="1678"/>
        <w:gridCol w:w="1843"/>
        <w:gridCol w:w="1843"/>
      </w:tblGrid>
      <w:tr w:rsidR="00E277E0" w:rsidRPr="0066491F" w14:paraId="7DD0A62F" w14:textId="77777777" w:rsidTr="00224B99">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CA69" w14:textId="77777777" w:rsidR="00E277E0" w:rsidRPr="0066491F" w:rsidRDefault="00E277E0" w:rsidP="00E277E0">
            <w:pPr>
              <w:jc w:val="both"/>
              <w:rPr>
                <w:rFonts w:ascii="Times New Roman" w:hAnsi="Times New Roman" w:cs="Times New Roman"/>
                <w:sz w:val="20"/>
                <w:szCs w:val="20"/>
              </w:rPr>
            </w:pPr>
            <w:proofErr w:type="spellStart"/>
            <w:r w:rsidRPr="0066491F">
              <w:rPr>
                <w:rFonts w:ascii="Times New Roman" w:hAnsi="Times New Roman" w:cs="Times New Roman"/>
                <w:sz w:val="20"/>
                <w:szCs w:val="20"/>
              </w:rPr>
              <w:t>R.b</w:t>
            </w:r>
            <w:proofErr w:type="spellEnd"/>
            <w:r w:rsidRPr="0066491F">
              <w:rPr>
                <w:rFonts w:ascii="Times New Roman" w:hAnsi="Times New Roman" w:cs="Times New Roman"/>
                <w:sz w:val="20"/>
                <w:szCs w:val="20"/>
              </w:rPr>
              <w:t>.</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F596" w14:textId="232A5169" w:rsidR="00E277E0" w:rsidRPr="00AC23B1" w:rsidRDefault="00E277E0" w:rsidP="00E277E0">
            <w:pPr>
              <w:jc w:val="both"/>
              <w:rPr>
                <w:rFonts w:ascii="Times New Roman" w:hAnsi="Times New Roman" w:cs="Times New Roman"/>
                <w:b/>
                <w:bCs/>
                <w:sz w:val="20"/>
                <w:szCs w:val="20"/>
              </w:rPr>
            </w:pPr>
            <w:r w:rsidRPr="009D4CEB">
              <w:rPr>
                <w:rFonts w:ascii="Times New Roman" w:hAnsi="Times New Roman" w:cs="Times New Roman"/>
                <w:b/>
                <w:bCs/>
                <w:sz w:val="20"/>
                <w:szCs w:val="20"/>
              </w:rPr>
              <w:t>NAZIV AKTIVNOSTI</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F113B" w14:textId="76193002" w:rsidR="00E277E0" w:rsidRPr="00AC23B1" w:rsidRDefault="00E277E0" w:rsidP="00E277E0">
            <w:pPr>
              <w:jc w:val="center"/>
              <w:rPr>
                <w:rFonts w:ascii="Times New Roman" w:hAnsi="Times New Roman" w:cs="Times New Roman"/>
                <w:b/>
                <w:bCs/>
                <w:sz w:val="20"/>
                <w:szCs w:val="20"/>
              </w:rPr>
            </w:pPr>
            <w:r w:rsidRPr="009D4CEB">
              <w:rPr>
                <w:rFonts w:ascii="Times New Roman" w:hAnsi="Times New Roman" w:cs="Times New Roman"/>
                <w:b/>
                <w:bCs/>
                <w:sz w:val="20"/>
                <w:szCs w:val="20"/>
              </w:rPr>
              <w:t xml:space="preserve">PLAN 2024.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ED1C" w14:textId="096734F1" w:rsidR="00E277E0" w:rsidRPr="00AC23B1" w:rsidRDefault="00E277E0" w:rsidP="00E277E0">
            <w:pPr>
              <w:jc w:val="center"/>
              <w:rPr>
                <w:rFonts w:ascii="Times New Roman" w:hAnsi="Times New Roman" w:cs="Times New Roman"/>
                <w:b/>
                <w:bCs/>
                <w:sz w:val="20"/>
                <w:szCs w:val="20"/>
              </w:rPr>
            </w:pPr>
            <w:r w:rsidRPr="009D4CEB">
              <w:rPr>
                <w:rFonts w:ascii="Times New Roman" w:hAnsi="Times New Roman" w:cs="Times New Roman"/>
                <w:b/>
                <w:bCs/>
                <w:sz w:val="20"/>
                <w:szCs w:val="20"/>
              </w:rPr>
              <w:t xml:space="preserve">IZVRŠENJE 2024.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91B80" w14:textId="1810D82D" w:rsidR="00E277E0" w:rsidRPr="00AC23B1" w:rsidRDefault="00E277E0" w:rsidP="00E277E0">
            <w:pPr>
              <w:jc w:val="center"/>
              <w:rPr>
                <w:rFonts w:ascii="Times New Roman" w:hAnsi="Times New Roman" w:cs="Times New Roman"/>
                <w:b/>
                <w:bCs/>
                <w:sz w:val="20"/>
                <w:szCs w:val="20"/>
              </w:rPr>
            </w:pPr>
            <w:r w:rsidRPr="009D4CEB">
              <w:rPr>
                <w:rFonts w:ascii="Times New Roman" w:hAnsi="Times New Roman" w:cs="Times New Roman"/>
                <w:b/>
                <w:bCs/>
                <w:sz w:val="20"/>
                <w:szCs w:val="20"/>
              </w:rPr>
              <w:t>INDEKS %</w:t>
            </w:r>
          </w:p>
        </w:tc>
      </w:tr>
      <w:tr w:rsidR="0066491F" w:rsidRPr="0066491F" w14:paraId="00770929" w14:textId="77777777" w:rsidTr="00AC23B1">
        <w:trPr>
          <w:trHeight w:hRule="exact" w:val="284"/>
        </w:trPr>
        <w:tc>
          <w:tcPr>
            <w:tcW w:w="617" w:type="dxa"/>
            <w:tcBorders>
              <w:top w:val="single" w:sz="4" w:space="0" w:color="auto"/>
              <w:left w:val="single" w:sz="4" w:space="0" w:color="auto"/>
              <w:bottom w:val="single" w:sz="4" w:space="0" w:color="auto"/>
              <w:right w:val="single" w:sz="4" w:space="0" w:color="auto"/>
            </w:tcBorders>
            <w:vAlign w:val="center"/>
            <w:hideMark/>
          </w:tcPr>
          <w:p w14:paraId="48844B1D" w14:textId="77777777" w:rsidR="0066491F" w:rsidRPr="0066491F" w:rsidRDefault="0066491F" w:rsidP="000B6DF1">
            <w:pPr>
              <w:jc w:val="both"/>
              <w:rPr>
                <w:rFonts w:ascii="Times New Roman" w:hAnsi="Times New Roman" w:cs="Times New Roman"/>
                <w:sz w:val="20"/>
                <w:szCs w:val="20"/>
              </w:rPr>
            </w:pPr>
            <w:r w:rsidRPr="0066491F">
              <w:rPr>
                <w:rFonts w:ascii="Times New Roman" w:hAnsi="Times New Roman" w:cs="Times New Roman"/>
                <w:sz w:val="20"/>
                <w:szCs w:val="20"/>
              </w:rPr>
              <w:t>1.</w:t>
            </w:r>
          </w:p>
        </w:tc>
        <w:tc>
          <w:tcPr>
            <w:tcW w:w="3370" w:type="dxa"/>
            <w:tcBorders>
              <w:top w:val="single" w:sz="4" w:space="0" w:color="auto"/>
              <w:left w:val="single" w:sz="4" w:space="0" w:color="auto"/>
              <w:bottom w:val="single" w:sz="4" w:space="0" w:color="auto"/>
              <w:right w:val="single" w:sz="4" w:space="0" w:color="auto"/>
            </w:tcBorders>
            <w:vAlign w:val="center"/>
            <w:hideMark/>
          </w:tcPr>
          <w:p w14:paraId="1642830F" w14:textId="77777777" w:rsidR="0066491F" w:rsidRPr="0066491F" w:rsidRDefault="0066491F" w:rsidP="000B6DF1">
            <w:pPr>
              <w:rPr>
                <w:rFonts w:ascii="Times New Roman" w:hAnsi="Times New Roman" w:cs="Times New Roman"/>
                <w:sz w:val="20"/>
                <w:szCs w:val="20"/>
              </w:rPr>
            </w:pPr>
            <w:r w:rsidRPr="0066491F">
              <w:rPr>
                <w:rFonts w:ascii="Times New Roman" w:hAnsi="Times New Roman" w:cs="Times New Roman"/>
                <w:sz w:val="20"/>
                <w:szCs w:val="20"/>
              </w:rPr>
              <w:t>Program potpora u poljoprivredi</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0AAA307" w14:textId="77777777" w:rsidR="0066491F" w:rsidRPr="0066491F" w:rsidRDefault="0066491F" w:rsidP="000B6DF1">
            <w:pPr>
              <w:jc w:val="right"/>
              <w:rPr>
                <w:rFonts w:ascii="Times New Roman" w:hAnsi="Times New Roman" w:cs="Times New Roman"/>
                <w:sz w:val="20"/>
                <w:szCs w:val="20"/>
              </w:rPr>
            </w:pPr>
            <w:r w:rsidRPr="0066491F">
              <w:rPr>
                <w:rFonts w:ascii="Times New Roman" w:hAnsi="Times New Roman" w:cs="Times New Roman"/>
                <w:sz w:val="20"/>
                <w:szCs w:val="20"/>
              </w:rPr>
              <w:t>303.308,03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3D0F71" w14:textId="77777777" w:rsidR="0066491F" w:rsidRPr="0066491F" w:rsidRDefault="0066491F" w:rsidP="000B6DF1">
            <w:pPr>
              <w:jc w:val="right"/>
              <w:rPr>
                <w:rFonts w:ascii="Times New Roman" w:hAnsi="Times New Roman" w:cs="Times New Roman"/>
                <w:sz w:val="20"/>
                <w:szCs w:val="20"/>
              </w:rPr>
            </w:pPr>
            <w:r w:rsidRPr="0066491F">
              <w:rPr>
                <w:rFonts w:ascii="Times New Roman" w:hAnsi="Times New Roman" w:cs="Times New Roman"/>
                <w:sz w:val="20"/>
                <w:szCs w:val="20"/>
              </w:rPr>
              <w:t>302.366,42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866254" w14:textId="77777777" w:rsidR="0066491F" w:rsidRPr="0066491F" w:rsidRDefault="0066491F" w:rsidP="000B6DF1">
            <w:pPr>
              <w:jc w:val="right"/>
              <w:rPr>
                <w:rFonts w:ascii="Times New Roman" w:hAnsi="Times New Roman" w:cs="Times New Roman"/>
                <w:sz w:val="20"/>
                <w:szCs w:val="20"/>
              </w:rPr>
            </w:pPr>
            <w:r w:rsidRPr="0066491F">
              <w:rPr>
                <w:rFonts w:ascii="Times New Roman" w:hAnsi="Times New Roman" w:cs="Times New Roman"/>
                <w:sz w:val="20"/>
                <w:szCs w:val="20"/>
              </w:rPr>
              <w:t>99,69</w:t>
            </w:r>
          </w:p>
        </w:tc>
      </w:tr>
      <w:tr w:rsidR="0066491F" w:rsidRPr="0066491F" w14:paraId="1A434DF4" w14:textId="77777777" w:rsidTr="00AC23B1">
        <w:trPr>
          <w:trHeight w:hRule="exact" w:val="284"/>
        </w:trPr>
        <w:tc>
          <w:tcPr>
            <w:tcW w:w="3987" w:type="dxa"/>
            <w:gridSpan w:val="2"/>
            <w:tcBorders>
              <w:top w:val="single" w:sz="4" w:space="0" w:color="auto"/>
              <w:left w:val="single" w:sz="4" w:space="0" w:color="auto"/>
              <w:bottom w:val="single" w:sz="4" w:space="0" w:color="auto"/>
              <w:right w:val="single" w:sz="4" w:space="0" w:color="auto"/>
            </w:tcBorders>
            <w:vAlign w:val="center"/>
            <w:hideMark/>
          </w:tcPr>
          <w:p w14:paraId="71A718CC" w14:textId="77777777" w:rsidR="0066491F" w:rsidRPr="0066491F" w:rsidRDefault="0066491F" w:rsidP="00931F82">
            <w:pPr>
              <w:rPr>
                <w:rFonts w:ascii="Times New Roman" w:hAnsi="Times New Roman" w:cs="Times New Roman"/>
                <w:b/>
                <w:sz w:val="20"/>
                <w:szCs w:val="20"/>
              </w:rPr>
            </w:pPr>
            <w:r w:rsidRPr="0066491F">
              <w:rPr>
                <w:rFonts w:ascii="Times New Roman" w:hAnsi="Times New Roman" w:cs="Times New Roman"/>
                <w:b/>
                <w:sz w:val="20"/>
                <w:szCs w:val="20"/>
              </w:rPr>
              <w:t>UKUPNO:</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26F3F13" w14:textId="77777777" w:rsidR="0066491F" w:rsidRPr="0066491F" w:rsidRDefault="0066491F" w:rsidP="000B6DF1">
            <w:pPr>
              <w:jc w:val="right"/>
              <w:rPr>
                <w:rFonts w:ascii="Times New Roman" w:hAnsi="Times New Roman" w:cs="Times New Roman"/>
                <w:b/>
                <w:sz w:val="20"/>
                <w:szCs w:val="20"/>
              </w:rPr>
            </w:pPr>
            <w:r w:rsidRPr="0066491F">
              <w:rPr>
                <w:rFonts w:ascii="Times New Roman" w:hAnsi="Times New Roman" w:cs="Times New Roman"/>
                <w:b/>
                <w:sz w:val="20"/>
                <w:szCs w:val="20"/>
              </w:rPr>
              <w:t>303.308,03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D38FBF" w14:textId="77777777" w:rsidR="0066491F" w:rsidRPr="0066491F" w:rsidRDefault="0066491F" w:rsidP="000B6DF1">
            <w:pPr>
              <w:jc w:val="right"/>
              <w:rPr>
                <w:rFonts w:ascii="Times New Roman" w:hAnsi="Times New Roman" w:cs="Times New Roman"/>
                <w:b/>
                <w:sz w:val="20"/>
                <w:szCs w:val="20"/>
              </w:rPr>
            </w:pPr>
            <w:r w:rsidRPr="0066491F">
              <w:rPr>
                <w:rFonts w:ascii="Times New Roman" w:hAnsi="Times New Roman" w:cs="Times New Roman"/>
                <w:b/>
                <w:sz w:val="20"/>
                <w:szCs w:val="20"/>
              </w:rPr>
              <w:t>302.366,42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3E760A" w14:textId="77777777" w:rsidR="0066491F" w:rsidRPr="0066491F" w:rsidRDefault="0066491F" w:rsidP="000B6DF1">
            <w:pPr>
              <w:jc w:val="right"/>
              <w:rPr>
                <w:rFonts w:ascii="Times New Roman" w:hAnsi="Times New Roman" w:cs="Times New Roman"/>
                <w:b/>
                <w:sz w:val="20"/>
                <w:szCs w:val="20"/>
              </w:rPr>
            </w:pPr>
            <w:r w:rsidRPr="0066491F">
              <w:rPr>
                <w:rFonts w:ascii="Times New Roman" w:hAnsi="Times New Roman" w:cs="Times New Roman"/>
                <w:b/>
                <w:sz w:val="20"/>
                <w:szCs w:val="20"/>
              </w:rPr>
              <w:t>99,69</w:t>
            </w:r>
          </w:p>
        </w:tc>
      </w:tr>
    </w:tbl>
    <w:p w14:paraId="231247E8" w14:textId="77777777" w:rsidR="0066491F" w:rsidRPr="0066491F" w:rsidRDefault="0066491F" w:rsidP="0066491F">
      <w:pPr>
        <w:spacing w:after="0" w:line="240" w:lineRule="auto"/>
        <w:jc w:val="both"/>
        <w:rPr>
          <w:rFonts w:ascii="Times New Roman" w:hAnsi="Times New Roman" w:cs="Times New Roman"/>
          <w:sz w:val="20"/>
          <w:szCs w:val="20"/>
        </w:rPr>
      </w:pPr>
    </w:p>
    <w:p w14:paraId="0F5D66F3"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Program potpore poljoprivredi provodio se temeljem Programa potpora poljoprivredi Međimurske županije za razdoblje 2021. - 2027.  godine" („Službeni glasnik Međimurske županije“ broj 2/21., 1/22. i 5/23.) i mišljenja Ministarstva poljoprivrede o usklađenosti prijedloga potpore male vrijednosti – Program potpore u poljoprivredi Međimurske županije za razdoblje od 2021.-2027. (KLASA: 404-01/21-01/30 URBROJ:525-08/0252-21-2 od 27. siječnja 2021., Izmjena i dopuna mišljenja: KLASA: 404-01/23-01/30 URBROJ:525-07/311-23-42 od 29. ožujka 2023.) i to kroz sljedeće mjere:</w:t>
      </w:r>
    </w:p>
    <w:p w14:paraId="0D433FB0"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b/>
          <w:sz w:val="20"/>
          <w:szCs w:val="20"/>
        </w:rPr>
        <w:t xml:space="preserve">Podizanje i obnova trajnih nasada </w:t>
      </w:r>
      <w:r w:rsidRPr="0066491F">
        <w:rPr>
          <w:rFonts w:ascii="Times New Roman" w:hAnsi="Times New Roman" w:cs="Times New Roman"/>
          <w:sz w:val="20"/>
          <w:szCs w:val="20"/>
        </w:rPr>
        <w:t>sufinancirana su 22 poljoprivredna gospodarstva u iznosu od 20.612,13  €.</w:t>
      </w:r>
    </w:p>
    <w:p w14:paraId="67EEFA62"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Nabava sustava za obranu od tuče</w:t>
      </w:r>
      <w:r w:rsidRPr="0066491F">
        <w:rPr>
          <w:rFonts w:ascii="Times New Roman" w:hAnsi="Times New Roman"/>
          <w:sz w:val="20"/>
          <w:szCs w:val="20"/>
        </w:rPr>
        <w:t xml:space="preserve"> sufinancirana s 4 poljoprivredna gospodarstva u iznosu od 10.333,38  €.</w:t>
      </w:r>
    </w:p>
    <w:p w14:paraId="56086B53"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Ekološka poljoprivreda:</w:t>
      </w:r>
      <w:r w:rsidRPr="0066491F">
        <w:rPr>
          <w:rFonts w:ascii="Times New Roman" w:hAnsi="Times New Roman"/>
          <w:sz w:val="20"/>
          <w:szCs w:val="20"/>
        </w:rPr>
        <w:t xml:space="preserve"> sufinancirano je 60</w:t>
      </w:r>
      <w:r w:rsidRPr="0066491F">
        <w:rPr>
          <w:rFonts w:ascii="Times New Roman" w:hAnsi="Times New Roman"/>
          <w:b/>
          <w:sz w:val="20"/>
          <w:szCs w:val="20"/>
        </w:rPr>
        <w:t xml:space="preserve"> </w:t>
      </w:r>
      <w:r w:rsidRPr="0066491F">
        <w:rPr>
          <w:rFonts w:ascii="Times New Roman" w:hAnsi="Times New Roman"/>
          <w:sz w:val="20"/>
          <w:szCs w:val="20"/>
        </w:rPr>
        <w:t>poljoprivredna gospodarstva u iznosu od 22.110,29  €.</w:t>
      </w:r>
    </w:p>
    <w:p w14:paraId="1C0A344F"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 xml:space="preserve">Programi kvalitete, stvaranje robne marke i zaštita međimurskih poljoprivrednih proizvoda </w:t>
      </w:r>
      <w:r w:rsidRPr="0066491F">
        <w:rPr>
          <w:rFonts w:ascii="Times New Roman" w:hAnsi="Times New Roman"/>
          <w:sz w:val="20"/>
          <w:szCs w:val="20"/>
        </w:rPr>
        <w:t>sufinancirana su 2 poljoprivredna gospodarstva u iznosu od 1.852,71  €.</w:t>
      </w:r>
    </w:p>
    <w:p w14:paraId="4E85766B"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 xml:space="preserve">Ulaganja u preradu poljoprivrednih  proizvoda </w:t>
      </w:r>
      <w:r w:rsidRPr="0066491F">
        <w:rPr>
          <w:rFonts w:ascii="Times New Roman" w:hAnsi="Times New Roman"/>
          <w:sz w:val="20"/>
          <w:szCs w:val="20"/>
        </w:rPr>
        <w:t>sufinancirana su 13 poljoprivredna gospodarstva u iznosu od 27.234,99 €.</w:t>
      </w:r>
    </w:p>
    <w:p w14:paraId="711CB7CA"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 xml:space="preserve">Ulaganja u primarnu poljoprivrednu proizvodnju </w:t>
      </w:r>
      <w:r w:rsidRPr="0066491F">
        <w:rPr>
          <w:rFonts w:ascii="Times New Roman" w:hAnsi="Times New Roman"/>
          <w:sz w:val="20"/>
          <w:szCs w:val="20"/>
        </w:rPr>
        <w:t>sufinancirana su 73 poljoprivredna gospodarstva u iznosu od 161.503,03 €.</w:t>
      </w:r>
    </w:p>
    <w:p w14:paraId="75C3C72D"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 xml:space="preserve">Okrupnjavanje i povećanje posjeda poljoprivrednog zemljišta  </w:t>
      </w:r>
      <w:r w:rsidRPr="0066491F">
        <w:rPr>
          <w:rFonts w:ascii="Times New Roman" w:hAnsi="Times New Roman"/>
          <w:sz w:val="20"/>
          <w:szCs w:val="20"/>
        </w:rPr>
        <w:t>sufinancirana su 18 poljoprivredna gospodarstva u iznosu od 7.150,50  €.</w:t>
      </w:r>
    </w:p>
    <w:p w14:paraId="72BD00DB" w14:textId="77777777" w:rsidR="0066491F" w:rsidRPr="0066491F" w:rsidRDefault="0066491F" w:rsidP="0066491F">
      <w:pPr>
        <w:pStyle w:val="Bezproreda"/>
        <w:jc w:val="both"/>
        <w:rPr>
          <w:rFonts w:ascii="Times New Roman" w:hAnsi="Times New Roman"/>
          <w:sz w:val="20"/>
          <w:szCs w:val="20"/>
        </w:rPr>
      </w:pPr>
      <w:r w:rsidRPr="0066491F">
        <w:rPr>
          <w:rFonts w:ascii="Times New Roman" w:hAnsi="Times New Roman"/>
          <w:b/>
          <w:sz w:val="20"/>
          <w:szCs w:val="20"/>
        </w:rPr>
        <w:t xml:space="preserve">Nabava i zadržavanje uzgojno valjanih rasplodnih životinja </w:t>
      </w:r>
      <w:r w:rsidRPr="0066491F">
        <w:rPr>
          <w:rFonts w:ascii="Times New Roman" w:hAnsi="Times New Roman"/>
          <w:sz w:val="20"/>
          <w:szCs w:val="20"/>
        </w:rPr>
        <w:t>sufinancirana su 7 poljoprivredna gospodarstva u iznosu od 3.586,53  €.</w:t>
      </w:r>
    </w:p>
    <w:p w14:paraId="57D6C6F8" w14:textId="77777777" w:rsidR="0066491F" w:rsidRPr="0066491F" w:rsidRDefault="0066491F" w:rsidP="0066491F">
      <w:pPr>
        <w:pStyle w:val="Bezproreda"/>
        <w:jc w:val="both"/>
        <w:rPr>
          <w:rFonts w:ascii="Times New Roman" w:hAnsi="Times New Roman"/>
          <w:b/>
          <w:iCs/>
          <w:sz w:val="20"/>
          <w:szCs w:val="20"/>
        </w:rPr>
      </w:pPr>
      <w:r w:rsidRPr="0066491F">
        <w:rPr>
          <w:rFonts w:ascii="Times New Roman" w:hAnsi="Times New Roman"/>
          <w:b/>
          <w:iCs/>
          <w:sz w:val="20"/>
          <w:szCs w:val="20"/>
        </w:rPr>
        <w:t xml:space="preserve">Kontrola plodnosti tla </w:t>
      </w:r>
      <w:r w:rsidRPr="0066491F">
        <w:rPr>
          <w:rFonts w:ascii="Times New Roman" w:hAnsi="Times New Roman"/>
          <w:sz w:val="20"/>
          <w:szCs w:val="20"/>
        </w:rPr>
        <w:t>sufinancirana  su 97 poljoprivredna gospodarstva u iznosu od 11.550,00  €.</w:t>
      </w:r>
    </w:p>
    <w:p w14:paraId="659C0A35" w14:textId="77777777" w:rsidR="0066491F" w:rsidRPr="0066491F" w:rsidRDefault="0066491F" w:rsidP="0066491F">
      <w:pPr>
        <w:pStyle w:val="Bezproreda"/>
        <w:jc w:val="both"/>
        <w:rPr>
          <w:rFonts w:ascii="Times New Roman" w:hAnsi="Times New Roman"/>
          <w:b/>
          <w:iCs/>
          <w:sz w:val="20"/>
          <w:szCs w:val="20"/>
        </w:rPr>
      </w:pPr>
      <w:r w:rsidRPr="0066491F">
        <w:rPr>
          <w:rFonts w:ascii="Times New Roman" w:hAnsi="Times New Roman"/>
          <w:b/>
          <w:iCs/>
          <w:sz w:val="20"/>
          <w:szCs w:val="20"/>
        </w:rPr>
        <w:t xml:space="preserve">Potpora za promociju i prodaju poljoprivrednih proizvoda proizvedenih na poljoprivrednom gospodarstvu </w:t>
      </w:r>
      <w:r w:rsidRPr="0066491F">
        <w:rPr>
          <w:rFonts w:ascii="Times New Roman" w:hAnsi="Times New Roman"/>
          <w:sz w:val="20"/>
          <w:szCs w:val="20"/>
        </w:rPr>
        <w:t>sufinancirana su 56 poljoprivredna gospodarstva u iznosu od 21.645,18  €.</w:t>
      </w:r>
    </w:p>
    <w:p w14:paraId="2E408599" w14:textId="77777777" w:rsidR="0066491F" w:rsidRPr="0066491F" w:rsidRDefault="0066491F" w:rsidP="0066491F">
      <w:pPr>
        <w:pStyle w:val="Bezproreda"/>
        <w:jc w:val="both"/>
        <w:rPr>
          <w:rFonts w:ascii="Times New Roman" w:hAnsi="Times New Roman"/>
          <w:b/>
          <w:sz w:val="20"/>
          <w:szCs w:val="20"/>
        </w:rPr>
      </w:pPr>
      <w:r w:rsidRPr="0066491F">
        <w:rPr>
          <w:rFonts w:ascii="Times New Roman" w:hAnsi="Times New Roman"/>
          <w:b/>
          <w:sz w:val="20"/>
          <w:szCs w:val="20"/>
        </w:rPr>
        <w:t xml:space="preserve">Potpora za nacionalnu staklenku za med </w:t>
      </w:r>
      <w:r w:rsidRPr="0066491F">
        <w:rPr>
          <w:rFonts w:ascii="Times New Roman" w:hAnsi="Times New Roman"/>
          <w:sz w:val="20"/>
          <w:szCs w:val="20"/>
        </w:rPr>
        <w:t>sufinancirana su 5  poljoprivredna gospodarstva u iznosu od 884,37  €.</w:t>
      </w:r>
    </w:p>
    <w:p w14:paraId="7C51F919" w14:textId="77777777" w:rsidR="0066491F" w:rsidRPr="0066491F" w:rsidRDefault="0066491F" w:rsidP="0066491F">
      <w:pPr>
        <w:pStyle w:val="Bezproreda"/>
        <w:jc w:val="both"/>
        <w:rPr>
          <w:rFonts w:ascii="Times New Roman" w:hAnsi="Times New Roman"/>
          <w:sz w:val="20"/>
          <w:szCs w:val="20"/>
        </w:rPr>
      </w:pPr>
      <w:r w:rsidRPr="0066491F">
        <w:rPr>
          <w:rFonts w:ascii="Times New Roman" w:hAnsi="Times New Roman"/>
          <w:b/>
          <w:sz w:val="20"/>
          <w:szCs w:val="20"/>
        </w:rPr>
        <w:t xml:space="preserve">Potpora za uzgoj i držanje međimurskog konja </w:t>
      </w:r>
      <w:r w:rsidRPr="0066491F">
        <w:rPr>
          <w:rFonts w:ascii="Times New Roman" w:hAnsi="Times New Roman"/>
          <w:sz w:val="20"/>
          <w:szCs w:val="20"/>
        </w:rPr>
        <w:t>sufinancirana su 5 poljoprivredna gospodarstva u iznosu od 4.200,00  €.</w:t>
      </w:r>
    </w:p>
    <w:p w14:paraId="6FCE2EF6" w14:textId="77777777" w:rsidR="0066491F" w:rsidRPr="0066491F" w:rsidRDefault="0066491F" w:rsidP="0066491F">
      <w:pPr>
        <w:pStyle w:val="Bezproreda"/>
        <w:rPr>
          <w:rFonts w:ascii="Times New Roman" w:hAnsi="Times New Roman"/>
          <w:sz w:val="20"/>
          <w:szCs w:val="20"/>
        </w:rPr>
      </w:pPr>
      <w:r w:rsidRPr="0066491F">
        <w:rPr>
          <w:rFonts w:ascii="Times New Roman" w:hAnsi="Times New Roman"/>
          <w:b/>
          <w:sz w:val="20"/>
          <w:szCs w:val="20"/>
        </w:rPr>
        <w:t xml:space="preserve">Edukacija i stručno osposobljavanje poljoprivrednika </w:t>
      </w:r>
      <w:r w:rsidRPr="0066491F">
        <w:rPr>
          <w:rFonts w:ascii="Times New Roman" w:hAnsi="Times New Roman"/>
          <w:sz w:val="20"/>
          <w:szCs w:val="20"/>
        </w:rPr>
        <w:t>sufinancirano je 0 poljoprivrednih gospodarstva u iznosu od  0,00 €.</w:t>
      </w:r>
    </w:p>
    <w:p w14:paraId="53EC8F5F"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r w:rsidRPr="0066491F">
        <w:rPr>
          <w:rFonts w:ascii="Times New Roman" w:hAnsi="Times New Roman" w:cs="Times New Roman"/>
          <w:b/>
          <w:sz w:val="20"/>
          <w:szCs w:val="20"/>
          <w:shd w:val="clear" w:color="auto" w:fill="FFFFFF"/>
        </w:rPr>
        <w:t>Programi/projekti udruga međimurske županije iz područja poljoprivrede i šumarstva</w:t>
      </w:r>
      <w:r w:rsidRPr="0066491F">
        <w:rPr>
          <w:rFonts w:ascii="Times New Roman" w:hAnsi="Times New Roman" w:cs="Times New Roman"/>
          <w:sz w:val="20"/>
          <w:szCs w:val="20"/>
          <w:shd w:val="clear" w:color="auto" w:fill="FFFFFF"/>
        </w:rPr>
        <w:t xml:space="preserve"> sufinancirano je 4 udruga u iznosu od 8.750,00 €.</w:t>
      </w:r>
    </w:p>
    <w:p w14:paraId="35452107" w14:textId="77777777" w:rsidR="0066491F" w:rsidRPr="0066491F" w:rsidRDefault="0066491F" w:rsidP="0066491F">
      <w:pPr>
        <w:spacing w:after="0" w:line="240" w:lineRule="auto"/>
        <w:rPr>
          <w:rFonts w:ascii="Times New Roman" w:eastAsiaTheme="minorEastAsia" w:hAnsi="Times New Roman" w:cs="Times New Roman"/>
          <w:b/>
          <w:sz w:val="20"/>
          <w:szCs w:val="20"/>
        </w:rPr>
      </w:pPr>
    </w:p>
    <w:p w14:paraId="3810EA80" w14:textId="1A2BE7AA"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w:t>
      </w:r>
      <w:r w:rsidR="00F806FB">
        <w:rPr>
          <w:rFonts w:ascii="Times New Roman" w:eastAsiaTheme="minorEastAsia" w:hAnsi="Times New Roman" w:cs="Times New Roman"/>
          <w:b/>
          <w:sz w:val="20"/>
          <w:szCs w:val="20"/>
        </w:rPr>
        <w:t>4</w:t>
      </w:r>
      <w:r w:rsidRPr="0066491F">
        <w:rPr>
          <w:rFonts w:ascii="Times New Roman" w:eastAsiaTheme="minorEastAsia" w:hAnsi="Times New Roman" w:cs="Times New Roman"/>
          <w:b/>
          <w:sz w:val="20"/>
          <w:szCs w:val="20"/>
        </w:rPr>
        <w:t>.-202</w:t>
      </w:r>
      <w:r w:rsidR="00F806FB">
        <w:rPr>
          <w:rFonts w:ascii="Times New Roman" w:eastAsiaTheme="minorEastAsia" w:hAnsi="Times New Roman" w:cs="Times New Roman"/>
          <w:b/>
          <w:sz w:val="20"/>
          <w:szCs w:val="20"/>
        </w:rPr>
        <w:t>6</w:t>
      </w:r>
      <w:r w:rsidRPr="0066491F">
        <w:rPr>
          <w:rFonts w:ascii="Times New Roman" w:eastAsiaTheme="minorEastAsia" w:hAnsi="Times New Roman" w:cs="Times New Roman"/>
          <w:b/>
          <w:sz w:val="20"/>
          <w:szCs w:val="20"/>
        </w:rPr>
        <w:t>.</w:t>
      </w:r>
    </w:p>
    <w:p w14:paraId="7C010BFC" w14:textId="77777777" w:rsidR="0066491F" w:rsidRPr="0066491F" w:rsidRDefault="0066491F" w:rsidP="0066491F">
      <w:pPr>
        <w:spacing w:after="0" w:line="240" w:lineRule="auto"/>
        <w:rPr>
          <w:rFonts w:ascii="Times New Roman" w:hAnsi="Times New Roman" w:cs="Times New Roman"/>
          <w:sz w:val="20"/>
          <w:szCs w:val="20"/>
        </w:rPr>
      </w:pPr>
    </w:p>
    <w:p w14:paraId="4F35BA6E" w14:textId="77777777" w:rsidR="0066491F" w:rsidRPr="0066491F" w:rsidRDefault="0066491F" w:rsidP="0066491F">
      <w:pPr>
        <w:spacing w:after="0" w:line="240" w:lineRule="auto"/>
        <w:rPr>
          <w:rStyle w:val="Naglaeno"/>
          <w:rFonts w:ascii="Times New Roman" w:hAnsi="Times New Roman" w:cs="Times New Roman"/>
          <w:b w:val="0"/>
          <w:color w:val="000000"/>
          <w:sz w:val="20"/>
          <w:szCs w:val="20"/>
        </w:rPr>
      </w:pPr>
      <w:r w:rsidRPr="0066491F">
        <w:rPr>
          <w:rFonts w:ascii="Times New Roman" w:hAnsi="Times New Roman" w:cs="Times New Roman"/>
          <w:sz w:val="20"/>
          <w:szCs w:val="20"/>
        </w:rPr>
        <w:t xml:space="preserve">Cilj provedbe programa </w:t>
      </w:r>
      <w:r w:rsidRPr="0066491F">
        <w:rPr>
          <w:rStyle w:val="Naglaeno"/>
          <w:rFonts w:ascii="Times New Roman" w:hAnsi="Times New Roman" w:cs="Times New Roman"/>
          <w:color w:val="000000"/>
          <w:sz w:val="20"/>
          <w:szCs w:val="20"/>
        </w:rPr>
        <w:t xml:space="preserve">je poticanje i unaprjeđenje ruralnog razvoja, poticanje konkurentnosti i produktivnosti poljoprivrednih proizvođača, povećanje vrijednosti proizvoda iz primarne poljoprivrede kroz dodatne vrijednosti u preradi i promociji poljoprivrednih proizvoda i sl.  </w:t>
      </w:r>
    </w:p>
    <w:p w14:paraId="5B3DFFC7" w14:textId="77777777" w:rsidR="0066491F" w:rsidRPr="0066491F" w:rsidRDefault="0066491F" w:rsidP="0066491F">
      <w:pPr>
        <w:spacing w:after="0" w:line="240" w:lineRule="auto"/>
        <w:rPr>
          <w:rFonts w:ascii="Times New Roman" w:eastAsiaTheme="minorEastAsia" w:hAnsi="Times New Roman" w:cs="Times New Roman"/>
          <w:b/>
          <w:sz w:val="20"/>
          <w:szCs w:val="20"/>
        </w:rPr>
      </w:pPr>
    </w:p>
    <w:p w14:paraId="748A4BC2"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788942D7" w14:textId="77777777" w:rsidR="0066491F" w:rsidRPr="0066491F" w:rsidRDefault="0066491F"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Izvršenje je u skladu s planom.</w:t>
      </w:r>
    </w:p>
    <w:p w14:paraId="44D62B90" w14:textId="77777777" w:rsidR="0066491F" w:rsidRPr="0066491F" w:rsidRDefault="0066491F" w:rsidP="0066491F">
      <w:pPr>
        <w:spacing w:after="0" w:line="240" w:lineRule="auto"/>
        <w:rPr>
          <w:rFonts w:ascii="Times New Roman" w:hAnsi="Times New Roman" w:cs="Times New Roman"/>
          <w:sz w:val="20"/>
          <w:szCs w:val="20"/>
        </w:rPr>
      </w:pPr>
    </w:p>
    <w:p w14:paraId="67521E15" w14:textId="77777777" w:rsidR="0066491F" w:rsidRPr="0066491F" w:rsidRDefault="0066491F" w:rsidP="0066491F">
      <w:pPr>
        <w:spacing w:after="0" w:line="240" w:lineRule="auto"/>
        <w:rPr>
          <w:rFonts w:ascii="Times New Roman" w:hAnsi="Times New Roman" w:cs="Times New Roman"/>
          <w:sz w:val="20"/>
          <w:szCs w:val="20"/>
        </w:rPr>
      </w:pPr>
    </w:p>
    <w:p w14:paraId="5459059C"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PROGRAM: 1006 Poljoprivreda</w:t>
      </w:r>
    </w:p>
    <w:p w14:paraId="763926C8"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A100606 Obrana od tuče</w:t>
      </w:r>
    </w:p>
    <w:p w14:paraId="0991C331" w14:textId="77777777" w:rsidR="0066491F" w:rsidRPr="0066491F" w:rsidRDefault="0066491F" w:rsidP="0066491F">
      <w:pPr>
        <w:spacing w:after="0" w:line="240" w:lineRule="auto"/>
        <w:rPr>
          <w:rFonts w:ascii="Times New Roman" w:eastAsiaTheme="minorEastAsia" w:hAnsi="Times New Roman" w:cs="Times New Roman"/>
          <w:b/>
          <w:sz w:val="20"/>
          <w:szCs w:val="20"/>
        </w:rPr>
      </w:pPr>
    </w:p>
    <w:p w14:paraId="37F9DE15"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OPIS PROGRAMA:</w:t>
      </w:r>
    </w:p>
    <w:p w14:paraId="07C996B6" w14:textId="77777777" w:rsidR="0066491F" w:rsidRPr="0066491F" w:rsidRDefault="0066491F" w:rsidP="0066491F">
      <w:pPr>
        <w:pStyle w:val="Bezproreda"/>
        <w:jc w:val="both"/>
        <w:rPr>
          <w:rFonts w:ascii="Times New Roman" w:hAnsi="Times New Roman"/>
          <w:sz w:val="20"/>
          <w:szCs w:val="20"/>
        </w:rPr>
      </w:pPr>
      <w:r w:rsidRPr="0066491F">
        <w:rPr>
          <w:rFonts w:ascii="Times New Roman" w:hAnsi="Times New Roman"/>
          <w:sz w:val="20"/>
          <w:szCs w:val="20"/>
        </w:rPr>
        <w:t>Prema Zakonu o sustavu obrane od tuče, županije na bra</w:t>
      </w:r>
      <w:r w:rsidRPr="0066491F">
        <w:rPr>
          <w:rFonts w:ascii="Times New Roman" w:hAnsi="Times New Roman"/>
          <w:sz w:val="20"/>
          <w:szCs w:val="20"/>
        </w:rPr>
        <w:softHyphen/>
        <w:t xml:space="preserve">njenom području izdvajaju do 1% od sredstava proračuna za tekuću godinu za  operativni rad obrane od tuče. </w:t>
      </w:r>
    </w:p>
    <w:p w14:paraId="5BA777BE"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p>
    <w:p w14:paraId="42A993A2"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ZAKONSKA I DRUGA PODLOGA ZA UVOĐENJE PROGRAMA</w:t>
      </w:r>
    </w:p>
    <w:p w14:paraId="7E917EFF"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eastAsiaTheme="minorEastAsia" w:hAnsi="Times New Roman" w:cs="Times New Roman"/>
          <w:i/>
          <w:sz w:val="20"/>
          <w:szCs w:val="20"/>
        </w:rPr>
        <w:t>Zakon o sustavu obrane od tuče</w:t>
      </w:r>
    </w:p>
    <w:p w14:paraId="2EC1F1FA"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hAnsi="Times New Roman" w:cs="Times New Roman"/>
          <w:i/>
          <w:sz w:val="20"/>
          <w:szCs w:val="20"/>
        </w:rPr>
        <w:t>Pravilnik o operativnom djelovanju obrane od tuče</w:t>
      </w:r>
    </w:p>
    <w:p w14:paraId="616CC8AD" w14:textId="77777777" w:rsidR="0066491F" w:rsidRPr="0066491F" w:rsidRDefault="0066491F">
      <w:pPr>
        <w:numPr>
          <w:ilvl w:val="0"/>
          <w:numId w:val="19"/>
        </w:numPr>
        <w:spacing w:after="0" w:line="240" w:lineRule="auto"/>
        <w:ind w:left="567" w:hanging="283"/>
        <w:rPr>
          <w:rFonts w:ascii="Times New Roman" w:eastAsiaTheme="minorEastAsia" w:hAnsi="Times New Roman" w:cs="Times New Roman"/>
          <w:i/>
          <w:sz w:val="20"/>
          <w:szCs w:val="20"/>
        </w:rPr>
      </w:pPr>
      <w:r w:rsidRPr="0066491F">
        <w:rPr>
          <w:rFonts w:ascii="Times New Roman" w:hAnsi="Times New Roman" w:cs="Times New Roman"/>
          <w:i/>
          <w:sz w:val="20"/>
          <w:szCs w:val="20"/>
        </w:rPr>
        <w:t>Odluke o  financiranju sustava obrane od tuče</w:t>
      </w:r>
    </w:p>
    <w:p w14:paraId="255B9248"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45078A2E"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PROCJENA I ISHODIŠTE POTREBNIH SREDSTAVA:</w:t>
      </w:r>
    </w:p>
    <w:p w14:paraId="4D4CDF20" w14:textId="77777777" w:rsidR="0066491F" w:rsidRPr="0066491F" w:rsidRDefault="0066491F"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Unutar programa planiraju se slijedeće aktivnosti/projekti:</w:t>
      </w:r>
      <w:r w:rsidRPr="0066491F">
        <w:rPr>
          <w:rFonts w:ascii="Times New Roman" w:eastAsiaTheme="minorEastAsia" w:hAnsi="Times New Roman" w:cs="Times New Roman"/>
          <w:sz w:val="20"/>
          <w:szCs w:val="20"/>
        </w:rPr>
        <w:tab/>
      </w:r>
    </w:p>
    <w:p w14:paraId="1918B55B" w14:textId="77777777" w:rsidR="0066491F" w:rsidRPr="0066491F" w:rsidRDefault="0066491F" w:rsidP="0066491F">
      <w:pPr>
        <w:spacing w:after="0" w:line="240" w:lineRule="auto"/>
        <w:rPr>
          <w:rFonts w:ascii="Times New Roman" w:eastAsiaTheme="minorEastAsia" w:hAnsi="Times New Roman" w:cs="Times New Roman"/>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253"/>
        <w:gridCol w:w="1551"/>
        <w:gridCol w:w="1843"/>
        <w:gridCol w:w="1276"/>
      </w:tblGrid>
      <w:tr w:rsidR="00E277E0" w:rsidRPr="0066491F" w14:paraId="3E00A6AF" w14:textId="77777777" w:rsidTr="00224B99">
        <w:trPr>
          <w:cantSplit/>
          <w:trHeight w:val="284"/>
          <w:jc w:val="center"/>
        </w:trPr>
        <w:tc>
          <w:tcPr>
            <w:tcW w:w="861" w:type="dxa"/>
            <w:shd w:val="clear" w:color="auto" w:fill="auto"/>
            <w:vAlign w:val="center"/>
          </w:tcPr>
          <w:p w14:paraId="63F218A8" w14:textId="51C76DA3"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AC23B1">
              <w:rPr>
                <w:rFonts w:ascii="Times New Roman" w:eastAsiaTheme="minorEastAsia" w:hAnsi="Times New Roman" w:cs="Times New Roman"/>
                <w:b/>
                <w:bCs/>
                <w:sz w:val="20"/>
                <w:szCs w:val="20"/>
              </w:rPr>
              <w:t>REDNI BROJ</w:t>
            </w:r>
          </w:p>
        </w:tc>
        <w:tc>
          <w:tcPr>
            <w:tcW w:w="3253" w:type="dxa"/>
            <w:shd w:val="clear" w:color="auto" w:fill="auto"/>
            <w:vAlign w:val="center"/>
          </w:tcPr>
          <w:p w14:paraId="59A8D280" w14:textId="699B9935"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1" w:type="dxa"/>
            <w:shd w:val="clear" w:color="auto" w:fill="auto"/>
            <w:vAlign w:val="center"/>
          </w:tcPr>
          <w:p w14:paraId="6FAE6C51" w14:textId="7E979412"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1843" w:type="dxa"/>
            <w:shd w:val="clear" w:color="auto" w:fill="auto"/>
            <w:vAlign w:val="center"/>
          </w:tcPr>
          <w:p w14:paraId="117E4315" w14:textId="7CD2714D"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1276" w:type="dxa"/>
            <w:shd w:val="clear" w:color="auto" w:fill="auto"/>
            <w:vAlign w:val="center"/>
          </w:tcPr>
          <w:p w14:paraId="33E04696" w14:textId="469FB9D2"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66491F" w:rsidRPr="0066491F" w14:paraId="210B19A1" w14:textId="77777777" w:rsidTr="00AC23B1">
        <w:trPr>
          <w:cantSplit/>
          <w:trHeight w:val="284"/>
          <w:jc w:val="center"/>
        </w:trPr>
        <w:tc>
          <w:tcPr>
            <w:tcW w:w="861" w:type="dxa"/>
            <w:vAlign w:val="center"/>
          </w:tcPr>
          <w:p w14:paraId="3A075846"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w:t>
            </w:r>
          </w:p>
        </w:tc>
        <w:tc>
          <w:tcPr>
            <w:tcW w:w="3253" w:type="dxa"/>
            <w:vAlign w:val="center"/>
          </w:tcPr>
          <w:p w14:paraId="46D240F5" w14:textId="77777777" w:rsidR="0066491F" w:rsidRPr="0066491F" w:rsidRDefault="0066491F" w:rsidP="000B6DF1">
            <w:pPr>
              <w:spacing w:after="0" w:line="240" w:lineRule="auto"/>
              <w:rPr>
                <w:rFonts w:ascii="Times New Roman" w:eastAsiaTheme="minorEastAsia" w:hAnsi="Times New Roman" w:cs="Times New Roman"/>
                <w:sz w:val="20"/>
                <w:szCs w:val="20"/>
              </w:rPr>
            </w:pPr>
            <w:r w:rsidRPr="0066491F">
              <w:rPr>
                <w:rFonts w:ascii="Times New Roman" w:hAnsi="Times New Roman" w:cs="Times New Roman"/>
                <w:sz w:val="20"/>
                <w:szCs w:val="20"/>
              </w:rPr>
              <w:t>Obrana od tuče</w:t>
            </w:r>
          </w:p>
        </w:tc>
        <w:tc>
          <w:tcPr>
            <w:tcW w:w="1551" w:type="dxa"/>
            <w:vAlign w:val="center"/>
          </w:tcPr>
          <w:p w14:paraId="0B12D471"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10.000,00</w:t>
            </w:r>
          </w:p>
        </w:tc>
        <w:tc>
          <w:tcPr>
            <w:tcW w:w="1843" w:type="dxa"/>
            <w:vAlign w:val="center"/>
          </w:tcPr>
          <w:p w14:paraId="6C6CB9EE"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10.000,00</w:t>
            </w:r>
          </w:p>
        </w:tc>
        <w:tc>
          <w:tcPr>
            <w:tcW w:w="1276" w:type="dxa"/>
            <w:vAlign w:val="center"/>
          </w:tcPr>
          <w:p w14:paraId="2225D939"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100,00</w:t>
            </w:r>
          </w:p>
        </w:tc>
      </w:tr>
      <w:tr w:rsidR="0066491F" w:rsidRPr="0066491F" w14:paraId="29E1A51F" w14:textId="77777777" w:rsidTr="00AC23B1">
        <w:trPr>
          <w:cantSplit/>
          <w:trHeight w:val="284"/>
          <w:jc w:val="center"/>
        </w:trPr>
        <w:tc>
          <w:tcPr>
            <w:tcW w:w="861" w:type="dxa"/>
            <w:vAlign w:val="center"/>
          </w:tcPr>
          <w:p w14:paraId="41E2F8A0"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p>
        </w:tc>
        <w:tc>
          <w:tcPr>
            <w:tcW w:w="3253" w:type="dxa"/>
            <w:vAlign w:val="center"/>
          </w:tcPr>
          <w:p w14:paraId="3B68E260" w14:textId="77777777" w:rsidR="0066491F" w:rsidRPr="0066491F" w:rsidRDefault="0066491F" w:rsidP="00931F82">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UKUPNO:</w:t>
            </w:r>
          </w:p>
        </w:tc>
        <w:tc>
          <w:tcPr>
            <w:tcW w:w="1551" w:type="dxa"/>
            <w:vAlign w:val="center"/>
          </w:tcPr>
          <w:p w14:paraId="41C144F5"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10.000,00</w:t>
            </w:r>
          </w:p>
        </w:tc>
        <w:tc>
          <w:tcPr>
            <w:tcW w:w="1843" w:type="dxa"/>
            <w:vAlign w:val="center"/>
          </w:tcPr>
          <w:p w14:paraId="2E7F3ACE"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10.000,00</w:t>
            </w:r>
          </w:p>
        </w:tc>
        <w:tc>
          <w:tcPr>
            <w:tcW w:w="1276" w:type="dxa"/>
            <w:vAlign w:val="center"/>
          </w:tcPr>
          <w:p w14:paraId="61FFB578"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100,00</w:t>
            </w:r>
          </w:p>
        </w:tc>
      </w:tr>
    </w:tbl>
    <w:p w14:paraId="508858A6" w14:textId="77777777" w:rsidR="0066491F" w:rsidRPr="0066491F" w:rsidRDefault="0066491F" w:rsidP="0066491F">
      <w:pPr>
        <w:spacing w:after="0" w:line="240" w:lineRule="auto"/>
        <w:jc w:val="both"/>
        <w:rPr>
          <w:rFonts w:ascii="Times New Roman" w:eastAsia="Calibri" w:hAnsi="Times New Roman" w:cs="Times New Roman"/>
          <w:sz w:val="20"/>
          <w:szCs w:val="20"/>
        </w:rPr>
      </w:pPr>
    </w:p>
    <w:p w14:paraId="19BDAF99"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Plan operativne obrane od tuče usvaja se svake godine prihvaćanjem Državnog proračuna Republike Hrvatske. Operativnu obranu od tuče provodi na teritoriju 13 županija: Bjelovarsko-bilogorske, Brodsko-posavske, Koprivničko-</w:t>
      </w:r>
      <w:r w:rsidRPr="0066491F">
        <w:rPr>
          <w:rFonts w:ascii="Times New Roman" w:hAnsi="Times New Roman" w:cs="Times New Roman"/>
          <w:sz w:val="20"/>
          <w:szCs w:val="20"/>
        </w:rPr>
        <w:lastRenderedPageBreak/>
        <w:t>križevačke, Krapinsko-zagorske, Međimurske, Osječko-baranjske, Požeško-slavonske, Sisačko-moslavačke, Varaždinske, Virovitičko-podravske, Vukovarsko-srijemske, Zagrebačke županije i Grada Zagreba.</w:t>
      </w:r>
    </w:p>
    <w:p w14:paraId="1D064B83"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Zakon regulira i financiranje postojećeg sustava obrane od tuče, i to iz Državnog proračuna RH, sredstvima proračuna županija s branjenog područja te proračunskim sredstvima Grada Zagreba.</w:t>
      </w:r>
    </w:p>
    <w:p w14:paraId="158BACA5" w14:textId="77777777" w:rsidR="0066491F" w:rsidRPr="0066491F" w:rsidRDefault="0066491F" w:rsidP="0066491F">
      <w:pPr>
        <w:spacing w:after="0" w:line="240" w:lineRule="auto"/>
        <w:rPr>
          <w:rFonts w:ascii="Times New Roman" w:eastAsiaTheme="minorEastAsia" w:hAnsi="Times New Roman" w:cs="Times New Roman"/>
          <w:b/>
          <w:sz w:val="20"/>
          <w:szCs w:val="20"/>
        </w:rPr>
      </w:pPr>
    </w:p>
    <w:p w14:paraId="2A6AF76E" w14:textId="04DE02AD"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w:t>
      </w:r>
      <w:r w:rsidR="00AC23B1">
        <w:rPr>
          <w:rFonts w:ascii="Times New Roman" w:eastAsiaTheme="minorEastAsia" w:hAnsi="Times New Roman" w:cs="Times New Roman"/>
          <w:b/>
          <w:sz w:val="20"/>
          <w:szCs w:val="20"/>
        </w:rPr>
        <w:t>4</w:t>
      </w:r>
      <w:r w:rsidRPr="0066491F">
        <w:rPr>
          <w:rFonts w:ascii="Times New Roman" w:eastAsiaTheme="minorEastAsia" w:hAnsi="Times New Roman" w:cs="Times New Roman"/>
          <w:b/>
          <w:sz w:val="20"/>
          <w:szCs w:val="20"/>
        </w:rPr>
        <w:t>.-202</w:t>
      </w:r>
      <w:r w:rsidR="00AC23B1">
        <w:rPr>
          <w:rFonts w:ascii="Times New Roman" w:eastAsiaTheme="minorEastAsia" w:hAnsi="Times New Roman" w:cs="Times New Roman"/>
          <w:b/>
          <w:sz w:val="20"/>
          <w:szCs w:val="20"/>
        </w:rPr>
        <w:t>6</w:t>
      </w:r>
      <w:r w:rsidRPr="0066491F">
        <w:rPr>
          <w:rFonts w:ascii="Times New Roman" w:eastAsiaTheme="minorEastAsia" w:hAnsi="Times New Roman" w:cs="Times New Roman"/>
          <w:b/>
          <w:sz w:val="20"/>
          <w:szCs w:val="20"/>
        </w:rPr>
        <w:t>.</w:t>
      </w:r>
    </w:p>
    <w:p w14:paraId="64A3075B" w14:textId="77777777" w:rsidR="0066491F" w:rsidRPr="0066491F" w:rsidRDefault="0066491F"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Održanje operativnog djelovanja sustava obrane od tuče, radi ublažavanja posljedica razornog djelovanja tuče na materijalna dobra, posebice poljoprivrednu proizvodnju.</w:t>
      </w:r>
    </w:p>
    <w:p w14:paraId="5D5E2A70" w14:textId="77777777" w:rsidR="0066491F" w:rsidRPr="0066491F" w:rsidRDefault="0066491F" w:rsidP="0066491F">
      <w:pPr>
        <w:spacing w:after="0" w:line="240" w:lineRule="auto"/>
        <w:jc w:val="both"/>
        <w:rPr>
          <w:rFonts w:ascii="Times New Roman" w:eastAsiaTheme="minorEastAsia" w:hAnsi="Times New Roman" w:cs="Times New Roman"/>
          <w:b/>
          <w:sz w:val="20"/>
          <w:szCs w:val="20"/>
        </w:rPr>
      </w:pPr>
    </w:p>
    <w:p w14:paraId="008EF89D"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07E43E0F"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Izvršenje je u skladu s planom.</w:t>
      </w:r>
    </w:p>
    <w:p w14:paraId="5A2D8091"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1EAA2C15" w14:textId="77777777" w:rsidR="0066491F" w:rsidRPr="0066491F" w:rsidRDefault="0066491F" w:rsidP="0066491F">
      <w:pPr>
        <w:spacing w:after="0" w:line="240" w:lineRule="auto"/>
        <w:rPr>
          <w:rFonts w:ascii="Times New Roman" w:hAnsi="Times New Roman" w:cs="Times New Roman"/>
          <w:sz w:val="20"/>
          <w:szCs w:val="20"/>
        </w:rPr>
      </w:pPr>
    </w:p>
    <w:p w14:paraId="0169E4EB"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PROGRAM: 1006 Poljoprivreda</w:t>
      </w:r>
    </w:p>
    <w:p w14:paraId="567FC331"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A100607 Zaštita autohtonih pasmina</w:t>
      </w:r>
    </w:p>
    <w:p w14:paraId="7E701500" w14:textId="77777777" w:rsidR="0066491F" w:rsidRPr="0066491F" w:rsidRDefault="0066491F" w:rsidP="0066491F">
      <w:pPr>
        <w:spacing w:after="0" w:line="240" w:lineRule="auto"/>
        <w:rPr>
          <w:rFonts w:ascii="Times New Roman" w:hAnsi="Times New Roman" w:cs="Times New Roman"/>
          <w:sz w:val="20"/>
          <w:szCs w:val="20"/>
        </w:rPr>
      </w:pPr>
    </w:p>
    <w:p w14:paraId="2CE2A360"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OPIS PROGRAMA:</w:t>
      </w:r>
    </w:p>
    <w:p w14:paraId="0DA275D1" w14:textId="77777777" w:rsidR="0066491F" w:rsidRPr="0066491F" w:rsidRDefault="0066491F" w:rsidP="0066491F">
      <w:pPr>
        <w:pStyle w:val="StandardWeb"/>
        <w:shd w:val="clear" w:color="auto" w:fill="FFFFFF"/>
        <w:spacing w:before="0" w:beforeAutospacing="0" w:after="0" w:afterAutospacing="0"/>
        <w:jc w:val="both"/>
        <w:rPr>
          <w:color w:val="000000"/>
          <w:sz w:val="20"/>
          <w:szCs w:val="20"/>
        </w:rPr>
      </w:pPr>
      <w:r w:rsidRPr="0066491F">
        <w:rPr>
          <w:sz w:val="20"/>
          <w:szCs w:val="20"/>
        </w:rPr>
        <w:t xml:space="preserve">Međimurski konj  ili  </w:t>
      </w:r>
      <w:proofErr w:type="spellStart"/>
      <w:r w:rsidRPr="0066491F">
        <w:rPr>
          <w:sz w:val="20"/>
          <w:szCs w:val="20"/>
        </w:rPr>
        <w:t>Međimurec</w:t>
      </w:r>
      <w:proofErr w:type="spellEnd"/>
      <w:r w:rsidRPr="0066491F">
        <w:rPr>
          <w:sz w:val="20"/>
          <w:szCs w:val="20"/>
        </w:rPr>
        <w:t>  je  hrvatska autohtona čistokrvna pasmina konja hladnokrvnog tipa, nastala na teritoriji današnje Međimurske županije. Udruga uzgajivača međimurskog konja „</w:t>
      </w:r>
      <w:proofErr w:type="spellStart"/>
      <w:r w:rsidRPr="0066491F">
        <w:rPr>
          <w:sz w:val="20"/>
          <w:szCs w:val="20"/>
        </w:rPr>
        <w:t>Međimurec</w:t>
      </w:r>
      <w:proofErr w:type="spellEnd"/>
      <w:r w:rsidRPr="0066491F">
        <w:rPr>
          <w:sz w:val="20"/>
          <w:szCs w:val="20"/>
        </w:rPr>
        <w:t>“ jedina je udruga  u Republici Hrvatskoj koja se bavi</w:t>
      </w:r>
      <w:r w:rsidRPr="0066491F">
        <w:rPr>
          <w:color w:val="000000"/>
          <w:sz w:val="20"/>
          <w:szCs w:val="20"/>
        </w:rPr>
        <w:t xml:space="preserve"> uzgojem i reprodukcijom međimurskog konja. Kontinuirana potpora uzgajivačima preduvjet je stabilnosti u održanju i uzgoju pasmine.</w:t>
      </w:r>
    </w:p>
    <w:p w14:paraId="2C8E8188"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ZAKONSKA I DRUGA PODLOGA ZA UVOĐENJE PROGRAMA</w:t>
      </w:r>
    </w:p>
    <w:p w14:paraId="720C177E" w14:textId="77777777" w:rsidR="0066491F" w:rsidRPr="0066491F" w:rsidRDefault="0066491F">
      <w:pPr>
        <w:pStyle w:val="Odlomakpopisa"/>
        <w:numPr>
          <w:ilvl w:val="0"/>
          <w:numId w:val="19"/>
        </w:numPr>
        <w:spacing w:after="0" w:line="240" w:lineRule="auto"/>
        <w:jc w:val="both"/>
        <w:rPr>
          <w:rFonts w:ascii="Times New Roman" w:hAnsi="Times New Roman" w:cs="Times New Roman"/>
          <w:bCs/>
          <w:i/>
          <w:sz w:val="20"/>
          <w:szCs w:val="20"/>
        </w:rPr>
      </w:pPr>
      <w:r w:rsidRPr="0066491F">
        <w:rPr>
          <w:rFonts w:ascii="Times New Roman" w:hAnsi="Times New Roman" w:cs="Times New Roman"/>
          <w:bCs/>
          <w:i/>
          <w:sz w:val="20"/>
          <w:szCs w:val="20"/>
        </w:rPr>
        <w:t>Pravilnik o financiranju programa i projekata udruga koje su od interesa za Međimursku županiju</w:t>
      </w:r>
    </w:p>
    <w:p w14:paraId="54EE3BDA" w14:textId="77777777" w:rsidR="0066491F" w:rsidRPr="0066491F" w:rsidRDefault="0066491F">
      <w:pPr>
        <w:pStyle w:val="Odlomakpopisa"/>
        <w:numPr>
          <w:ilvl w:val="0"/>
          <w:numId w:val="19"/>
        </w:numPr>
        <w:spacing w:after="0" w:line="240" w:lineRule="auto"/>
        <w:jc w:val="both"/>
        <w:rPr>
          <w:rFonts w:ascii="Times New Roman" w:hAnsi="Times New Roman" w:cs="Times New Roman"/>
          <w:bCs/>
          <w:i/>
          <w:sz w:val="20"/>
          <w:szCs w:val="20"/>
        </w:rPr>
      </w:pPr>
      <w:r w:rsidRPr="0066491F">
        <w:rPr>
          <w:rFonts w:ascii="Times New Roman" w:hAnsi="Times New Roman" w:cs="Times New Roman"/>
          <w:bCs/>
          <w:i/>
          <w:sz w:val="20"/>
          <w:szCs w:val="20"/>
        </w:rPr>
        <w:t>Ugovor o izravnoj dodjeli financijskih sredstava za provedbu projekta „Uzgoj i zaštita autohtone pasmine – međimurski konj u 2025. godini</w:t>
      </w:r>
    </w:p>
    <w:p w14:paraId="527AF66E"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524CCACD"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PROCJENA I ISHODIŠTE POTREBNIH SREDSTAVA:</w:t>
      </w:r>
    </w:p>
    <w:p w14:paraId="670D0970" w14:textId="77777777" w:rsidR="0066491F" w:rsidRPr="0066491F" w:rsidRDefault="0066491F" w:rsidP="0066491F">
      <w:pPr>
        <w:spacing w:after="0" w:line="240" w:lineRule="auto"/>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Unutar programa planiraju se slijedeće aktivnosti/projekti:</w:t>
      </w:r>
      <w:r w:rsidRPr="0066491F">
        <w:rPr>
          <w:rFonts w:ascii="Times New Roman" w:eastAsiaTheme="minorEastAsia" w:hAnsi="Times New Roman" w:cs="Times New Roman"/>
          <w:sz w:val="20"/>
          <w:szCs w:val="20"/>
        </w:rPr>
        <w:tab/>
      </w:r>
    </w:p>
    <w:p w14:paraId="7A300E43" w14:textId="77777777" w:rsidR="0066491F" w:rsidRPr="0066491F" w:rsidRDefault="0066491F" w:rsidP="0066491F">
      <w:pPr>
        <w:spacing w:after="0" w:line="240" w:lineRule="auto"/>
        <w:rPr>
          <w:rFonts w:ascii="Times New Roman" w:eastAsiaTheme="minorEastAsia"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59"/>
        <w:gridCol w:w="1553"/>
        <w:gridCol w:w="1845"/>
        <w:gridCol w:w="1418"/>
      </w:tblGrid>
      <w:tr w:rsidR="00E277E0" w:rsidRPr="0066491F" w14:paraId="5825BA85" w14:textId="77777777" w:rsidTr="00E277E0">
        <w:trPr>
          <w:cantSplit/>
          <w:trHeight w:val="284"/>
          <w:jc w:val="center"/>
        </w:trPr>
        <w:tc>
          <w:tcPr>
            <w:tcW w:w="851" w:type="dxa"/>
            <w:shd w:val="clear" w:color="auto" w:fill="auto"/>
            <w:vAlign w:val="center"/>
          </w:tcPr>
          <w:p w14:paraId="20A014DB" w14:textId="77777777"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Redni broj</w:t>
            </w:r>
          </w:p>
        </w:tc>
        <w:tc>
          <w:tcPr>
            <w:tcW w:w="3259" w:type="dxa"/>
            <w:shd w:val="clear" w:color="auto" w:fill="auto"/>
            <w:vAlign w:val="center"/>
          </w:tcPr>
          <w:p w14:paraId="384CDA6B" w14:textId="0DA21307"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3" w:type="dxa"/>
            <w:shd w:val="clear" w:color="auto" w:fill="auto"/>
            <w:vAlign w:val="center"/>
          </w:tcPr>
          <w:p w14:paraId="55110093" w14:textId="03E27056"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1845" w:type="dxa"/>
            <w:shd w:val="clear" w:color="auto" w:fill="auto"/>
            <w:vAlign w:val="center"/>
          </w:tcPr>
          <w:p w14:paraId="084FDFE5" w14:textId="0890D9C3"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1418" w:type="dxa"/>
            <w:shd w:val="clear" w:color="auto" w:fill="auto"/>
            <w:vAlign w:val="center"/>
          </w:tcPr>
          <w:p w14:paraId="7B4D1B85" w14:textId="4350D1D7" w:rsidR="00E277E0" w:rsidRPr="00AC23B1" w:rsidRDefault="00E277E0" w:rsidP="00E277E0">
            <w:pPr>
              <w:spacing w:after="0" w:line="240" w:lineRule="auto"/>
              <w:jc w:val="center"/>
              <w:rPr>
                <w:rFonts w:ascii="Times New Roman" w:eastAsiaTheme="minorEastAsia"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66491F" w:rsidRPr="0066491F" w14:paraId="70BFD6F6" w14:textId="77777777" w:rsidTr="00E277E0">
        <w:trPr>
          <w:cantSplit/>
          <w:trHeight w:val="284"/>
          <w:jc w:val="center"/>
        </w:trPr>
        <w:tc>
          <w:tcPr>
            <w:tcW w:w="851" w:type="dxa"/>
            <w:vAlign w:val="center"/>
          </w:tcPr>
          <w:p w14:paraId="3A716E3D"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w:t>
            </w:r>
          </w:p>
        </w:tc>
        <w:tc>
          <w:tcPr>
            <w:tcW w:w="3259" w:type="dxa"/>
            <w:vAlign w:val="center"/>
          </w:tcPr>
          <w:p w14:paraId="2C9EDF8C" w14:textId="77777777" w:rsidR="0066491F" w:rsidRPr="0066491F" w:rsidRDefault="0066491F" w:rsidP="000B6DF1">
            <w:pPr>
              <w:spacing w:after="0" w:line="240" w:lineRule="auto"/>
              <w:rPr>
                <w:rFonts w:ascii="Times New Roman" w:eastAsiaTheme="minorEastAsia" w:hAnsi="Times New Roman" w:cs="Times New Roman"/>
                <w:sz w:val="20"/>
                <w:szCs w:val="20"/>
              </w:rPr>
            </w:pPr>
            <w:r w:rsidRPr="0066491F">
              <w:rPr>
                <w:rFonts w:ascii="Times New Roman" w:hAnsi="Times New Roman" w:cs="Times New Roman"/>
                <w:bCs/>
                <w:sz w:val="20"/>
                <w:szCs w:val="20"/>
              </w:rPr>
              <w:t>Uzgoj i zaštita autohtone pasmine – međimurski konj</w:t>
            </w:r>
          </w:p>
        </w:tc>
        <w:tc>
          <w:tcPr>
            <w:tcW w:w="1553" w:type="dxa"/>
            <w:vAlign w:val="center"/>
          </w:tcPr>
          <w:p w14:paraId="65F2B8FA"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12.000,00</w:t>
            </w:r>
          </w:p>
        </w:tc>
        <w:tc>
          <w:tcPr>
            <w:tcW w:w="1845" w:type="dxa"/>
            <w:vAlign w:val="center"/>
          </w:tcPr>
          <w:p w14:paraId="2BAF34B9"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12.000,00</w:t>
            </w:r>
          </w:p>
        </w:tc>
        <w:tc>
          <w:tcPr>
            <w:tcW w:w="1418" w:type="dxa"/>
            <w:vAlign w:val="center"/>
          </w:tcPr>
          <w:p w14:paraId="7B86783E"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100,00</w:t>
            </w:r>
          </w:p>
        </w:tc>
      </w:tr>
      <w:tr w:rsidR="0066491F" w:rsidRPr="0066491F" w14:paraId="351CD158" w14:textId="77777777" w:rsidTr="00E277E0">
        <w:trPr>
          <w:cantSplit/>
          <w:trHeight w:val="284"/>
          <w:jc w:val="center"/>
        </w:trPr>
        <w:tc>
          <w:tcPr>
            <w:tcW w:w="851" w:type="dxa"/>
            <w:vAlign w:val="center"/>
          </w:tcPr>
          <w:p w14:paraId="0AA67FB3"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p>
        </w:tc>
        <w:tc>
          <w:tcPr>
            <w:tcW w:w="3259" w:type="dxa"/>
            <w:vAlign w:val="center"/>
          </w:tcPr>
          <w:p w14:paraId="307DB1E5" w14:textId="77777777" w:rsidR="0066491F" w:rsidRPr="0066491F" w:rsidRDefault="0066491F" w:rsidP="00931F82">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UKUPNO:</w:t>
            </w:r>
          </w:p>
        </w:tc>
        <w:tc>
          <w:tcPr>
            <w:tcW w:w="1553" w:type="dxa"/>
            <w:vAlign w:val="center"/>
          </w:tcPr>
          <w:p w14:paraId="611E7D0D"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12.000,00</w:t>
            </w:r>
          </w:p>
        </w:tc>
        <w:tc>
          <w:tcPr>
            <w:tcW w:w="1845" w:type="dxa"/>
            <w:vAlign w:val="center"/>
          </w:tcPr>
          <w:p w14:paraId="69B033E9"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12.000,00</w:t>
            </w:r>
          </w:p>
        </w:tc>
        <w:tc>
          <w:tcPr>
            <w:tcW w:w="1418" w:type="dxa"/>
            <w:vAlign w:val="center"/>
          </w:tcPr>
          <w:p w14:paraId="27C469D5"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100,00</w:t>
            </w:r>
          </w:p>
        </w:tc>
      </w:tr>
    </w:tbl>
    <w:p w14:paraId="2D97E2F4" w14:textId="77777777" w:rsidR="0066491F" w:rsidRPr="0066491F" w:rsidRDefault="0066491F" w:rsidP="0066491F">
      <w:pPr>
        <w:spacing w:after="0" w:line="240" w:lineRule="auto"/>
        <w:jc w:val="both"/>
        <w:rPr>
          <w:rFonts w:ascii="Times New Roman" w:eastAsia="Calibri" w:hAnsi="Times New Roman" w:cs="Times New Roman"/>
          <w:sz w:val="20"/>
          <w:szCs w:val="20"/>
        </w:rPr>
      </w:pPr>
    </w:p>
    <w:p w14:paraId="36EA7725" w14:textId="77777777" w:rsidR="0066491F" w:rsidRPr="0066491F" w:rsidRDefault="0066491F" w:rsidP="0066491F">
      <w:p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Sredstva se dodjeljuju Udruzi uzgajivača međimurskog konja „</w:t>
      </w:r>
      <w:proofErr w:type="spellStart"/>
      <w:r w:rsidRPr="0066491F">
        <w:rPr>
          <w:rFonts w:ascii="Times New Roman" w:hAnsi="Times New Roman" w:cs="Times New Roman"/>
          <w:sz w:val="20"/>
          <w:szCs w:val="20"/>
        </w:rPr>
        <w:t>Međimurec</w:t>
      </w:r>
      <w:proofErr w:type="spellEnd"/>
      <w:r w:rsidRPr="0066491F">
        <w:rPr>
          <w:rFonts w:ascii="Times New Roman" w:hAnsi="Times New Roman" w:cs="Times New Roman"/>
          <w:sz w:val="20"/>
          <w:szCs w:val="20"/>
        </w:rPr>
        <w:t>“ za  aktivnosti i usluge neophodne u uzgoju i zaštiti životinja:</w:t>
      </w:r>
    </w:p>
    <w:p w14:paraId="5BE98B60" w14:textId="77777777" w:rsidR="0066491F" w:rsidRPr="0066491F" w:rsidRDefault="0066491F">
      <w:pPr>
        <w:pStyle w:val="Odlomakpopisa"/>
        <w:numPr>
          <w:ilvl w:val="0"/>
          <w:numId w:val="19"/>
        </w:num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veterinarske  usluge,</w:t>
      </w:r>
    </w:p>
    <w:p w14:paraId="2994BFE9" w14:textId="77777777" w:rsidR="0066491F" w:rsidRPr="0066491F" w:rsidRDefault="0066491F">
      <w:pPr>
        <w:pStyle w:val="Odlomakpopisa"/>
        <w:numPr>
          <w:ilvl w:val="0"/>
          <w:numId w:val="19"/>
        </w:num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nabava</w:t>
      </w:r>
      <w:r w:rsidRPr="0066491F">
        <w:rPr>
          <w:rFonts w:ascii="Times New Roman" w:hAnsi="Times New Roman" w:cs="Times New Roman"/>
          <w:spacing w:val="-11"/>
          <w:sz w:val="20"/>
          <w:szCs w:val="20"/>
        </w:rPr>
        <w:t xml:space="preserve"> </w:t>
      </w:r>
      <w:r w:rsidRPr="0066491F">
        <w:rPr>
          <w:rFonts w:ascii="Times New Roman" w:hAnsi="Times New Roman" w:cs="Times New Roman"/>
          <w:sz w:val="20"/>
          <w:szCs w:val="20"/>
        </w:rPr>
        <w:t>potrebne</w:t>
      </w:r>
      <w:r w:rsidRPr="0066491F">
        <w:rPr>
          <w:rFonts w:ascii="Times New Roman" w:hAnsi="Times New Roman" w:cs="Times New Roman"/>
          <w:spacing w:val="-7"/>
          <w:sz w:val="20"/>
          <w:szCs w:val="20"/>
        </w:rPr>
        <w:t xml:space="preserve"> </w:t>
      </w:r>
      <w:r w:rsidRPr="0066491F">
        <w:rPr>
          <w:rFonts w:ascii="Times New Roman" w:hAnsi="Times New Roman" w:cs="Times New Roman"/>
          <w:sz w:val="20"/>
          <w:szCs w:val="20"/>
        </w:rPr>
        <w:t>opreme za konje,</w:t>
      </w:r>
    </w:p>
    <w:p w14:paraId="4A9325E9" w14:textId="77777777" w:rsidR="0066491F" w:rsidRPr="0066491F" w:rsidRDefault="0066491F">
      <w:pPr>
        <w:pStyle w:val="Odlomakpopisa"/>
        <w:numPr>
          <w:ilvl w:val="0"/>
          <w:numId w:val="19"/>
        </w:num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nabava</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hrane</w:t>
      </w:r>
      <w:r w:rsidRPr="0066491F">
        <w:rPr>
          <w:rFonts w:ascii="Times New Roman" w:hAnsi="Times New Roman" w:cs="Times New Roman"/>
          <w:spacing w:val="-6"/>
          <w:sz w:val="20"/>
          <w:szCs w:val="20"/>
        </w:rPr>
        <w:t xml:space="preserve"> </w:t>
      </w:r>
      <w:r w:rsidRPr="0066491F">
        <w:rPr>
          <w:rFonts w:ascii="Times New Roman" w:hAnsi="Times New Roman" w:cs="Times New Roman"/>
          <w:sz w:val="20"/>
          <w:szCs w:val="20"/>
        </w:rPr>
        <w:t>za</w:t>
      </w:r>
      <w:r w:rsidRPr="0066491F">
        <w:rPr>
          <w:rFonts w:ascii="Times New Roman" w:hAnsi="Times New Roman" w:cs="Times New Roman"/>
          <w:spacing w:val="-10"/>
          <w:sz w:val="20"/>
          <w:szCs w:val="20"/>
        </w:rPr>
        <w:t xml:space="preserve"> </w:t>
      </w:r>
      <w:r w:rsidRPr="0066491F">
        <w:rPr>
          <w:rFonts w:ascii="Times New Roman" w:hAnsi="Times New Roman" w:cs="Times New Roman"/>
          <w:sz w:val="20"/>
          <w:szCs w:val="20"/>
        </w:rPr>
        <w:t>konje,</w:t>
      </w:r>
    </w:p>
    <w:p w14:paraId="0A223470" w14:textId="77777777" w:rsidR="0066491F" w:rsidRPr="0066491F" w:rsidRDefault="0066491F">
      <w:pPr>
        <w:pStyle w:val="Odlomakpopisa"/>
        <w:numPr>
          <w:ilvl w:val="0"/>
          <w:numId w:val="19"/>
        </w:num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održavanje</w:t>
      </w:r>
      <w:r w:rsidRPr="0066491F">
        <w:rPr>
          <w:rFonts w:ascii="Times New Roman" w:hAnsi="Times New Roman" w:cs="Times New Roman"/>
          <w:spacing w:val="4"/>
          <w:sz w:val="20"/>
          <w:szCs w:val="20"/>
        </w:rPr>
        <w:t xml:space="preserve"> </w:t>
      </w:r>
      <w:r w:rsidRPr="0066491F">
        <w:rPr>
          <w:rFonts w:ascii="Times New Roman" w:hAnsi="Times New Roman" w:cs="Times New Roman"/>
          <w:sz w:val="20"/>
          <w:szCs w:val="20"/>
        </w:rPr>
        <w:t>prikolice</w:t>
      </w:r>
      <w:r w:rsidRPr="0066491F">
        <w:rPr>
          <w:rFonts w:ascii="Times New Roman" w:hAnsi="Times New Roman" w:cs="Times New Roman"/>
          <w:spacing w:val="-2"/>
          <w:sz w:val="20"/>
          <w:szCs w:val="20"/>
        </w:rPr>
        <w:t xml:space="preserve"> </w:t>
      </w:r>
      <w:r w:rsidRPr="0066491F">
        <w:rPr>
          <w:rFonts w:ascii="Times New Roman" w:hAnsi="Times New Roman" w:cs="Times New Roman"/>
          <w:sz w:val="20"/>
          <w:szCs w:val="20"/>
        </w:rPr>
        <w:t>za</w:t>
      </w:r>
      <w:r w:rsidRPr="0066491F">
        <w:rPr>
          <w:rFonts w:ascii="Times New Roman" w:hAnsi="Times New Roman" w:cs="Times New Roman"/>
          <w:spacing w:val="-11"/>
          <w:sz w:val="20"/>
          <w:szCs w:val="20"/>
        </w:rPr>
        <w:t xml:space="preserve"> </w:t>
      </w:r>
      <w:r w:rsidRPr="0066491F">
        <w:rPr>
          <w:rFonts w:ascii="Times New Roman" w:hAnsi="Times New Roman" w:cs="Times New Roman"/>
          <w:sz w:val="20"/>
          <w:szCs w:val="20"/>
        </w:rPr>
        <w:t>prijevoz</w:t>
      </w:r>
      <w:r w:rsidRPr="0066491F">
        <w:rPr>
          <w:rFonts w:ascii="Times New Roman" w:hAnsi="Times New Roman" w:cs="Times New Roman"/>
          <w:spacing w:val="-1"/>
          <w:sz w:val="20"/>
          <w:szCs w:val="20"/>
        </w:rPr>
        <w:t xml:space="preserve"> </w:t>
      </w:r>
      <w:r w:rsidRPr="0066491F">
        <w:rPr>
          <w:rFonts w:ascii="Times New Roman" w:hAnsi="Times New Roman" w:cs="Times New Roman"/>
          <w:sz w:val="20"/>
          <w:szCs w:val="20"/>
        </w:rPr>
        <w:t>konja,</w:t>
      </w:r>
    </w:p>
    <w:p w14:paraId="5D426987" w14:textId="77777777" w:rsidR="0066491F" w:rsidRPr="0066491F" w:rsidRDefault="0066491F">
      <w:pPr>
        <w:pStyle w:val="Odlomakpopisa"/>
        <w:numPr>
          <w:ilvl w:val="0"/>
          <w:numId w:val="19"/>
        </w:numPr>
        <w:spacing w:after="0" w:line="240" w:lineRule="auto"/>
        <w:rPr>
          <w:rFonts w:ascii="Times New Roman" w:hAnsi="Times New Roman" w:cs="Times New Roman"/>
          <w:sz w:val="20"/>
          <w:szCs w:val="20"/>
        </w:rPr>
      </w:pPr>
      <w:r w:rsidRPr="0066491F">
        <w:rPr>
          <w:rFonts w:ascii="Times New Roman" w:hAnsi="Times New Roman" w:cs="Times New Roman"/>
          <w:spacing w:val="-2"/>
          <w:sz w:val="20"/>
          <w:szCs w:val="20"/>
        </w:rPr>
        <w:t>isplata</w:t>
      </w:r>
      <w:r w:rsidRPr="0066491F">
        <w:rPr>
          <w:rFonts w:ascii="Times New Roman" w:hAnsi="Times New Roman" w:cs="Times New Roman"/>
          <w:spacing w:val="-13"/>
          <w:sz w:val="20"/>
          <w:szCs w:val="20"/>
        </w:rPr>
        <w:t xml:space="preserve"> </w:t>
      </w:r>
      <w:r w:rsidRPr="0066491F">
        <w:rPr>
          <w:rFonts w:ascii="Times New Roman" w:hAnsi="Times New Roman" w:cs="Times New Roman"/>
          <w:spacing w:val="-2"/>
          <w:sz w:val="20"/>
          <w:szCs w:val="20"/>
        </w:rPr>
        <w:t>plaće</w:t>
      </w:r>
      <w:r w:rsidRPr="0066491F">
        <w:rPr>
          <w:rFonts w:ascii="Times New Roman" w:hAnsi="Times New Roman" w:cs="Times New Roman"/>
          <w:spacing w:val="-13"/>
          <w:sz w:val="20"/>
          <w:szCs w:val="20"/>
        </w:rPr>
        <w:t xml:space="preserve"> </w:t>
      </w:r>
      <w:r w:rsidRPr="0066491F">
        <w:rPr>
          <w:rFonts w:ascii="Times New Roman" w:hAnsi="Times New Roman" w:cs="Times New Roman"/>
          <w:spacing w:val="-2"/>
          <w:sz w:val="20"/>
          <w:szCs w:val="20"/>
        </w:rPr>
        <w:t>i</w:t>
      </w:r>
      <w:r w:rsidRPr="0066491F">
        <w:rPr>
          <w:rFonts w:ascii="Times New Roman" w:hAnsi="Times New Roman" w:cs="Times New Roman"/>
          <w:spacing w:val="-14"/>
          <w:sz w:val="20"/>
          <w:szCs w:val="20"/>
        </w:rPr>
        <w:t xml:space="preserve"> </w:t>
      </w:r>
      <w:r w:rsidRPr="0066491F">
        <w:rPr>
          <w:rFonts w:ascii="Times New Roman" w:hAnsi="Times New Roman" w:cs="Times New Roman"/>
          <w:spacing w:val="-2"/>
          <w:sz w:val="20"/>
          <w:szCs w:val="20"/>
        </w:rPr>
        <w:t>drugih</w:t>
      </w:r>
      <w:r w:rsidRPr="0066491F">
        <w:rPr>
          <w:rFonts w:ascii="Times New Roman" w:hAnsi="Times New Roman" w:cs="Times New Roman"/>
          <w:spacing w:val="-5"/>
          <w:sz w:val="20"/>
          <w:szCs w:val="20"/>
        </w:rPr>
        <w:t xml:space="preserve"> </w:t>
      </w:r>
      <w:r w:rsidRPr="0066491F">
        <w:rPr>
          <w:rFonts w:ascii="Times New Roman" w:hAnsi="Times New Roman" w:cs="Times New Roman"/>
          <w:spacing w:val="-2"/>
          <w:sz w:val="20"/>
          <w:szCs w:val="20"/>
        </w:rPr>
        <w:t>neoporezivih</w:t>
      </w:r>
      <w:r w:rsidRPr="0066491F">
        <w:rPr>
          <w:rFonts w:ascii="Times New Roman" w:hAnsi="Times New Roman" w:cs="Times New Roman"/>
          <w:spacing w:val="35"/>
          <w:sz w:val="20"/>
          <w:szCs w:val="20"/>
        </w:rPr>
        <w:t xml:space="preserve"> </w:t>
      </w:r>
      <w:r w:rsidRPr="0066491F">
        <w:rPr>
          <w:rFonts w:ascii="Times New Roman" w:hAnsi="Times New Roman" w:cs="Times New Roman"/>
          <w:spacing w:val="-2"/>
          <w:sz w:val="20"/>
          <w:szCs w:val="20"/>
        </w:rPr>
        <w:t>dodataka</w:t>
      </w:r>
      <w:r w:rsidRPr="0066491F">
        <w:rPr>
          <w:rFonts w:ascii="Times New Roman" w:hAnsi="Times New Roman" w:cs="Times New Roman"/>
          <w:spacing w:val="-8"/>
          <w:sz w:val="20"/>
          <w:szCs w:val="20"/>
        </w:rPr>
        <w:t xml:space="preserve"> </w:t>
      </w:r>
      <w:r w:rsidRPr="0066491F">
        <w:rPr>
          <w:rFonts w:ascii="Times New Roman" w:hAnsi="Times New Roman" w:cs="Times New Roman"/>
          <w:spacing w:val="-2"/>
          <w:sz w:val="20"/>
          <w:szCs w:val="20"/>
        </w:rPr>
        <w:t>zaposleniku koji</w:t>
      </w:r>
      <w:r w:rsidRPr="0066491F">
        <w:rPr>
          <w:rFonts w:ascii="Times New Roman" w:hAnsi="Times New Roman" w:cs="Times New Roman"/>
          <w:spacing w:val="-13"/>
          <w:sz w:val="20"/>
          <w:szCs w:val="20"/>
        </w:rPr>
        <w:t xml:space="preserve"> </w:t>
      </w:r>
      <w:r w:rsidRPr="0066491F">
        <w:rPr>
          <w:rFonts w:ascii="Times New Roman" w:hAnsi="Times New Roman" w:cs="Times New Roman"/>
          <w:spacing w:val="-2"/>
          <w:sz w:val="20"/>
          <w:szCs w:val="20"/>
        </w:rPr>
        <w:t>se</w:t>
      </w:r>
      <w:r w:rsidRPr="0066491F">
        <w:rPr>
          <w:rFonts w:ascii="Times New Roman" w:hAnsi="Times New Roman" w:cs="Times New Roman"/>
          <w:spacing w:val="-8"/>
          <w:sz w:val="20"/>
          <w:szCs w:val="20"/>
        </w:rPr>
        <w:t xml:space="preserve"> </w:t>
      </w:r>
      <w:r w:rsidRPr="0066491F">
        <w:rPr>
          <w:rFonts w:ascii="Times New Roman" w:hAnsi="Times New Roman" w:cs="Times New Roman"/>
          <w:spacing w:val="-2"/>
          <w:sz w:val="20"/>
          <w:szCs w:val="20"/>
        </w:rPr>
        <w:t>brine</w:t>
      </w:r>
      <w:r w:rsidRPr="0066491F">
        <w:rPr>
          <w:rFonts w:ascii="Times New Roman" w:hAnsi="Times New Roman" w:cs="Times New Roman"/>
          <w:spacing w:val="-14"/>
          <w:sz w:val="20"/>
          <w:szCs w:val="20"/>
        </w:rPr>
        <w:t xml:space="preserve"> </w:t>
      </w:r>
      <w:r w:rsidRPr="0066491F">
        <w:rPr>
          <w:rFonts w:ascii="Times New Roman" w:hAnsi="Times New Roman" w:cs="Times New Roman"/>
          <w:spacing w:val="-2"/>
          <w:sz w:val="20"/>
          <w:szCs w:val="20"/>
        </w:rPr>
        <w:t>o</w:t>
      </w:r>
      <w:r w:rsidRPr="0066491F">
        <w:rPr>
          <w:rFonts w:ascii="Times New Roman" w:hAnsi="Times New Roman" w:cs="Times New Roman"/>
          <w:spacing w:val="-13"/>
          <w:sz w:val="20"/>
          <w:szCs w:val="20"/>
        </w:rPr>
        <w:t xml:space="preserve"> </w:t>
      </w:r>
      <w:r w:rsidRPr="0066491F">
        <w:rPr>
          <w:rFonts w:ascii="Times New Roman" w:hAnsi="Times New Roman" w:cs="Times New Roman"/>
          <w:spacing w:val="-2"/>
          <w:sz w:val="20"/>
          <w:szCs w:val="20"/>
        </w:rPr>
        <w:t>konjima.</w:t>
      </w:r>
    </w:p>
    <w:p w14:paraId="57D74CC3" w14:textId="77777777" w:rsidR="0066491F" w:rsidRPr="0066491F" w:rsidRDefault="0066491F" w:rsidP="0066491F">
      <w:p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 xml:space="preserve">Udruga je sudjelovala na brojnim manifestacijama u Međimurju i u drugim županijama. </w:t>
      </w:r>
    </w:p>
    <w:p w14:paraId="79A8C42E" w14:textId="77777777" w:rsidR="0066491F" w:rsidRPr="0066491F" w:rsidRDefault="0066491F" w:rsidP="0066491F">
      <w:pPr>
        <w:spacing w:after="0" w:line="240" w:lineRule="auto"/>
        <w:rPr>
          <w:rFonts w:ascii="Times New Roman" w:eastAsiaTheme="minorEastAsia" w:hAnsi="Times New Roman" w:cs="Times New Roman"/>
          <w:b/>
          <w:sz w:val="20"/>
          <w:szCs w:val="20"/>
          <w:highlight w:val="yellow"/>
        </w:rPr>
      </w:pPr>
    </w:p>
    <w:p w14:paraId="5A7B15C4" w14:textId="0C773480"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Ciljevi provedbe programa u razdoblju 202</w:t>
      </w:r>
      <w:r w:rsidR="00AC23B1">
        <w:rPr>
          <w:rFonts w:ascii="Times New Roman" w:eastAsiaTheme="minorEastAsia" w:hAnsi="Times New Roman" w:cs="Times New Roman"/>
          <w:b/>
          <w:sz w:val="20"/>
          <w:szCs w:val="20"/>
        </w:rPr>
        <w:t>4</w:t>
      </w:r>
      <w:r w:rsidRPr="0066491F">
        <w:rPr>
          <w:rFonts w:ascii="Times New Roman" w:eastAsiaTheme="minorEastAsia" w:hAnsi="Times New Roman" w:cs="Times New Roman"/>
          <w:b/>
          <w:sz w:val="20"/>
          <w:szCs w:val="20"/>
        </w:rPr>
        <w:t>.-202</w:t>
      </w:r>
      <w:r w:rsidR="00AC23B1">
        <w:rPr>
          <w:rFonts w:ascii="Times New Roman" w:eastAsiaTheme="minorEastAsia" w:hAnsi="Times New Roman" w:cs="Times New Roman"/>
          <w:b/>
          <w:sz w:val="20"/>
          <w:szCs w:val="20"/>
        </w:rPr>
        <w:t>7</w:t>
      </w:r>
      <w:r w:rsidRPr="0066491F">
        <w:rPr>
          <w:rFonts w:ascii="Times New Roman" w:eastAsiaTheme="minorEastAsia" w:hAnsi="Times New Roman" w:cs="Times New Roman"/>
          <w:b/>
          <w:sz w:val="20"/>
          <w:szCs w:val="20"/>
        </w:rPr>
        <w:t>.</w:t>
      </w:r>
    </w:p>
    <w:p w14:paraId="3EFEE030" w14:textId="77777777" w:rsidR="0066491F" w:rsidRPr="0066491F" w:rsidRDefault="0066491F" w:rsidP="0066491F">
      <w:pPr>
        <w:spacing w:after="0" w:line="240" w:lineRule="auto"/>
        <w:jc w:val="both"/>
        <w:rPr>
          <w:rFonts w:ascii="Times New Roman" w:hAnsi="Times New Roman" w:cs="Times New Roman"/>
          <w:color w:val="000000"/>
          <w:sz w:val="20"/>
          <w:szCs w:val="20"/>
        </w:rPr>
      </w:pPr>
      <w:r w:rsidRPr="0066491F">
        <w:rPr>
          <w:rFonts w:ascii="Times New Roman" w:hAnsi="Times New Roman" w:cs="Times New Roman"/>
          <w:color w:val="000000"/>
          <w:sz w:val="20"/>
          <w:szCs w:val="20"/>
        </w:rPr>
        <w:t>Osigurati stabilan uzgoj autohtone pasmine konja, povećati broj uzgajivača i broj grla, pomlađivanje reproduktivnog materijala, pronalazak lokacije za osnivanje Ergele međimurskog konja.</w:t>
      </w:r>
    </w:p>
    <w:p w14:paraId="52EB5F10" w14:textId="77777777" w:rsidR="0066491F" w:rsidRPr="0066491F" w:rsidRDefault="0066491F" w:rsidP="0066491F">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Izvršenje provedbe programa</w:t>
      </w:r>
    </w:p>
    <w:p w14:paraId="2AAAC98C" w14:textId="77777777" w:rsidR="0066491F" w:rsidRPr="0066491F" w:rsidRDefault="0066491F" w:rsidP="0066491F">
      <w:pPr>
        <w:spacing w:after="0" w:line="240" w:lineRule="auto"/>
        <w:jc w:val="both"/>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Izvršenje je u skladu s planom.</w:t>
      </w:r>
    </w:p>
    <w:p w14:paraId="7502C670"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0683BAF1"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PROGRAM: 1006 Poljoprivreda</w:t>
      </w:r>
    </w:p>
    <w:p w14:paraId="06A75398" w14:textId="77777777"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r w:rsidRPr="0066491F">
        <w:rPr>
          <w:rFonts w:ascii="Times New Roman" w:hAnsi="Times New Roman" w:cs="Times New Roman"/>
          <w:b/>
          <w:bCs/>
          <w:color w:val="000000"/>
          <w:sz w:val="20"/>
          <w:szCs w:val="20"/>
        </w:rPr>
        <w:t>A100612 Pilot projekt razvoja Eko regije</w:t>
      </w:r>
    </w:p>
    <w:p w14:paraId="5C3EAFDB"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p>
    <w:p w14:paraId="6BED42E4" w14:textId="77777777" w:rsidR="0066491F" w:rsidRPr="0066491F" w:rsidRDefault="0066491F" w:rsidP="0066491F">
      <w:pPr>
        <w:shd w:val="clear" w:color="auto" w:fill="FFFFFF"/>
        <w:spacing w:after="0" w:line="240" w:lineRule="auto"/>
        <w:jc w:val="both"/>
        <w:rPr>
          <w:rFonts w:ascii="Times New Roman" w:hAnsi="Times New Roman" w:cs="Times New Roman"/>
          <w:sz w:val="20"/>
          <w:szCs w:val="20"/>
        </w:rPr>
      </w:pPr>
      <w:r w:rsidRPr="0066491F">
        <w:rPr>
          <w:rFonts w:ascii="Times New Roman" w:eastAsiaTheme="minorEastAsia" w:hAnsi="Times New Roman" w:cs="Times New Roman"/>
          <w:b/>
          <w:sz w:val="20"/>
          <w:szCs w:val="20"/>
        </w:rPr>
        <w:t>OPIS PROGRAMA:</w:t>
      </w:r>
    </w:p>
    <w:p w14:paraId="082C18F9" w14:textId="77777777" w:rsidR="0066491F" w:rsidRPr="0066491F" w:rsidRDefault="0066491F" w:rsidP="0066491F">
      <w:pPr>
        <w:shd w:val="clear" w:color="auto" w:fill="FFFFFF"/>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 xml:space="preserve">Eko regija predstavlja definirane teritorijalne cjeline u kojima lokalne zajednice – uključujući proizvođače, javne institucije, obrazovne ustanove, civilno društvo i građane – zajednički djeluju na temelju načela ekološke i društvene odgovornosti, s ciljem očuvanja resursa, jačanja lokalne ekonomije i unapređenja kvalitete života. Strategija razvoja eko regije Međimurje temelji se na principima: poticanja agroekoloških praksi, valorizaciji lokalnih znanja i tradicije, jačanju kratkih lanaca opskrbe hranom te uključivanju svih relevantnih dionika u proces planiranja i implementacije. Glavni cilj Strategije je uspješno integrirati ekološku proizvodnju s očuvanjem okoliša, održivim turizmom, obrazovanjem te participativnim upravljanjem teritorijem. </w:t>
      </w:r>
    </w:p>
    <w:p w14:paraId="1EC6AA8D" w14:textId="77777777" w:rsidR="0066491F" w:rsidRPr="0066491F" w:rsidRDefault="0066491F" w:rsidP="0066491F">
      <w:pPr>
        <w:shd w:val="clear" w:color="auto" w:fill="FFFFFF"/>
        <w:spacing w:after="0" w:line="240" w:lineRule="auto"/>
        <w:jc w:val="both"/>
        <w:rPr>
          <w:rFonts w:ascii="Times New Roman" w:hAnsi="Times New Roman" w:cs="Times New Roman"/>
          <w:sz w:val="20"/>
          <w:szCs w:val="20"/>
        </w:rPr>
      </w:pPr>
    </w:p>
    <w:p w14:paraId="4689AF80" w14:textId="77777777" w:rsidR="0066491F" w:rsidRPr="0066491F" w:rsidRDefault="0066491F" w:rsidP="0066491F">
      <w:pPr>
        <w:spacing w:after="0" w:line="240" w:lineRule="auto"/>
        <w:rPr>
          <w:rFonts w:ascii="Times New Roman" w:hAnsi="Times New Roman" w:cs="Times New Roman"/>
          <w:i/>
          <w:sz w:val="20"/>
          <w:szCs w:val="20"/>
        </w:rPr>
      </w:pPr>
      <w:r w:rsidRPr="0066491F">
        <w:rPr>
          <w:rFonts w:ascii="Times New Roman" w:eastAsiaTheme="minorEastAsia" w:hAnsi="Times New Roman" w:cs="Times New Roman"/>
          <w:b/>
          <w:sz w:val="20"/>
          <w:szCs w:val="20"/>
        </w:rPr>
        <w:t>ZAKONSKA I DRUGA PODLOGA ZA UVOĐENJE PROGRAMA</w:t>
      </w:r>
    </w:p>
    <w:p w14:paraId="2B1E97E5" w14:textId="77777777" w:rsidR="0066491F" w:rsidRPr="0066491F" w:rsidRDefault="0066491F">
      <w:pPr>
        <w:pStyle w:val="Odlomakpopisa"/>
        <w:numPr>
          <w:ilvl w:val="0"/>
          <w:numId w:val="19"/>
        </w:numPr>
        <w:spacing w:after="0" w:line="240" w:lineRule="auto"/>
        <w:jc w:val="both"/>
        <w:rPr>
          <w:rFonts w:ascii="Times New Roman" w:hAnsi="Times New Roman" w:cs="Times New Roman"/>
          <w:i/>
          <w:sz w:val="20"/>
          <w:szCs w:val="20"/>
        </w:rPr>
      </w:pPr>
      <w:r w:rsidRPr="0066491F">
        <w:rPr>
          <w:rFonts w:ascii="Times New Roman" w:hAnsi="Times New Roman" w:cs="Times New Roman"/>
          <w:i/>
          <w:sz w:val="20"/>
          <w:szCs w:val="20"/>
        </w:rPr>
        <w:lastRenderedPageBreak/>
        <w:t>Nacionalni akcijski plan razvoja ekološke poljoprivrede 2023. – 2030.</w:t>
      </w:r>
    </w:p>
    <w:p w14:paraId="4FB5F03A" w14:textId="77777777" w:rsidR="0066491F" w:rsidRPr="0066491F" w:rsidRDefault="0066491F">
      <w:pPr>
        <w:pStyle w:val="Odlomakpopisa"/>
        <w:numPr>
          <w:ilvl w:val="0"/>
          <w:numId w:val="19"/>
        </w:numPr>
        <w:spacing w:after="0" w:line="240" w:lineRule="auto"/>
        <w:jc w:val="both"/>
        <w:rPr>
          <w:rFonts w:ascii="Times New Roman" w:hAnsi="Times New Roman" w:cs="Times New Roman"/>
          <w:i/>
          <w:sz w:val="20"/>
          <w:szCs w:val="20"/>
        </w:rPr>
      </w:pPr>
      <w:r w:rsidRPr="0066491F">
        <w:rPr>
          <w:rFonts w:ascii="Times New Roman" w:hAnsi="Times New Roman" w:cs="Times New Roman"/>
          <w:i/>
          <w:sz w:val="20"/>
          <w:szCs w:val="20"/>
        </w:rPr>
        <w:t>Strategija prilagodbe klimatskim promjenama u Republici Hrvatskoj za razdoblje do 2040. godine s pogledom na 2070. godinu</w:t>
      </w:r>
    </w:p>
    <w:p w14:paraId="11CDB837" w14:textId="77777777" w:rsidR="0066491F" w:rsidRPr="0066491F" w:rsidRDefault="0066491F">
      <w:pPr>
        <w:pStyle w:val="Odlomakpopisa"/>
        <w:numPr>
          <w:ilvl w:val="0"/>
          <w:numId w:val="19"/>
        </w:numPr>
        <w:spacing w:after="0" w:line="240" w:lineRule="auto"/>
        <w:jc w:val="both"/>
        <w:rPr>
          <w:rFonts w:ascii="Times New Roman" w:hAnsi="Times New Roman" w:cs="Times New Roman"/>
          <w:i/>
          <w:sz w:val="20"/>
          <w:szCs w:val="20"/>
        </w:rPr>
      </w:pPr>
      <w:r w:rsidRPr="0066491F">
        <w:rPr>
          <w:rFonts w:ascii="Times New Roman" w:hAnsi="Times New Roman" w:cs="Times New Roman"/>
          <w:i/>
          <w:sz w:val="20"/>
          <w:szCs w:val="20"/>
        </w:rPr>
        <w:t>Nacionalna razvojna strategija Republike Hrvatske do 2023. godine</w:t>
      </w:r>
    </w:p>
    <w:p w14:paraId="1C20D2FA" w14:textId="77777777" w:rsidR="0066491F" w:rsidRPr="0066491F" w:rsidRDefault="0066491F">
      <w:pPr>
        <w:pStyle w:val="Odlomakpopisa"/>
        <w:numPr>
          <w:ilvl w:val="0"/>
          <w:numId w:val="19"/>
        </w:numPr>
        <w:spacing w:after="0" w:line="240" w:lineRule="auto"/>
        <w:jc w:val="both"/>
        <w:rPr>
          <w:rFonts w:ascii="Times New Roman" w:hAnsi="Times New Roman" w:cs="Times New Roman"/>
          <w:i/>
          <w:sz w:val="20"/>
          <w:szCs w:val="20"/>
        </w:rPr>
      </w:pPr>
      <w:r w:rsidRPr="0066491F">
        <w:rPr>
          <w:rFonts w:ascii="Times New Roman" w:hAnsi="Times New Roman" w:cs="Times New Roman"/>
          <w:i/>
          <w:sz w:val="20"/>
          <w:szCs w:val="20"/>
        </w:rPr>
        <w:t>Plan razvoja Međimurske županije za razdoblje do 2027. godine</w:t>
      </w:r>
    </w:p>
    <w:p w14:paraId="324A6EC1" w14:textId="77777777" w:rsidR="0066491F" w:rsidRPr="0066491F" w:rsidRDefault="0066491F" w:rsidP="0066491F">
      <w:pPr>
        <w:pStyle w:val="Odlomakpopisa"/>
        <w:spacing w:after="0" w:line="240" w:lineRule="auto"/>
        <w:ind w:left="0"/>
        <w:jc w:val="both"/>
        <w:rPr>
          <w:rFonts w:ascii="Times New Roman" w:hAnsi="Times New Roman" w:cs="Times New Roman"/>
          <w:i/>
          <w:sz w:val="20"/>
          <w:szCs w:val="20"/>
        </w:rPr>
      </w:pPr>
    </w:p>
    <w:p w14:paraId="6C87A2D9"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PROCJENA I ISHODIŠTE POTREBNIH SREDSTAVA:</w:t>
      </w:r>
    </w:p>
    <w:p w14:paraId="2A7F5CA3"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color w:val="000000"/>
          <w:sz w:val="20"/>
          <w:szCs w:val="20"/>
        </w:rPr>
        <w:t>Unutar programa planiraju se slijedeće aktivnosti/projekti: </w:t>
      </w:r>
    </w:p>
    <w:p w14:paraId="7311B227"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p>
    <w:tbl>
      <w:tblPr>
        <w:tblW w:w="8921" w:type="dxa"/>
        <w:tblCellMar>
          <w:left w:w="0" w:type="dxa"/>
          <w:right w:w="0" w:type="dxa"/>
        </w:tblCellMar>
        <w:tblLook w:val="04A0" w:firstRow="1" w:lastRow="0" w:firstColumn="1" w:lastColumn="0" w:noHBand="0" w:noVBand="1"/>
      </w:tblPr>
      <w:tblGrid>
        <w:gridCol w:w="851"/>
        <w:gridCol w:w="3259"/>
        <w:gridCol w:w="1553"/>
        <w:gridCol w:w="1840"/>
        <w:gridCol w:w="1418"/>
      </w:tblGrid>
      <w:tr w:rsidR="00E277E0" w:rsidRPr="0066491F" w14:paraId="06978476" w14:textId="77777777" w:rsidTr="00224B99">
        <w:trPr>
          <w:trHeight w:val="284"/>
        </w:trPr>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EC7350" w14:textId="77777777" w:rsidR="00E277E0" w:rsidRPr="0066491F" w:rsidRDefault="00E277E0" w:rsidP="00E277E0">
            <w:pPr>
              <w:spacing w:after="0" w:line="240" w:lineRule="auto"/>
              <w:jc w:val="center"/>
              <w:rPr>
                <w:rFonts w:ascii="Times New Roman" w:hAnsi="Times New Roman" w:cs="Times New Roman"/>
                <w:sz w:val="20"/>
                <w:szCs w:val="20"/>
              </w:rPr>
            </w:pPr>
            <w:r w:rsidRPr="0066491F">
              <w:rPr>
                <w:rFonts w:ascii="Times New Roman" w:hAnsi="Times New Roman" w:cs="Times New Roman"/>
                <w:sz w:val="20"/>
                <w:szCs w:val="20"/>
              </w:rPr>
              <w:t>Redni broj</w:t>
            </w:r>
          </w:p>
        </w:tc>
        <w:tc>
          <w:tcPr>
            <w:tcW w:w="3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8253" w14:textId="53E2A27F" w:rsidR="00E277E0" w:rsidRPr="00AC23B1" w:rsidRDefault="00E277E0" w:rsidP="00E277E0">
            <w:pPr>
              <w:spacing w:after="0" w:line="240" w:lineRule="auto"/>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94DAA1" w14:textId="3880C412" w:rsidR="00E277E0" w:rsidRPr="00AC23B1" w:rsidRDefault="00E277E0" w:rsidP="00E277E0">
            <w:pPr>
              <w:spacing w:after="0" w:line="240" w:lineRule="auto"/>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18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943E4F" w14:textId="64EA625A" w:rsidR="00E277E0" w:rsidRPr="00AC23B1" w:rsidRDefault="00E277E0" w:rsidP="00E277E0">
            <w:pPr>
              <w:spacing w:after="0" w:line="240" w:lineRule="auto"/>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27453A" w14:textId="452A37A7" w:rsidR="00E277E0" w:rsidRPr="00AC23B1" w:rsidRDefault="00E277E0" w:rsidP="00E277E0">
            <w:pPr>
              <w:spacing w:after="0" w:line="240" w:lineRule="auto"/>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66491F" w:rsidRPr="0066491F" w14:paraId="1D430B8C" w14:textId="77777777" w:rsidTr="00AC23B1">
        <w:trPr>
          <w:trHeight w:val="284"/>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53CB" w14:textId="77777777" w:rsidR="0066491F" w:rsidRPr="0066491F" w:rsidRDefault="0066491F" w:rsidP="000B6DF1">
            <w:pPr>
              <w:spacing w:after="0" w:line="240" w:lineRule="auto"/>
              <w:jc w:val="center"/>
              <w:rPr>
                <w:rFonts w:ascii="Times New Roman" w:hAnsi="Times New Roman" w:cs="Times New Roman"/>
                <w:sz w:val="20"/>
                <w:szCs w:val="20"/>
              </w:rPr>
            </w:pPr>
            <w:r w:rsidRPr="0066491F">
              <w:rPr>
                <w:rFonts w:ascii="Times New Roman" w:hAnsi="Times New Roman" w:cs="Times New Roman"/>
                <w:sz w:val="20"/>
                <w:szCs w:val="20"/>
              </w:rPr>
              <w:t>1.</w:t>
            </w:r>
          </w:p>
        </w:tc>
        <w:tc>
          <w:tcPr>
            <w:tcW w:w="3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88409" w14:textId="77777777" w:rsidR="0066491F" w:rsidRPr="0066491F" w:rsidRDefault="0066491F" w:rsidP="000B6DF1">
            <w:pPr>
              <w:spacing w:after="0" w:line="240" w:lineRule="auto"/>
              <w:rPr>
                <w:rFonts w:ascii="Times New Roman" w:hAnsi="Times New Roman" w:cs="Times New Roman"/>
                <w:sz w:val="20"/>
                <w:szCs w:val="20"/>
              </w:rPr>
            </w:pPr>
            <w:r w:rsidRPr="0066491F">
              <w:rPr>
                <w:rFonts w:ascii="Times New Roman" w:hAnsi="Times New Roman" w:cs="Times New Roman"/>
                <w:sz w:val="20"/>
                <w:szCs w:val="20"/>
              </w:rPr>
              <w:t>Strategija razvoja Eko regije Međimurje</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E3FAF" w14:textId="77777777" w:rsidR="0066491F" w:rsidRPr="0066491F" w:rsidRDefault="0066491F" w:rsidP="000B6DF1">
            <w:pPr>
              <w:spacing w:after="0" w:line="240" w:lineRule="auto"/>
              <w:jc w:val="center"/>
              <w:rPr>
                <w:rFonts w:ascii="Times New Roman" w:hAnsi="Times New Roman" w:cs="Times New Roman"/>
                <w:sz w:val="20"/>
                <w:szCs w:val="20"/>
              </w:rPr>
            </w:pPr>
            <w:r w:rsidRPr="0066491F">
              <w:rPr>
                <w:rFonts w:ascii="Times New Roman" w:hAnsi="Times New Roman" w:cs="Times New Roman"/>
                <w:sz w:val="20"/>
                <w:szCs w:val="20"/>
              </w:rPr>
              <w:t>10.000,00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E0480" w14:textId="77777777" w:rsidR="0066491F" w:rsidRPr="0066491F" w:rsidRDefault="0066491F" w:rsidP="000B6DF1">
            <w:pPr>
              <w:spacing w:after="0" w:line="240" w:lineRule="auto"/>
              <w:jc w:val="center"/>
              <w:rPr>
                <w:rFonts w:ascii="Times New Roman" w:hAnsi="Times New Roman" w:cs="Times New Roman"/>
                <w:sz w:val="20"/>
                <w:szCs w:val="20"/>
              </w:rPr>
            </w:pPr>
            <w:r w:rsidRPr="0066491F">
              <w:rPr>
                <w:rFonts w:ascii="Times New Roman" w:hAnsi="Times New Roman" w:cs="Times New Roman"/>
                <w:sz w:val="20"/>
                <w:szCs w:val="20"/>
              </w:rPr>
              <w:t>8.000,00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F79DD" w14:textId="77777777" w:rsidR="0066491F" w:rsidRPr="0066491F" w:rsidRDefault="0066491F" w:rsidP="000B6DF1">
            <w:pPr>
              <w:spacing w:after="0" w:line="240" w:lineRule="auto"/>
              <w:jc w:val="center"/>
              <w:rPr>
                <w:rFonts w:ascii="Times New Roman" w:hAnsi="Times New Roman" w:cs="Times New Roman"/>
                <w:sz w:val="20"/>
                <w:szCs w:val="20"/>
              </w:rPr>
            </w:pPr>
            <w:r w:rsidRPr="0066491F">
              <w:rPr>
                <w:rFonts w:ascii="Times New Roman" w:hAnsi="Times New Roman" w:cs="Times New Roman"/>
                <w:sz w:val="20"/>
                <w:szCs w:val="20"/>
              </w:rPr>
              <w:t>80,00</w:t>
            </w:r>
          </w:p>
        </w:tc>
      </w:tr>
      <w:tr w:rsidR="0066491F" w:rsidRPr="0066491F" w14:paraId="4C8EEF14" w14:textId="77777777" w:rsidTr="00AC23B1">
        <w:trPr>
          <w:trHeight w:val="284"/>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EC1CB" w14:textId="77777777" w:rsidR="0066491F" w:rsidRPr="0066491F" w:rsidRDefault="0066491F" w:rsidP="000B6DF1">
            <w:pPr>
              <w:spacing w:after="0" w:line="240" w:lineRule="auto"/>
              <w:jc w:val="center"/>
              <w:rPr>
                <w:rFonts w:ascii="Times New Roman" w:hAnsi="Times New Roman" w:cs="Times New Roman"/>
                <w:sz w:val="20"/>
                <w:szCs w:val="20"/>
              </w:rPr>
            </w:pPr>
            <w:r w:rsidRPr="0066491F">
              <w:rPr>
                <w:rFonts w:ascii="Times New Roman" w:hAnsi="Times New Roman" w:cs="Times New Roman"/>
                <w:b/>
                <w:bCs/>
                <w:sz w:val="20"/>
                <w:szCs w:val="20"/>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D4A9C" w14:textId="77777777" w:rsidR="0066491F" w:rsidRPr="0066491F" w:rsidRDefault="0066491F" w:rsidP="00931F82">
            <w:pPr>
              <w:spacing w:after="0" w:line="240" w:lineRule="auto"/>
              <w:rPr>
                <w:rFonts w:ascii="Times New Roman" w:hAnsi="Times New Roman" w:cs="Times New Roman"/>
                <w:sz w:val="20"/>
                <w:szCs w:val="20"/>
              </w:rPr>
            </w:pPr>
            <w:r w:rsidRPr="0066491F">
              <w:rPr>
                <w:rFonts w:ascii="Times New Roman" w:hAnsi="Times New Roman" w:cs="Times New Roman"/>
                <w:b/>
                <w:bCs/>
                <w:sz w:val="20"/>
                <w:szCs w:val="20"/>
              </w:rPr>
              <w:t>UKUPNO:</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40F8C" w14:textId="77777777" w:rsidR="0066491F" w:rsidRPr="0066491F" w:rsidRDefault="0066491F" w:rsidP="000B6DF1">
            <w:pPr>
              <w:spacing w:after="0" w:line="240" w:lineRule="auto"/>
              <w:jc w:val="center"/>
              <w:rPr>
                <w:rFonts w:ascii="Times New Roman" w:hAnsi="Times New Roman" w:cs="Times New Roman"/>
                <w:b/>
                <w:sz w:val="20"/>
                <w:szCs w:val="20"/>
              </w:rPr>
            </w:pPr>
            <w:r w:rsidRPr="0066491F">
              <w:rPr>
                <w:rFonts w:ascii="Times New Roman" w:hAnsi="Times New Roman" w:cs="Times New Roman"/>
                <w:b/>
                <w:sz w:val="20"/>
                <w:szCs w:val="20"/>
              </w:rPr>
              <w:t>10.000,00</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555A3" w14:textId="77777777" w:rsidR="0066491F" w:rsidRPr="0066491F" w:rsidRDefault="0066491F" w:rsidP="000B6DF1">
            <w:pPr>
              <w:spacing w:after="0" w:line="240" w:lineRule="auto"/>
              <w:jc w:val="center"/>
              <w:rPr>
                <w:rFonts w:ascii="Times New Roman" w:hAnsi="Times New Roman" w:cs="Times New Roman"/>
                <w:b/>
                <w:sz w:val="20"/>
                <w:szCs w:val="20"/>
              </w:rPr>
            </w:pPr>
            <w:r w:rsidRPr="0066491F">
              <w:rPr>
                <w:rFonts w:ascii="Times New Roman" w:hAnsi="Times New Roman" w:cs="Times New Roman"/>
                <w:b/>
                <w:sz w:val="20"/>
                <w:szCs w:val="20"/>
              </w:rPr>
              <w:t>8.000,00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317A5" w14:textId="77777777" w:rsidR="0066491F" w:rsidRPr="0066491F" w:rsidRDefault="0066491F" w:rsidP="000B6DF1">
            <w:pPr>
              <w:spacing w:after="0" w:line="240" w:lineRule="auto"/>
              <w:jc w:val="center"/>
              <w:rPr>
                <w:rFonts w:ascii="Times New Roman" w:hAnsi="Times New Roman" w:cs="Times New Roman"/>
                <w:b/>
                <w:sz w:val="20"/>
                <w:szCs w:val="20"/>
              </w:rPr>
            </w:pPr>
            <w:r w:rsidRPr="0066491F">
              <w:rPr>
                <w:rFonts w:ascii="Times New Roman" w:hAnsi="Times New Roman" w:cs="Times New Roman"/>
                <w:b/>
                <w:sz w:val="20"/>
                <w:szCs w:val="20"/>
              </w:rPr>
              <w:t>80,00</w:t>
            </w:r>
          </w:p>
        </w:tc>
      </w:tr>
    </w:tbl>
    <w:p w14:paraId="2276BFD0" w14:textId="77777777"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p>
    <w:p w14:paraId="40A95778" w14:textId="77777777"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p>
    <w:p w14:paraId="3B8D6651" w14:textId="5F332E7B"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Ciljevi provedbe programa u razdoblju 202</w:t>
      </w:r>
      <w:r w:rsidR="00AC23B1">
        <w:rPr>
          <w:rFonts w:ascii="Times New Roman" w:hAnsi="Times New Roman" w:cs="Times New Roman"/>
          <w:b/>
          <w:bCs/>
          <w:color w:val="000000"/>
          <w:sz w:val="20"/>
          <w:szCs w:val="20"/>
        </w:rPr>
        <w:t>4</w:t>
      </w:r>
      <w:r w:rsidRPr="0066491F">
        <w:rPr>
          <w:rFonts w:ascii="Times New Roman" w:hAnsi="Times New Roman" w:cs="Times New Roman"/>
          <w:b/>
          <w:bCs/>
          <w:color w:val="000000"/>
          <w:sz w:val="20"/>
          <w:szCs w:val="20"/>
        </w:rPr>
        <w:t>.-202</w:t>
      </w:r>
      <w:r w:rsidR="00AC23B1">
        <w:rPr>
          <w:rFonts w:ascii="Times New Roman" w:hAnsi="Times New Roman" w:cs="Times New Roman"/>
          <w:b/>
          <w:bCs/>
          <w:color w:val="000000"/>
          <w:sz w:val="20"/>
          <w:szCs w:val="20"/>
        </w:rPr>
        <w:t>6</w:t>
      </w:r>
      <w:r w:rsidRPr="0066491F">
        <w:rPr>
          <w:rFonts w:ascii="Times New Roman" w:hAnsi="Times New Roman" w:cs="Times New Roman"/>
          <w:b/>
          <w:bCs/>
          <w:color w:val="000000"/>
          <w:sz w:val="20"/>
          <w:szCs w:val="20"/>
        </w:rPr>
        <w:t>.</w:t>
      </w:r>
    </w:p>
    <w:p w14:paraId="3A9B1575"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sz w:val="20"/>
          <w:szCs w:val="20"/>
        </w:rPr>
        <w:t xml:space="preserve">Strategija razvoja eko regije Međimurje kao glavne ciljeve ima održiv razvoj, suvremeno i otporno </w:t>
      </w:r>
      <w:proofErr w:type="spellStart"/>
      <w:r w:rsidRPr="0066491F">
        <w:rPr>
          <w:rFonts w:ascii="Times New Roman" w:hAnsi="Times New Roman" w:cs="Times New Roman"/>
          <w:sz w:val="20"/>
          <w:szCs w:val="20"/>
        </w:rPr>
        <w:t>biogospodarstvo</w:t>
      </w:r>
      <w:proofErr w:type="spellEnd"/>
      <w:r w:rsidRPr="0066491F">
        <w:rPr>
          <w:rFonts w:ascii="Times New Roman" w:hAnsi="Times New Roman" w:cs="Times New Roman"/>
          <w:sz w:val="20"/>
          <w:szCs w:val="20"/>
        </w:rPr>
        <w:t>, održiv, inovativan i otporan turizam, zeleno i digitalno Međimurje, održivo korištenje prirode i okoliša te kvalitetan urbani i ruralni prostor.</w:t>
      </w:r>
    </w:p>
    <w:p w14:paraId="6A92EFC9" w14:textId="77777777" w:rsidR="0066491F" w:rsidRPr="0066491F" w:rsidRDefault="0066491F" w:rsidP="0066491F">
      <w:pPr>
        <w:spacing w:after="0" w:line="240" w:lineRule="auto"/>
        <w:rPr>
          <w:rFonts w:ascii="Times New Roman" w:hAnsi="Times New Roman" w:cs="Times New Roman"/>
          <w:sz w:val="20"/>
          <w:szCs w:val="20"/>
        </w:rPr>
      </w:pPr>
    </w:p>
    <w:p w14:paraId="2205DA66"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Izvršenje provedbe programa</w:t>
      </w:r>
    </w:p>
    <w:p w14:paraId="55982F81" w14:textId="77777777" w:rsidR="0066491F" w:rsidRPr="0066491F" w:rsidRDefault="0066491F" w:rsidP="0066491F">
      <w:pPr>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Obzirom da do kraja godine nije bio potpisan ugovor o pristupanju Međimurske županije mreži eko regija, u proračunskom razdoblju planirane aktivnosti nisu po ovom programu nisu provedene u cijelosti.</w:t>
      </w:r>
    </w:p>
    <w:p w14:paraId="1E60B8B0" w14:textId="77777777" w:rsidR="0066491F" w:rsidRPr="0066491F" w:rsidRDefault="0066491F" w:rsidP="0066491F">
      <w:pPr>
        <w:spacing w:after="0" w:line="240" w:lineRule="auto"/>
        <w:rPr>
          <w:rFonts w:ascii="Times New Roman" w:eastAsiaTheme="minorEastAsia" w:hAnsi="Times New Roman" w:cs="Times New Roman"/>
          <w:sz w:val="20"/>
          <w:szCs w:val="20"/>
        </w:rPr>
      </w:pPr>
    </w:p>
    <w:p w14:paraId="7F9A08B5"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PROGRAM: 1006 Poljoprivreda</w:t>
      </w:r>
    </w:p>
    <w:p w14:paraId="534D009D"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 xml:space="preserve">A100604 Projekt navodnjavanja </w:t>
      </w:r>
      <w:proofErr w:type="spellStart"/>
      <w:r w:rsidRPr="0066491F">
        <w:rPr>
          <w:rFonts w:ascii="Times New Roman" w:hAnsi="Times New Roman" w:cs="Times New Roman"/>
          <w:b/>
          <w:bCs/>
          <w:color w:val="000000"/>
          <w:sz w:val="20"/>
          <w:szCs w:val="20"/>
        </w:rPr>
        <w:t>Belica</w:t>
      </w:r>
      <w:proofErr w:type="spellEnd"/>
    </w:p>
    <w:p w14:paraId="4C1D606D"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 </w:t>
      </w:r>
    </w:p>
    <w:p w14:paraId="1E0903D3"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OPIS PROGRAMA:</w:t>
      </w:r>
    </w:p>
    <w:p w14:paraId="5AE48167" w14:textId="77777777" w:rsidR="0066491F" w:rsidRPr="0066491F" w:rsidRDefault="0066491F" w:rsidP="0066491F">
      <w:pPr>
        <w:shd w:val="clear" w:color="auto" w:fill="FFFFFF"/>
        <w:spacing w:after="0" w:line="240" w:lineRule="auto"/>
        <w:rPr>
          <w:rFonts w:ascii="Times New Roman" w:hAnsi="Times New Roman" w:cs="Times New Roman"/>
          <w:sz w:val="20"/>
          <w:szCs w:val="20"/>
        </w:rPr>
      </w:pPr>
    </w:p>
    <w:p w14:paraId="0B453EC3" w14:textId="77777777" w:rsidR="0066491F" w:rsidRPr="0066491F" w:rsidRDefault="0066491F" w:rsidP="0066491F">
      <w:pPr>
        <w:shd w:val="clear" w:color="auto" w:fill="FFFFFF"/>
        <w:spacing w:after="0" w:line="240" w:lineRule="auto"/>
        <w:jc w:val="both"/>
        <w:rPr>
          <w:rFonts w:ascii="Times New Roman" w:hAnsi="Times New Roman" w:cs="Times New Roman"/>
          <w:sz w:val="20"/>
          <w:szCs w:val="20"/>
        </w:rPr>
      </w:pPr>
      <w:r w:rsidRPr="0066491F">
        <w:rPr>
          <w:rFonts w:ascii="Times New Roman" w:hAnsi="Times New Roman" w:cs="Times New Roman"/>
          <w:sz w:val="20"/>
          <w:szCs w:val="20"/>
        </w:rPr>
        <w:t xml:space="preserve">Međimurska županija među prvima je u Republici Hrvatskoj prepoznala važnost razvoja sustava navodnjavanja kao jednog od ključnih prioriteta za unaprjeđenje poljoprivrede. U skladu s Planom navodnjavanja, odlučeno je da se novi sustavi razvijaju na manjim pilot područjima. Jedno od takvih područja je </w:t>
      </w:r>
      <w:r w:rsidRPr="0066491F">
        <w:rPr>
          <w:rFonts w:ascii="Times New Roman" w:hAnsi="Times New Roman" w:cs="Times New Roman"/>
          <w:bCs/>
          <w:sz w:val="20"/>
          <w:szCs w:val="20"/>
        </w:rPr>
        <w:t xml:space="preserve">Sustav navodnjavanja </w:t>
      </w:r>
      <w:proofErr w:type="spellStart"/>
      <w:r w:rsidRPr="0066491F">
        <w:rPr>
          <w:rFonts w:ascii="Times New Roman" w:hAnsi="Times New Roman" w:cs="Times New Roman"/>
          <w:bCs/>
          <w:sz w:val="20"/>
          <w:szCs w:val="20"/>
        </w:rPr>
        <w:t>Belica</w:t>
      </w:r>
      <w:proofErr w:type="spellEnd"/>
      <w:r w:rsidRPr="0066491F">
        <w:rPr>
          <w:rFonts w:ascii="Times New Roman" w:hAnsi="Times New Roman" w:cs="Times New Roman"/>
          <w:sz w:val="20"/>
          <w:szCs w:val="20"/>
        </w:rPr>
        <w:t xml:space="preserve">, koji se planira realizirati na neto površini od </w:t>
      </w:r>
      <w:r w:rsidRPr="0066491F">
        <w:rPr>
          <w:rFonts w:ascii="Times New Roman" w:hAnsi="Times New Roman" w:cs="Times New Roman"/>
          <w:bCs/>
          <w:sz w:val="20"/>
          <w:szCs w:val="20"/>
        </w:rPr>
        <w:t>719 hektara</w:t>
      </w:r>
      <w:r w:rsidRPr="0066491F">
        <w:rPr>
          <w:rFonts w:ascii="Times New Roman" w:hAnsi="Times New Roman" w:cs="Times New Roman"/>
          <w:sz w:val="20"/>
          <w:szCs w:val="20"/>
        </w:rPr>
        <w:t xml:space="preserve">, s ciljem poboljšanja poljoprivredne proizvodnje i smanjenja rizika od suše. Veći dio obuhvaćenog područja nalazi se u </w:t>
      </w:r>
      <w:r w:rsidRPr="0066491F">
        <w:rPr>
          <w:rFonts w:ascii="Times New Roman" w:hAnsi="Times New Roman" w:cs="Times New Roman"/>
          <w:bCs/>
          <w:sz w:val="20"/>
          <w:szCs w:val="20"/>
        </w:rPr>
        <w:t xml:space="preserve">Općini </w:t>
      </w:r>
      <w:proofErr w:type="spellStart"/>
      <w:r w:rsidRPr="0066491F">
        <w:rPr>
          <w:rFonts w:ascii="Times New Roman" w:hAnsi="Times New Roman" w:cs="Times New Roman"/>
          <w:bCs/>
          <w:sz w:val="20"/>
          <w:szCs w:val="20"/>
        </w:rPr>
        <w:t>Belica</w:t>
      </w:r>
      <w:proofErr w:type="spellEnd"/>
      <w:r w:rsidRPr="0066491F">
        <w:rPr>
          <w:rFonts w:ascii="Times New Roman" w:hAnsi="Times New Roman" w:cs="Times New Roman"/>
          <w:sz w:val="20"/>
          <w:szCs w:val="20"/>
        </w:rPr>
        <w:t xml:space="preserve">, dok se manji dio nalazi na području </w:t>
      </w:r>
      <w:r w:rsidRPr="0066491F">
        <w:rPr>
          <w:rFonts w:ascii="Times New Roman" w:hAnsi="Times New Roman" w:cs="Times New Roman"/>
          <w:bCs/>
          <w:sz w:val="20"/>
          <w:szCs w:val="20"/>
        </w:rPr>
        <w:t>Grada Čakovca</w:t>
      </w:r>
      <w:r w:rsidRPr="0066491F">
        <w:rPr>
          <w:rFonts w:ascii="Times New Roman" w:hAnsi="Times New Roman" w:cs="Times New Roman"/>
          <w:sz w:val="20"/>
          <w:szCs w:val="20"/>
        </w:rPr>
        <w:t xml:space="preserve">. Projekt obuhvaća </w:t>
      </w:r>
      <w:r w:rsidRPr="0066491F">
        <w:rPr>
          <w:rFonts w:ascii="Times New Roman" w:hAnsi="Times New Roman" w:cs="Times New Roman"/>
          <w:bCs/>
          <w:sz w:val="20"/>
          <w:szCs w:val="20"/>
        </w:rPr>
        <w:t xml:space="preserve">katastarske čestice u k.o. </w:t>
      </w:r>
      <w:proofErr w:type="spellStart"/>
      <w:r w:rsidRPr="0066491F">
        <w:rPr>
          <w:rFonts w:ascii="Times New Roman" w:hAnsi="Times New Roman" w:cs="Times New Roman"/>
          <w:bCs/>
          <w:sz w:val="20"/>
          <w:szCs w:val="20"/>
        </w:rPr>
        <w:t>Belica</w:t>
      </w:r>
      <w:proofErr w:type="spellEnd"/>
      <w:r w:rsidRPr="0066491F">
        <w:rPr>
          <w:rFonts w:ascii="Times New Roman" w:hAnsi="Times New Roman" w:cs="Times New Roman"/>
          <w:bCs/>
          <w:sz w:val="20"/>
          <w:szCs w:val="20"/>
        </w:rPr>
        <w:t xml:space="preserve"> i k.o. Novo Selo Rok</w:t>
      </w:r>
      <w:r w:rsidRPr="0066491F">
        <w:rPr>
          <w:rFonts w:ascii="Times New Roman" w:hAnsi="Times New Roman" w:cs="Times New Roman"/>
          <w:sz w:val="20"/>
          <w:szCs w:val="20"/>
        </w:rPr>
        <w:t xml:space="preserve">. Projekt izgradnje Sustava navodnjavanja </w:t>
      </w:r>
      <w:proofErr w:type="spellStart"/>
      <w:r w:rsidRPr="0066491F">
        <w:rPr>
          <w:rFonts w:ascii="Times New Roman" w:hAnsi="Times New Roman" w:cs="Times New Roman"/>
          <w:sz w:val="20"/>
          <w:szCs w:val="20"/>
        </w:rPr>
        <w:t>Belica</w:t>
      </w:r>
      <w:proofErr w:type="spellEnd"/>
      <w:r w:rsidRPr="0066491F">
        <w:rPr>
          <w:rFonts w:ascii="Times New Roman" w:hAnsi="Times New Roman" w:cs="Times New Roman"/>
          <w:sz w:val="20"/>
          <w:szCs w:val="20"/>
        </w:rPr>
        <w:t xml:space="preserve"> planira se financirati iz </w:t>
      </w:r>
      <w:r w:rsidRPr="0066491F">
        <w:rPr>
          <w:rFonts w:ascii="Times New Roman" w:hAnsi="Times New Roman" w:cs="Times New Roman"/>
          <w:bCs/>
          <w:sz w:val="20"/>
          <w:szCs w:val="20"/>
        </w:rPr>
        <w:t>nacionalnog Programa ruralnog razvoja 2021.–2027.</w:t>
      </w:r>
      <w:r w:rsidRPr="0066491F">
        <w:rPr>
          <w:rFonts w:ascii="Times New Roman" w:hAnsi="Times New Roman" w:cs="Times New Roman"/>
          <w:sz w:val="20"/>
          <w:szCs w:val="20"/>
        </w:rPr>
        <w:t xml:space="preserve">, u sklopu kojeg je izrađena </w:t>
      </w:r>
      <w:r w:rsidRPr="0066491F">
        <w:rPr>
          <w:rFonts w:ascii="Times New Roman" w:hAnsi="Times New Roman" w:cs="Times New Roman"/>
          <w:bCs/>
          <w:sz w:val="20"/>
          <w:szCs w:val="20"/>
        </w:rPr>
        <w:t>Studija izvodljivosti</w:t>
      </w:r>
      <w:r w:rsidRPr="0066491F">
        <w:rPr>
          <w:rFonts w:ascii="Times New Roman" w:hAnsi="Times New Roman" w:cs="Times New Roman"/>
          <w:sz w:val="20"/>
          <w:szCs w:val="20"/>
        </w:rPr>
        <w:t xml:space="preserve">. Studija uključuje analizu </w:t>
      </w:r>
      <w:r w:rsidRPr="0066491F">
        <w:rPr>
          <w:rFonts w:ascii="Times New Roman" w:hAnsi="Times New Roman" w:cs="Times New Roman"/>
          <w:bCs/>
          <w:sz w:val="20"/>
          <w:szCs w:val="20"/>
        </w:rPr>
        <w:t>društvene i financijske isplativosti</w:t>
      </w:r>
      <w:r w:rsidRPr="0066491F">
        <w:rPr>
          <w:rFonts w:ascii="Times New Roman" w:hAnsi="Times New Roman" w:cs="Times New Roman"/>
          <w:sz w:val="20"/>
          <w:szCs w:val="20"/>
        </w:rPr>
        <w:t xml:space="preserve"> projekta, čime se potvrđuje opravdanost ulaganja. Realizacija projekta predviđena je u dvije faze. Prva faza obuhvaća površinu od 337 hektara.</w:t>
      </w:r>
      <w:r w:rsidRPr="0066491F">
        <w:rPr>
          <w:rFonts w:ascii="Times New Roman" w:hAnsi="Times New Roman" w:cs="Times New Roman"/>
          <w:color w:val="000000"/>
          <w:sz w:val="20"/>
          <w:szCs w:val="20"/>
        </w:rPr>
        <w:t xml:space="preserve"> </w:t>
      </w:r>
      <w:r w:rsidRPr="0066491F">
        <w:rPr>
          <w:rFonts w:ascii="Times New Roman" w:hAnsi="Times New Roman" w:cs="Times New Roman"/>
          <w:sz w:val="20"/>
          <w:szCs w:val="20"/>
        </w:rPr>
        <w:t xml:space="preserve">Za cjelokupno područje izrađeno je optimalno tehničko rješenje, dok je </w:t>
      </w:r>
      <w:r w:rsidRPr="0066491F">
        <w:rPr>
          <w:rFonts w:ascii="Times New Roman" w:hAnsi="Times New Roman" w:cs="Times New Roman"/>
          <w:bCs/>
          <w:sz w:val="20"/>
          <w:szCs w:val="20"/>
        </w:rPr>
        <w:t>financijska i ekonomska analiza</w:t>
      </w:r>
      <w:r w:rsidRPr="0066491F">
        <w:rPr>
          <w:rFonts w:ascii="Times New Roman" w:hAnsi="Times New Roman" w:cs="Times New Roman"/>
          <w:sz w:val="20"/>
          <w:szCs w:val="20"/>
        </w:rPr>
        <w:t xml:space="preserve"> izrađena posebno za prvu fazu projekta – onu koja će biti sufinancirana sredstvima Europske unije.</w:t>
      </w:r>
    </w:p>
    <w:p w14:paraId="7A85795B"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p>
    <w:p w14:paraId="6D8D92F0"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ZAKONSKA I DRUGA PODLOGA ZA UVOĐENJE PROGRAMA</w:t>
      </w:r>
    </w:p>
    <w:p w14:paraId="6B4AFD31" w14:textId="77777777" w:rsidR="0066491F" w:rsidRPr="0066491F" w:rsidRDefault="0066491F" w:rsidP="0066491F">
      <w:pPr>
        <w:shd w:val="clear" w:color="auto" w:fill="FFFFFF"/>
        <w:spacing w:after="0" w:line="240" w:lineRule="auto"/>
        <w:ind w:left="426" w:hanging="425"/>
        <w:rPr>
          <w:rFonts w:ascii="Times New Roman" w:hAnsi="Times New Roman" w:cs="Times New Roman"/>
          <w:color w:val="000000"/>
          <w:sz w:val="20"/>
          <w:szCs w:val="20"/>
        </w:rPr>
      </w:pPr>
    </w:p>
    <w:p w14:paraId="36E03251"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Strategija upravljanja vodama  </w:t>
      </w:r>
    </w:p>
    <w:p w14:paraId="51F72E75"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Strategija poljoprivrede do 2030. </w:t>
      </w:r>
    </w:p>
    <w:p w14:paraId="12BE20F6"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NAPNAV- Nacionalni program navodnjavanja</w:t>
      </w:r>
    </w:p>
    <w:p w14:paraId="23034AC5"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Zakon o vodama </w:t>
      </w:r>
    </w:p>
    <w:p w14:paraId="50583365"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Zakon o financiranju vodnoga gospodarstva          </w:t>
      </w:r>
    </w:p>
    <w:p w14:paraId="62B87CA3"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Uredba o standardu kakvoće voda </w:t>
      </w:r>
    </w:p>
    <w:p w14:paraId="5A9255FA"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Pravilnik o upravljanju i uređenju sustava za navodnjavanje </w:t>
      </w:r>
    </w:p>
    <w:p w14:paraId="3AF92CB7" w14:textId="77777777" w:rsidR="0066491F" w:rsidRPr="0066491F" w:rsidRDefault="0066491F" w:rsidP="0066491F">
      <w:pPr>
        <w:shd w:val="clear" w:color="auto" w:fill="FFFFFF"/>
        <w:spacing w:after="0" w:line="240" w:lineRule="auto"/>
        <w:ind w:left="426" w:hanging="425"/>
        <w:rPr>
          <w:rFonts w:ascii="Times New Roman" w:hAnsi="Times New Roman" w:cs="Times New Roman"/>
          <w:i/>
          <w:sz w:val="20"/>
          <w:szCs w:val="20"/>
        </w:rPr>
      </w:pPr>
      <w:r w:rsidRPr="0066491F">
        <w:rPr>
          <w:rFonts w:ascii="Times New Roman" w:hAnsi="Times New Roman" w:cs="Times New Roman"/>
          <w:i/>
          <w:color w:val="000000"/>
          <w:sz w:val="20"/>
          <w:szCs w:val="20"/>
        </w:rPr>
        <w:t>-       </w:t>
      </w:r>
      <w:r w:rsidRPr="0066491F">
        <w:rPr>
          <w:rFonts w:ascii="Times New Roman" w:hAnsi="Times New Roman" w:cs="Times New Roman"/>
          <w:i/>
          <w:sz w:val="20"/>
          <w:szCs w:val="20"/>
        </w:rPr>
        <w:t xml:space="preserve"> Pravilnik o očevidniku zahvaćenih i korištenih količina voda </w:t>
      </w:r>
    </w:p>
    <w:p w14:paraId="04353A9B" w14:textId="77777777" w:rsidR="0066491F" w:rsidRPr="0066491F" w:rsidRDefault="0066491F" w:rsidP="0066491F">
      <w:pPr>
        <w:shd w:val="clear" w:color="auto" w:fill="FFFFFF"/>
        <w:spacing w:after="0" w:line="240" w:lineRule="auto"/>
        <w:rPr>
          <w:rFonts w:ascii="Times New Roman" w:hAnsi="Times New Roman" w:cs="Times New Roman"/>
          <w:sz w:val="20"/>
          <w:szCs w:val="20"/>
        </w:rPr>
      </w:pPr>
    </w:p>
    <w:p w14:paraId="091602C9"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b/>
          <w:bCs/>
          <w:color w:val="000000"/>
          <w:sz w:val="20"/>
          <w:szCs w:val="20"/>
        </w:rPr>
        <w:t>PROCJENA I ISHODIŠTE POTREBNIH SREDSTAVA:</w:t>
      </w:r>
    </w:p>
    <w:p w14:paraId="2C758E85"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color w:val="000000"/>
          <w:sz w:val="20"/>
          <w:szCs w:val="20"/>
        </w:rPr>
        <w:t>Unutar programa planiraju se slijedeće aktivnosti/projekti: </w:t>
      </w:r>
    </w:p>
    <w:p w14:paraId="34E95251" w14:textId="77777777" w:rsidR="0066491F" w:rsidRPr="0066491F" w:rsidRDefault="0066491F" w:rsidP="0066491F">
      <w:pPr>
        <w:spacing w:after="0" w:line="240" w:lineRule="auto"/>
        <w:rPr>
          <w:rFonts w:ascii="Times New Roman" w:eastAsiaTheme="minorEastAsia"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59"/>
        <w:gridCol w:w="1553"/>
        <w:gridCol w:w="1845"/>
        <w:gridCol w:w="1418"/>
      </w:tblGrid>
      <w:tr w:rsidR="00E277E0" w:rsidRPr="0066491F" w14:paraId="64175C34" w14:textId="77777777" w:rsidTr="00224B99">
        <w:trPr>
          <w:cantSplit/>
          <w:trHeight w:val="284"/>
          <w:jc w:val="center"/>
        </w:trPr>
        <w:tc>
          <w:tcPr>
            <w:tcW w:w="851" w:type="dxa"/>
            <w:shd w:val="clear" w:color="auto" w:fill="auto"/>
            <w:vAlign w:val="center"/>
          </w:tcPr>
          <w:p w14:paraId="7607CAA2" w14:textId="77777777"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Redni broj</w:t>
            </w:r>
          </w:p>
        </w:tc>
        <w:tc>
          <w:tcPr>
            <w:tcW w:w="3259" w:type="dxa"/>
            <w:shd w:val="clear" w:color="auto" w:fill="auto"/>
            <w:vAlign w:val="center"/>
          </w:tcPr>
          <w:p w14:paraId="23F5A78F" w14:textId="60652F45"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9D4CEB">
              <w:rPr>
                <w:rFonts w:ascii="Times New Roman" w:eastAsiaTheme="minorEastAsia" w:hAnsi="Times New Roman" w:cs="Times New Roman"/>
                <w:b/>
                <w:bCs/>
                <w:sz w:val="20"/>
                <w:szCs w:val="20"/>
              </w:rPr>
              <w:t>NAZIV AKTIVNOSTI</w:t>
            </w:r>
          </w:p>
        </w:tc>
        <w:tc>
          <w:tcPr>
            <w:tcW w:w="1553" w:type="dxa"/>
            <w:shd w:val="clear" w:color="auto" w:fill="auto"/>
            <w:vAlign w:val="center"/>
          </w:tcPr>
          <w:p w14:paraId="397A38ED" w14:textId="5A3C91CB" w:rsidR="00E277E0" w:rsidRPr="00B411E4" w:rsidRDefault="00E277E0" w:rsidP="00E277E0">
            <w:pPr>
              <w:spacing w:after="0" w:line="240" w:lineRule="auto"/>
              <w:jc w:val="center"/>
              <w:rPr>
                <w:rFonts w:ascii="Times New Roman" w:eastAsiaTheme="minorEastAsia" w:hAnsi="Times New Roman" w:cs="Times New Roman"/>
                <w:b/>
                <w:sz w:val="20"/>
                <w:szCs w:val="20"/>
              </w:rPr>
            </w:pPr>
            <w:r w:rsidRPr="009D4CEB">
              <w:rPr>
                <w:rFonts w:ascii="Times New Roman" w:eastAsiaTheme="minorEastAsia" w:hAnsi="Times New Roman" w:cs="Times New Roman"/>
                <w:b/>
                <w:bCs/>
                <w:sz w:val="20"/>
                <w:szCs w:val="20"/>
              </w:rPr>
              <w:t xml:space="preserve">PLAN 2024. </w:t>
            </w:r>
          </w:p>
        </w:tc>
        <w:tc>
          <w:tcPr>
            <w:tcW w:w="1845" w:type="dxa"/>
            <w:shd w:val="clear" w:color="auto" w:fill="auto"/>
            <w:vAlign w:val="center"/>
          </w:tcPr>
          <w:p w14:paraId="20E69EB6" w14:textId="282C99B7"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9D4CEB">
              <w:rPr>
                <w:rFonts w:ascii="Times New Roman" w:eastAsiaTheme="minorEastAsia" w:hAnsi="Times New Roman" w:cs="Times New Roman"/>
                <w:b/>
                <w:bCs/>
                <w:sz w:val="20"/>
                <w:szCs w:val="20"/>
              </w:rPr>
              <w:t xml:space="preserve">IZVRŠENJE 2024. </w:t>
            </w:r>
          </w:p>
        </w:tc>
        <w:tc>
          <w:tcPr>
            <w:tcW w:w="1418" w:type="dxa"/>
            <w:shd w:val="clear" w:color="auto" w:fill="auto"/>
            <w:vAlign w:val="center"/>
          </w:tcPr>
          <w:p w14:paraId="4A6371F3" w14:textId="0E631524" w:rsidR="00E277E0" w:rsidRPr="0066491F" w:rsidRDefault="00E277E0" w:rsidP="00E277E0">
            <w:pPr>
              <w:spacing w:after="0" w:line="240" w:lineRule="auto"/>
              <w:jc w:val="center"/>
              <w:rPr>
                <w:rFonts w:ascii="Times New Roman" w:eastAsiaTheme="minorEastAsia" w:hAnsi="Times New Roman" w:cs="Times New Roman"/>
                <w:sz w:val="20"/>
                <w:szCs w:val="20"/>
              </w:rPr>
            </w:pPr>
            <w:r w:rsidRPr="009D4CEB">
              <w:rPr>
                <w:rFonts w:ascii="Times New Roman" w:eastAsiaTheme="minorEastAsia" w:hAnsi="Times New Roman" w:cs="Times New Roman"/>
                <w:b/>
                <w:bCs/>
                <w:sz w:val="20"/>
                <w:szCs w:val="20"/>
              </w:rPr>
              <w:t>INDEKS %</w:t>
            </w:r>
          </w:p>
        </w:tc>
      </w:tr>
      <w:tr w:rsidR="0066491F" w:rsidRPr="0066491F" w14:paraId="0A2A2522" w14:textId="77777777" w:rsidTr="00B411E4">
        <w:trPr>
          <w:cantSplit/>
          <w:trHeight w:val="284"/>
          <w:jc w:val="center"/>
        </w:trPr>
        <w:tc>
          <w:tcPr>
            <w:tcW w:w="851" w:type="dxa"/>
            <w:vAlign w:val="center"/>
          </w:tcPr>
          <w:p w14:paraId="6F392A6D"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1.</w:t>
            </w:r>
          </w:p>
        </w:tc>
        <w:tc>
          <w:tcPr>
            <w:tcW w:w="3259" w:type="dxa"/>
            <w:vAlign w:val="center"/>
          </w:tcPr>
          <w:p w14:paraId="7F1D9B3E" w14:textId="77777777" w:rsidR="0066491F" w:rsidRPr="0066491F" w:rsidRDefault="0066491F" w:rsidP="000B6DF1">
            <w:pPr>
              <w:spacing w:after="0" w:line="240" w:lineRule="auto"/>
              <w:rPr>
                <w:rFonts w:ascii="Times New Roman" w:eastAsiaTheme="minorEastAsia" w:hAnsi="Times New Roman" w:cs="Times New Roman"/>
                <w:sz w:val="20"/>
                <w:szCs w:val="20"/>
              </w:rPr>
            </w:pPr>
            <w:r w:rsidRPr="0066491F">
              <w:rPr>
                <w:rFonts w:ascii="Times New Roman" w:hAnsi="Times New Roman" w:cs="Times New Roman"/>
                <w:bCs/>
                <w:color w:val="000000"/>
                <w:sz w:val="20"/>
                <w:szCs w:val="20"/>
              </w:rPr>
              <w:t xml:space="preserve">Projekt navodnjavanja </w:t>
            </w:r>
            <w:proofErr w:type="spellStart"/>
            <w:r w:rsidRPr="0066491F">
              <w:rPr>
                <w:rFonts w:ascii="Times New Roman" w:hAnsi="Times New Roman" w:cs="Times New Roman"/>
                <w:bCs/>
                <w:color w:val="000000"/>
                <w:sz w:val="20"/>
                <w:szCs w:val="20"/>
              </w:rPr>
              <w:t>Belica</w:t>
            </w:r>
            <w:proofErr w:type="spellEnd"/>
          </w:p>
        </w:tc>
        <w:tc>
          <w:tcPr>
            <w:tcW w:w="1553" w:type="dxa"/>
            <w:vAlign w:val="center"/>
          </w:tcPr>
          <w:p w14:paraId="2DD99F46"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25.000,00</w:t>
            </w:r>
          </w:p>
        </w:tc>
        <w:tc>
          <w:tcPr>
            <w:tcW w:w="1845" w:type="dxa"/>
            <w:vAlign w:val="center"/>
          </w:tcPr>
          <w:p w14:paraId="10BFFCC0"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24.613,51</w:t>
            </w:r>
          </w:p>
        </w:tc>
        <w:tc>
          <w:tcPr>
            <w:tcW w:w="1418" w:type="dxa"/>
            <w:vAlign w:val="center"/>
          </w:tcPr>
          <w:p w14:paraId="30500DB2" w14:textId="77777777" w:rsidR="0066491F" w:rsidRPr="0066491F" w:rsidRDefault="0066491F" w:rsidP="000B6DF1">
            <w:pPr>
              <w:spacing w:after="0" w:line="240" w:lineRule="auto"/>
              <w:jc w:val="center"/>
              <w:rPr>
                <w:rFonts w:ascii="Times New Roman" w:eastAsiaTheme="minorEastAsia" w:hAnsi="Times New Roman" w:cs="Times New Roman"/>
                <w:sz w:val="20"/>
                <w:szCs w:val="20"/>
              </w:rPr>
            </w:pPr>
            <w:r w:rsidRPr="0066491F">
              <w:rPr>
                <w:rFonts w:ascii="Times New Roman" w:eastAsiaTheme="minorEastAsia" w:hAnsi="Times New Roman" w:cs="Times New Roman"/>
                <w:sz w:val="20"/>
                <w:szCs w:val="20"/>
              </w:rPr>
              <w:t>98,45</w:t>
            </w:r>
          </w:p>
        </w:tc>
      </w:tr>
      <w:tr w:rsidR="0066491F" w:rsidRPr="0066491F" w14:paraId="0B08D57A" w14:textId="77777777" w:rsidTr="00B411E4">
        <w:trPr>
          <w:cantSplit/>
          <w:trHeight w:val="284"/>
          <w:jc w:val="center"/>
        </w:trPr>
        <w:tc>
          <w:tcPr>
            <w:tcW w:w="851" w:type="dxa"/>
            <w:vAlign w:val="center"/>
          </w:tcPr>
          <w:p w14:paraId="0DDF3710"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p>
        </w:tc>
        <w:tc>
          <w:tcPr>
            <w:tcW w:w="3259" w:type="dxa"/>
            <w:vAlign w:val="center"/>
          </w:tcPr>
          <w:p w14:paraId="47500CA5" w14:textId="77777777" w:rsidR="0066491F" w:rsidRPr="0066491F" w:rsidRDefault="0066491F" w:rsidP="00931F82">
            <w:pPr>
              <w:spacing w:after="0" w:line="240" w:lineRule="auto"/>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UKUPNO</w:t>
            </w:r>
          </w:p>
        </w:tc>
        <w:tc>
          <w:tcPr>
            <w:tcW w:w="1553" w:type="dxa"/>
            <w:vAlign w:val="center"/>
          </w:tcPr>
          <w:p w14:paraId="6501F9BE"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25.000,00</w:t>
            </w:r>
          </w:p>
        </w:tc>
        <w:tc>
          <w:tcPr>
            <w:tcW w:w="1845" w:type="dxa"/>
            <w:vAlign w:val="center"/>
          </w:tcPr>
          <w:p w14:paraId="17D6EC21"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24.613,51</w:t>
            </w:r>
          </w:p>
        </w:tc>
        <w:tc>
          <w:tcPr>
            <w:tcW w:w="1418" w:type="dxa"/>
            <w:vAlign w:val="center"/>
          </w:tcPr>
          <w:p w14:paraId="2B2D7C5D" w14:textId="77777777" w:rsidR="0066491F" w:rsidRPr="0066491F" w:rsidRDefault="0066491F" w:rsidP="000B6DF1">
            <w:pPr>
              <w:spacing w:after="0" w:line="240" w:lineRule="auto"/>
              <w:jc w:val="center"/>
              <w:rPr>
                <w:rFonts w:ascii="Times New Roman" w:eastAsiaTheme="minorEastAsia" w:hAnsi="Times New Roman" w:cs="Times New Roman"/>
                <w:b/>
                <w:sz w:val="20"/>
                <w:szCs w:val="20"/>
              </w:rPr>
            </w:pPr>
            <w:r w:rsidRPr="0066491F">
              <w:rPr>
                <w:rFonts w:ascii="Times New Roman" w:eastAsiaTheme="minorEastAsia" w:hAnsi="Times New Roman" w:cs="Times New Roman"/>
                <w:b/>
                <w:sz w:val="20"/>
                <w:szCs w:val="20"/>
              </w:rPr>
              <w:t>98,45</w:t>
            </w:r>
          </w:p>
        </w:tc>
      </w:tr>
    </w:tbl>
    <w:p w14:paraId="6CF26D0E" w14:textId="77777777" w:rsidR="0066491F" w:rsidRPr="0066491F" w:rsidRDefault="0066491F" w:rsidP="0066491F">
      <w:pPr>
        <w:shd w:val="clear" w:color="auto" w:fill="FFFFFF"/>
        <w:spacing w:after="0" w:line="240" w:lineRule="auto"/>
        <w:rPr>
          <w:rFonts w:ascii="Times New Roman" w:hAnsi="Times New Roman" w:cs="Times New Roman"/>
          <w:color w:val="000000"/>
          <w:sz w:val="20"/>
          <w:szCs w:val="20"/>
        </w:rPr>
      </w:pPr>
    </w:p>
    <w:p w14:paraId="2B4E93B8" w14:textId="77777777" w:rsidR="0066491F" w:rsidRPr="0066491F" w:rsidRDefault="0066491F" w:rsidP="0066491F">
      <w:pPr>
        <w:shd w:val="clear" w:color="auto" w:fill="FFFFFF"/>
        <w:spacing w:after="0" w:line="240" w:lineRule="auto"/>
        <w:jc w:val="both"/>
        <w:rPr>
          <w:rFonts w:ascii="Times New Roman" w:hAnsi="Times New Roman" w:cs="Times New Roman"/>
          <w:b/>
          <w:bCs/>
          <w:color w:val="000000"/>
          <w:sz w:val="20"/>
          <w:szCs w:val="20"/>
        </w:rPr>
      </w:pPr>
      <w:r w:rsidRPr="0066491F">
        <w:rPr>
          <w:rFonts w:ascii="Times New Roman" w:hAnsi="Times New Roman" w:cs="Times New Roman"/>
          <w:color w:val="000000"/>
          <w:sz w:val="20"/>
          <w:szCs w:val="20"/>
        </w:rPr>
        <w:lastRenderedPageBreak/>
        <w:t xml:space="preserve">Sredstva su namijenjena financiranju </w:t>
      </w:r>
      <w:r w:rsidRPr="0066491F">
        <w:rPr>
          <w:rFonts w:ascii="Times New Roman" w:hAnsi="Times New Roman" w:cs="Times New Roman"/>
          <w:bCs/>
          <w:color w:val="000000"/>
          <w:sz w:val="20"/>
          <w:szCs w:val="20"/>
        </w:rPr>
        <w:t xml:space="preserve">sustava navodnjavanja </w:t>
      </w:r>
      <w:proofErr w:type="spellStart"/>
      <w:r w:rsidRPr="0066491F">
        <w:rPr>
          <w:rFonts w:ascii="Times New Roman" w:hAnsi="Times New Roman" w:cs="Times New Roman"/>
          <w:bCs/>
          <w:color w:val="000000"/>
          <w:sz w:val="20"/>
          <w:szCs w:val="20"/>
        </w:rPr>
        <w:t>Belica</w:t>
      </w:r>
      <w:proofErr w:type="spellEnd"/>
      <w:r w:rsidRPr="0066491F">
        <w:rPr>
          <w:rFonts w:ascii="Times New Roman" w:hAnsi="Times New Roman" w:cs="Times New Roman"/>
          <w:color w:val="000000"/>
          <w:sz w:val="20"/>
          <w:szCs w:val="20"/>
        </w:rPr>
        <w:t xml:space="preserve"> </w:t>
      </w:r>
      <w:r w:rsidRPr="0066491F">
        <w:rPr>
          <w:rFonts w:ascii="Times New Roman" w:hAnsi="Times New Roman" w:cs="Times New Roman"/>
          <w:sz w:val="20"/>
          <w:szCs w:val="20"/>
        </w:rPr>
        <w:t>u skladu s Planom navodnjavanja, kao preduvjeta razvoja sigurne i raznovrsne poljoprivredne proizvodnje što je ključni preduvjet za održivost.</w:t>
      </w:r>
    </w:p>
    <w:p w14:paraId="0085C766" w14:textId="77777777"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p>
    <w:p w14:paraId="273F4775" w14:textId="4C19D93F"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r w:rsidRPr="0066491F">
        <w:rPr>
          <w:rFonts w:ascii="Times New Roman" w:hAnsi="Times New Roman" w:cs="Times New Roman"/>
          <w:b/>
          <w:bCs/>
          <w:color w:val="000000"/>
          <w:sz w:val="20"/>
          <w:szCs w:val="20"/>
        </w:rPr>
        <w:t>Ciljevi provedbe programa u razdoblju 202</w:t>
      </w:r>
      <w:r w:rsidR="00F806FB">
        <w:rPr>
          <w:rFonts w:ascii="Times New Roman" w:hAnsi="Times New Roman" w:cs="Times New Roman"/>
          <w:b/>
          <w:bCs/>
          <w:color w:val="000000"/>
          <w:sz w:val="20"/>
          <w:szCs w:val="20"/>
        </w:rPr>
        <w:t>4</w:t>
      </w:r>
      <w:r w:rsidRPr="0066491F">
        <w:rPr>
          <w:rFonts w:ascii="Times New Roman" w:hAnsi="Times New Roman" w:cs="Times New Roman"/>
          <w:b/>
          <w:bCs/>
          <w:color w:val="000000"/>
          <w:sz w:val="20"/>
          <w:szCs w:val="20"/>
        </w:rPr>
        <w:t>.-202</w:t>
      </w:r>
      <w:r w:rsidR="00F806FB">
        <w:rPr>
          <w:rFonts w:ascii="Times New Roman" w:hAnsi="Times New Roman" w:cs="Times New Roman"/>
          <w:b/>
          <w:bCs/>
          <w:color w:val="000000"/>
          <w:sz w:val="20"/>
          <w:szCs w:val="20"/>
        </w:rPr>
        <w:t>6</w:t>
      </w:r>
      <w:r w:rsidRPr="0066491F">
        <w:rPr>
          <w:rFonts w:ascii="Times New Roman" w:hAnsi="Times New Roman" w:cs="Times New Roman"/>
          <w:b/>
          <w:bCs/>
          <w:color w:val="000000"/>
          <w:sz w:val="20"/>
          <w:szCs w:val="20"/>
        </w:rPr>
        <w:t>.</w:t>
      </w:r>
    </w:p>
    <w:p w14:paraId="41A51E35" w14:textId="77777777" w:rsidR="0066491F" w:rsidRPr="0066491F" w:rsidRDefault="0066491F" w:rsidP="0066491F">
      <w:pPr>
        <w:shd w:val="clear" w:color="auto" w:fill="FFFFFF"/>
        <w:spacing w:after="0" w:line="240" w:lineRule="auto"/>
        <w:jc w:val="both"/>
        <w:rPr>
          <w:rFonts w:ascii="Times New Roman" w:hAnsi="Times New Roman" w:cs="Times New Roman"/>
          <w:color w:val="000000"/>
          <w:sz w:val="20"/>
          <w:szCs w:val="20"/>
        </w:rPr>
      </w:pPr>
      <w:r w:rsidRPr="0066491F">
        <w:rPr>
          <w:rFonts w:ascii="Times New Roman" w:hAnsi="Times New Roman" w:cs="Times New Roman"/>
          <w:color w:val="000000"/>
          <w:sz w:val="20"/>
          <w:szCs w:val="20"/>
          <w:shd w:val="clear" w:color="auto" w:fill="FFFFFF"/>
        </w:rPr>
        <w:t xml:space="preserve">Izgradnja sustava navodnjavanja </w:t>
      </w:r>
      <w:proofErr w:type="spellStart"/>
      <w:r w:rsidRPr="0066491F">
        <w:rPr>
          <w:rFonts w:ascii="Times New Roman" w:hAnsi="Times New Roman" w:cs="Times New Roman"/>
          <w:color w:val="000000"/>
          <w:sz w:val="20"/>
          <w:szCs w:val="20"/>
          <w:shd w:val="clear" w:color="auto" w:fill="FFFFFF"/>
        </w:rPr>
        <w:t>Belica</w:t>
      </w:r>
      <w:proofErr w:type="spellEnd"/>
      <w:r w:rsidRPr="0066491F">
        <w:rPr>
          <w:rFonts w:ascii="Times New Roman" w:hAnsi="Times New Roman" w:cs="Times New Roman"/>
          <w:color w:val="000000"/>
          <w:sz w:val="20"/>
          <w:szCs w:val="20"/>
          <w:shd w:val="clear" w:color="auto" w:fill="FFFFFF"/>
        </w:rPr>
        <w:t xml:space="preserve">, </w:t>
      </w:r>
      <w:r w:rsidRPr="0066491F">
        <w:rPr>
          <w:rFonts w:ascii="Times New Roman" w:hAnsi="Times New Roman" w:cs="Times New Roman"/>
          <w:sz w:val="20"/>
          <w:szCs w:val="20"/>
        </w:rPr>
        <w:t>s ciljem poboljšanja poljoprivredne proizvodnje i smanjenja rizika od suše</w:t>
      </w:r>
      <w:r w:rsidRPr="0066491F">
        <w:rPr>
          <w:rFonts w:ascii="Times New Roman" w:hAnsi="Times New Roman" w:cs="Times New Roman"/>
          <w:b/>
          <w:bCs/>
          <w:color w:val="000000"/>
          <w:sz w:val="20"/>
          <w:szCs w:val="20"/>
        </w:rPr>
        <w:t>.</w:t>
      </w:r>
    </w:p>
    <w:p w14:paraId="7684C043" w14:textId="77777777" w:rsidR="0066491F" w:rsidRPr="0066491F" w:rsidRDefault="0066491F" w:rsidP="0066491F">
      <w:pPr>
        <w:shd w:val="clear" w:color="auto" w:fill="FFFFFF"/>
        <w:spacing w:after="0" w:line="240" w:lineRule="auto"/>
        <w:rPr>
          <w:rFonts w:ascii="Times New Roman" w:hAnsi="Times New Roman" w:cs="Times New Roman"/>
          <w:b/>
          <w:bCs/>
          <w:color w:val="000000"/>
          <w:sz w:val="20"/>
          <w:szCs w:val="20"/>
        </w:rPr>
      </w:pPr>
    </w:p>
    <w:p w14:paraId="5DD0CD2A" w14:textId="6595EAF1" w:rsidR="0066491F" w:rsidRDefault="0066491F" w:rsidP="0066491F">
      <w:pPr>
        <w:shd w:val="clear" w:color="auto" w:fill="FFFFFF"/>
        <w:spacing w:after="0" w:line="240" w:lineRule="auto"/>
        <w:rPr>
          <w:rFonts w:ascii="Times New Roman" w:hAnsi="Times New Roman" w:cs="Times New Roman"/>
          <w:b/>
          <w:bCs/>
          <w:color w:val="000000"/>
          <w:sz w:val="20"/>
          <w:szCs w:val="20"/>
        </w:rPr>
      </w:pPr>
      <w:r w:rsidRPr="0066491F">
        <w:rPr>
          <w:rFonts w:ascii="Times New Roman" w:hAnsi="Times New Roman" w:cs="Times New Roman"/>
          <w:b/>
          <w:bCs/>
          <w:color w:val="000000"/>
          <w:sz w:val="20"/>
          <w:szCs w:val="20"/>
        </w:rPr>
        <w:t>Izvršenje provedbe programa</w:t>
      </w:r>
      <w:r>
        <w:rPr>
          <w:rFonts w:ascii="Times New Roman" w:hAnsi="Times New Roman" w:cs="Times New Roman"/>
          <w:b/>
          <w:bCs/>
          <w:color w:val="000000"/>
          <w:sz w:val="20"/>
          <w:szCs w:val="20"/>
        </w:rPr>
        <w:t>:</w:t>
      </w:r>
    </w:p>
    <w:p w14:paraId="764E5CA9" w14:textId="77777777" w:rsidR="009A7B8F" w:rsidRDefault="0066491F" w:rsidP="009A7B8F">
      <w:pPr>
        <w:shd w:val="clear" w:color="auto" w:fill="FFFFFF"/>
        <w:spacing w:after="0" w:line="240" w:lineRule="auto"/>
        <w:rPr>
          <w:rFonts w:ascii="Times New Roman" w:hAnsi="Times New Roman" w:cs="Times New Roman"/>
          <w:color w:val="000000"/>
          <w:sz w:val="20"/>
          <w:szCs w:val="20"/>
        </w:rPr>
      </w:pPr>
      <w:r w:rsidRPr="0066491F">
        <w:rPr>
          <w:rFonts w:ascii="Times New Roman" w:hAnsi="Times New Roman" w:cs="Times New Roman"/>
          <w:color w:val="000000"/>
          <w:sz w:val="20"/>
          <w:szCs w:val="20"/>
        </w:rPr>
        <w:t>Izvršenje je u skladu s planom.</w:t>
      </w:r>
    </w:p>
    <w:p w14:paraId="348CA459" w14:textId="77777777" w:rsidR="009A7B8F" w:rsidRDefault="009A7B8F" w:rsidP="009A7B8F">
      <w:pPr>
        <w:shd w:val="clear" w:color="auto" w:fill="FFFFFF"/>
        <w:spacing w:after="0" w:line="240" w:lineRule="auto"/>
        <w:rPr>
          <w:rFonts w:ascii="Times New Roman" w:hAnsi="Times New Roman" w:cs="Times New Roman"/>
          <w:color w:val="000000"/>
          <w:sz w:val="20"/>
          <w:szCs w:val="20"/>
        </w:rPr>
      </w:pPr>
    </w:p>
    <w:p w14:paraId="50210BF1" w14:textId="6E70F4FE" w:rsidR="005C7154" w:rsidRPr="005C7154" w:rsidRDefault="009A7B8F" w:rsidP="009A7B8F">
      <w:pPr>
        <w:shd w:val="clear" w:color="auto" w:fill="FFFFFF"/>
        <w:spacing w:after="0" w:line="240" w:lineRule="auto"/>
        <w:rPr>
          <w:rFonts w:ascii="Times New Roman" w:hAnsi="Times New Roman" w:cs="Times New Roman"/>
          <w:b/>
          <w:bCs/>
          <w:i/>
          <w:sz w:val="20"/>
          <w:szCs w:val="20"/>
        </w:rPr>
      </w:pPr>
      <w:r w:rsidRPr="009A7B8F">
        <w:rPr>
          <w:rFonts w:ascii="Times New Roman" w:hAnsi="Times New Roman" w:cs="Times New Roman"/>
          <w:b/>
          <w:bCs/>
          <w:i/>
          <w:iCs/>
          <w:color w:val="000000"/>
          <w:sz w:val="20"/>
          <w:szCs w:val="20"/>
        </w:rPr>
        <w:t>P</w:t>
      </w:r>
      <w:r w:rsidR="005C7154" w:rsidRPr="005C7154">
        <w:rPr>
          <w:rFonts w:ascii="Times New Roman" w:hAnsi="Times New Roman" w:cs="Times New Roman"/>
          <w:b/>
          <w:bCs/>
          <w:i/>
          <w:sz w:val="20"/>
          <w:szCs w:val="20"/>
        </w:rPr>
        <w:t>ROGRAM: 1007 Turizam</w:t>
      </w:r>
    </w:p>
    <w:p w14:paraId="1ED401C8" w14:textId="77777777" w:rsidR="005C7154" w:rsidRPr="005C7154" w:rsidRDefault="005C7154" w:rsidP="005C7154">
      <w:pPr>
        <w:spacing w:after="0" w:line="240" w:lineRule="auto"/>
        <w:jc w:val="both"/>
        <w:rPr>
          <w:rFonts w:ascii="Times New Roman" w:hAnsi="Times New Roman" w:cs="Times New Roman"/>
          <w:b/>
          <w:bCs/>
          <w:sz w:val="20"/>
          <w:szCs w:val="20"/>
        </w:rPr>
      </w:pPr>
    </w:p>
    <w:p w14:paraId="46551858" w14:textId="77777777" w:rsidR="005C7154" w:rsidRPr="005C7154" w:rsidRDefault="005C7154" w:rsidP="005C7154">
      <w:pPr>
        <w:spacing w:after="0" w:line="240" w:lineRule="auto"/>
        <w:jc w:val="both"/>
        <w:rPr>
          <w:rFonts w:ascii="Times New Roman" w:hAnsi="Times New Roman" w:cs="Times New Roman"/>
          <w:b/>
          <w:bCs/>
          <w:sz w:val="20"/>
          <w:szCs w:val="20"/>
        </w:rPr>
      </w:pPr>
      <w:r w:rsidRPr="005C7154">
        <w:rPr>
          <w:rFonts w:ascii="Times New Roman" w:hAnsi="Times New Roman" w:cs="Times New Roman"/>
          <w:b/>
          <w:bCs/>
          <w:sz w:val="20"/>
          <w:szCs w:val="20"/>
        </w:rPr>
        <w:t>OPIS PROGRAMA:</w:t>
      </w:r>
    </w:p>
    <w:p w14:paraId="4993B4C5" w14:textId="77777777" w:rsidR="005C7154" w:rsidRPr="005C7154" w:rsidRDefault="005C7154" w:rsidP="005C7154">
      <w:pPr>
        <w:spacing w:after="0" w:line="240" w:lineRule="auto"/>
        <w:jc w:val="both"/>
        <w:rPr>
          <w:rFonts w:ascii="Times New Roman" w:hAnsi="Times New Roman" w:cs="Times New Roman"/>
          <w:sz w:val="20"/>
          <w:szCs w:val="20"/>
        </w:rPr>
      </w:pPr>
      <w:r w:rsidRPr="005C7154">
        <w:rPr>
          <w:rFonts w:ascii="Times New Roman" w:hAnsi="Times New Roman" w:cs="Times New Roman"/>
          <w:sz w:val="20"/>
          <w:szCs w:val="20"/>
        </w:rPr>
        <w:t xml:space="preserve">U okviru ovog programa planirana su sredstva za provedbu planiranih programa rada i aktivnosti proračunskih korisnika Turističke zajednice Međimurske županije te Centra dr. Rudolf Steiner iz Donjeg Kraljevca. Svrha programa je razvoj turizma kao dohodovne gospodarske grane temeljenog na održivu razvoju, te usklađenje razvoja turizma prema smjernicama nacionalne strategije. U programu je i Revitalizacija kaštela </w:t>
      </w:r>
      <w:proofErr w:type="spellStart"/>
      <w:r w:rsidRPr="005C7154">
        <w:rPr>
          <w:rFonts w:ascii="Times New Roman" w:hAnsi="Times New Roman" w:cs="Times New Roman"/>
          <w:sz w:val="20"/>
          <w:szCs w:val="20"/>
        </w:rPr>
        <w:t>Feštetić</w:t>
      </w:r>
      <w:proofErr w:type="spellEnd"/>
      <w:r w:rsidRPr="005C7154">
        <w:rPr>
          <w:rFonts w:ascii="Times New Roman" w:hAnsi="Times New Roman" w:cs="Times New Roman"/>
          <w:sz w:val="20"/>
          <w:szCs w:val="20"/>
        </w:rPr>
        <w:t xml:space="preserve"> u okviru Nacionalnog plana oporavka i otpornosti Republike Hrvatske 2021.-2026. Osim toga, u programu je i projekt Izgradnje parkirališta Muzeja Međimurja financiran iz Fonda za turizam. </w:t>
      </w:r>
    </w:p>
    <w:p w14:paraId="428ACA60" w14:textId="77777777" w:rsidR="005C7154" w:rsidRPr="005C7154" w:rsidRDefault="005C7154" w:rsidP="005C7154">
      <w:pPr>
        <w:spacing w:after="0" w:line="240" w:lineRule="auto"/>
        <w:rPr>
          <w:rFonts w:ascii="Times New Roman" w:hAnsi="Times New Roman" w:cs="Times New Roman"/>
          <w:b/>
          <w:bCs/>
          <w:sz w:val="20"/>
          <w:szCs w:val="20"/>
        </w:rPr>
      </w:pPr>
    </w:p>
    <w:p w14:paraId="6182926D" w14:textId="77777777" w:rsidR="005C7154" w:rsidRPr="005C7154" w:rsidRDefault="005C7154" w:rsidP="005C7154">
      <w:pPr>
        <w:spacing w:after="0" w:line="240" w:lineRule="auto"/>
        <w:rPr>
          <w:rFonts w:ascii="Times New Roman" w:hAnsi="Times New Roman" w:cs="Times New Roman"/>
          <w:b/>
          <w:bCs/>
          <w:sz w:val="20"/>
          <w:szCs w:val="20"/>
        </w:rPr>
      </w:pPr>
      <w:r w:rsidRPr="005C7154">
        <w:rPr>
          <w:rFonts w:ascii="Times New Roman" w:hAnsi="Times New Roman" w:cs="Times New Roman"/>
          <w:b/>
          <w:bCs/>
          <w:sz w:val="20"/>
          <w:szCs w:val="20"/>
        </w:rPr>
        <w:t>ZAKONSKA I DRUGA PODLOGA ZA UVOĐENJE PROGRAMA:</w:t>
      </w:r>
    </w:p>
    <w:p w14:paraId="6938395C" w14:textId="77777777" w:rsidR="005C7154" w:rsidRPr="005C7154" w:rsidRDefault="005C7154">
      <w:pPr>
        <w:pStyle w:val="Odlomakpopisa"/>
        <w:numPr>
          <w:ilvl w:val="0"/>
          <w:numId w:val="25"/>
        </w:numPr>
        <w:spacing w:after="0" w:line="240" w:lineRule="auto"/>
        <w:ind w:left="142" w:hanging="142"/>
        <w:jc w:val="both"/>
        <w:rPr>
          <w:rFonts w:ascii="Times New Roman" w:hAnsi="Times New Roman" w:cs="Times New Roman"/>
          <w:i/>
          <w:sz w:val="20"/>
          <w:szCs w:val="20"/>
        </w:rPr>
      </w:pPr>
      <w:r w:rsidRPr="005C7154">
        <w:rPr>
          <w:rFonts w:ascii="Times New Roman" w:hAnsi="Times New Roman" w:cs="Times New Roman"/>
          <w:i/>
          <w:sz w:val="20"/>
          <w:szCs w:val="20"/>
        </w:rPr>
        <w:t>Zakon o turističkim zajednicama i promicanju hrvatskog turizma</w:t>
      </w:r>
    </w:p>
    <w:p w14:paraId="2CFD6F7D" w14:textId="77777777" w:rsidR="005C7154" w:rsidRPr="005C7154" w:rsidRDefault="005C7154">
      <w:pPr>
        <w:pStyle w:val="Odlomakpopisa"/>
        <w:numPr>
          <w:ilvl w:val="0"/>
          <w:numId w:val="25"/>
        </w:numPr>
        <w:spacing w:after="0" w:line="240" w:lineRule="auto"/>
        <w:ind w:left="142" w:hanging="142"/>
        <w:jc w:val="both"/>
        <w:rPr>
          <w:rFonts w:ascii="Times New Roman" w:hAnsi="Times New Roman" w:cs="Times New Roman"/>
          <w:i/>
          <w:sz w:val="20"/>
          <w:szCs w:val="20"/>
        </w:rPr>
      </w:pPr>
      <w:r w:rsidRPr="005C7154">
        <w:rPr>
          <w:rFonts w:ascii="Times New Roman" w:hAnsi="Times New Roman" w:cs="Times New Roman"/>
          <w:i/>
          <w:sz w:val="20"/>
          <w:szCs w:val="20"/>
        </w:rPr>
        <w:t>Zakon o ugostiteljskoj djelatnosti</w:t>
      </w:r>
    </w:p>
    <w:p w14:paraId="11AAEBEC" w14:textId="77777777" w:rsidR="005C7154" w:rsidRPr="005C7154" w:rsidRDefault="005C7154">
      <w:pPr>
        <w:pStyle w:val="Odlomakpopisa"/>
        <w:numPr>
          <w:ilvl w:val="0"/>
          <w:numId w:val="25"/>
        </w:numPr>
        <w:spacing w:after="0" w:line="240" w:lineRule="auto"/>
        <w:ind w:left="142" w:hanging="142"/>
        <w:jc w:val="both"/>
        <w:rPr>
          <w:rFonts w:ascii="Times New Roman" w:hAnsi="Times New Roman" w:cs="Times New Roman"/>
          <w:i/>
          <w:sz w:val="20"/>
          <w:szCs w:val="20"/>
        </w:rPr>
      </w:pPr>
      <w:r w:rsidRPr="005C7154">
        <w:rPr>
          <w:rFonts w:ascii="Times New Roman" w:hAnsi="Times New Roman" w:cs="Times New Roman"/>
          <w:i/>
          <w:sz w:val="20"/>
          <w:szCs w:val="20"/>
        </w:rPr>
        <w:t>Zakon o pružanju usluga u turizmu</w:t>
      </w:r>
    </w:p>
    <w:p w14:paraId="65298A95" w14:textId="77777777" w:rsidR="005C7154" w:rsidRPr="005C7154" w:rsidRDefault="005C7154">
      <w:pPr>
        <w:pStyle w:val="Odlomakpopisa"/>
        <w:numPr>
          <w:ilvl w:val="0"/>
          <w:numId w:val="25"/>
        </w:numPr>
        <w:spacing w:after="0" w:line="240" w:lineRule="auto"/>
        <w:ind w:left="142" w:hanging="142"/>
        <w:jc w:val="both"/>
        <w:rPr>
          <w:rFonts w:ascii="Times New Roman" w:hAnsi="Times New Roman" w:cs="Times New Roman"/>
          <w:i/>
          <w:sz w:val="20"/>
          <w:szCs w:val="20"/>
        </w:rPr>
      </w:pPr>
      <w:r w:rsidRPr="005C7154">
        <w:rPr>
          <w:rFonts w:ascii="Times New Roman" w:hAnsi="Times New Roman" w:cs="Times New Roman"/>
          <w:i/>
          <w:sz w:val="20"/>
          <w:szCs w:val="20"/>
        </w:rPr>
        <w:t>Zakon o članarinama u turističkim zajednicama</w:t>
      </w:r>
    </w:p>
    <w:p w14:paraId="05B66BC5" w14:textId="77777777" w:rsidR="005C7154" w:rsidRPr="005C7154" w:rsidRDefault="005C7154">
      <w:pPr>
        <w:pStyle w:val="Odlomakpopisa"/>
        <w:numPr>
          <w:ilvl w:val="0"/>
          <w:numId w:val="25"/>
        </w:numPr>
        <w:spacing w:after="0" w:line="240" w:lineRule="auto"/>
        <w:ind w:left="142" w:hanging="142"/>
        <w:jc w:val="both"/>
        <w:rPr>
          <w:rFonts w:ascii="Times New Roman" w:hAnsi="Times New Roman" w:cs="Times New Roman"/>
          <w:sz w:val="20"/>
          <w:szCs w:val="20"/>
        </w:rPr>
      </w:pPr>
      <w:r w:rsidRPr="005C7154">
        <w:rPr>
          <w:rFonts w:ascii="Times New Roman" w:hAnsi="Times New Roman" w:cs="Times New Roman"/>
          <w:i/>
          <w:sz w:val="20"/>
          <w:szCs w:val="20"/>
        </w:rPr>
        <w:t>Zakon o turističkoj pristojbi</w:t>
      </w:r>
    </w:p>
    <w:p w14:paraId="42511EC9" w14:textId="77777777" w:rsidR="005C7154" w:rsidRPr="005C7154" w:rsidRDefault="005C7154" w:rsidP="005C7154">
      <w:pPr>
        <w:spacing w:after="0" w:line="240" w:lineRule="auto"/>
        <w:rPr>
          <w:rFonts w:ascii="Times New Roman" w:hAnsi="Times New Roman" w:cs="Times New Roman"/>
          <w:b/>
          <w:bCs/>
          <w:sz w:val="20"/>
          <w:szCs w:val="20"/>
        </w:rPr>
      </w:pPr>
    </w:p>
    <w:p w14:paraId="3D16E407" w14:textId="77777777" w:rsidR="005C7154" w:rsidRPr="005C7154" w:rsidRDefault="005C7154" w:rsidP="005C7154">
      <w:pPr>
        <w:spacing w:after="0" w:line="240" w:lineRule="auto"/>
        <w:rPr>
          <w:rFonts w:ascii="Times New Roman" w:hAnsi="Times New Roman" w:cs="Times New Roman"/>
          <w:b/>
          <w:bCs/>
          <w:sz w:val="20"/>
          <w:szCs w:val="20"/>
        </w:rPr>
      </w:pPr>
      <w:r w:rsidRPr="005C7154">
        <w:rPr>
          <w:rFonts w:ascii="Times New Roman" w:hAnsi="Times New Roman" w:cs="Times New Roman"/>
          <w:b/>
          <w:bCs/>
          <w:sz w:val="20"/>
          <w:szCs w:val="20"/>
        </w:rPr>
        <w:t xml:space="preserve">PROCJENA I ISHODIŠTE POTREBNIH SREDSTAVA: </w:t>
      </w:r>
    </w:p>
    <w:p w14:paraId="3236C6AC" w14:textId="77777777" w:rsidR="005C7154" w:rsidRPr="005C7154" w:rsidRDefault="005C7154" w:rsidP="005C7154">
      <w:pPr>
        <w:spacing w:after="0" w:line="240" w:lineRule="auto"/>
        <w:jc w:val="both"/>
        <w:rPr>
          <w:rFonts w:ascii="Times New Roman" w:hAnsi="Times New Roman" w:cs="Times New Roman"/>
          <w:color w:val="000000"/>
          <w:sz w:val="20"/>
          <w:szCs w:val="20"/>
        </w:rPr>
      </w:pPr>
      <w:r w:rsidRPr="005C7154">
        <w:rPr>
          <w:rFonts w:ascii="Times New Roman" w:hAnsi="Times New Roman" w:cs="Times New Roman"/>
          <w:color w:val="000000"/>
          <w:sz w:val="20"/>
          <w:szCs w:val="20"/>
        </w:rPr>
        <w:t>Unutar programa planiraju se sljedeće aktivnosti/projekti:</w:t>
      </w:r>
    </w:p>
    <w:p w14:paraId="7A707E10" w14:textId="77777777" w:rsidR="005C7154" w:rsidRPr="005C7154" w:rsidRDefault="005C7154" w:rsidP="005C7154">
      <w:pPr>
        <w:spacing w:after="0" w:line="240" w:lineRule="auto"/>
        <w:jc w:val="both"/>
        <w:rPr>
          <w:rFonts w:ascii="Times New Roman" w:hAnsi="Times New Roman" w:cs="Times New Roman"/>
          <w:color w:val="000000"/>
          <w:sz w:val="20"/>
          <w:szCs w:val="20"/>
        </w:rPr>
      </w:pPr>
    </w:p>
    <w:tbl>
      <w:tblPr>
        <w:tblW w:w="0" w:type="auto"/>
        <w:tblInd w:w="6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76"/>
        <w:gridCol w:w="3625"/>
        <w:gridCol w:w="1417"/>
        <w:gridCol w:w="1985"/>
        <w:gridCol w:w="1276"/>
      </w:tblGrid>
      <w:tr w:rsidR="00E277E0" w:rsidRPr="005A0977" w14:paraId="4C157248" w14:textId="77777777" w:rsidTr="00224B99">
        <w:trPr>
          <w:trHeight w:hRule="exact" w:val="795"/>
        </w:trPr>
        <w:tc>
          <w:tcPr>
            <w:tcW w:w="576" w:type="dxa"/>
            <w:shd w:val="clear" w:color="auto" w:fill="auto"/>
            <w:vAlign w:val="center"/>
          </w:tcPr>
          <w:p w14:paraId="1C9743B3" w14:textId="77777777" w:rsidR="00E277E0" w:rsidRPr="005A0977" w:rsidRDefault="00E277E0" w:rsidP="00E277E0">
            <w:pPr>
              <w:jc w:val="center"/>
              <w:rPr>
                <w:rFonts w:cstheme="minorHAnsi"/>
                <w:b/>
                <w:bCs/>
                <w:color w:val="000000"/>
              </w:rPr>
            </w:pPr>
            <w:proofErr w:type="spellStart"/>
            <w:r w:rsidRPr="005A0977">
              <w:rPr>
                <w:rFonts w:cstheme="minorHAnsi"/>
                <w:b/>
                <w:bCs/>
                <w:color w:val="000000"/>
              </w:rPr>
              <w:t>R.b</w:t>
            </w:r>
            <w:proofErr w:type="spellEnd"/>
            <w:r w:rsidRPr="005A0977">
              <w:rPr>
                <w:rFonts w:cstheme="minorHAnsi"/>
                <w:b/>
                <w:bCs/>
                <w:color w:val="000000"/>
              </w:rPr>
              <w:t>.</w:t>
            </w:r>
          </w:p>
        </w:tc>
        <w:tc>
          <w:tcPr>
            <w:tcW w:w="3625" w:type="dxa"/>
            <w:shd w:val="clear" w:color="auto" w:fill="auto"/>
            <w:vAlign w:val="center"/>
          </w:tcPr>
          <w:p w14:paraId="720CEC1D" w14:textId="4DBF86D4" w:rsidR="00E277E0" w:rsidRPr="005C7154" w:rsidRDefault="00E277E0" w:rsidP="00E277E0">
            <w:pPr>
              <w:keepNext/>
              <w:jc w:val="center"/>
              <w:outlineLvl w:val="2"/>
              <w:rPr>
                <w:rFonts w:ascii="Times New Roman" w:hAnsi="Times New Roman" w:cs="Times New Roman"/>
                <w:b/>
                <w:bCs/>
                <w:color w:val="000000"/>
                <w:sz w:val="20"/>
                <w:szCs w:val="20"/>
              </w:rPr>
            </w:pPr>
            <w:r w:rsidRPr="009D4CEB">
              <w:rPr>
                <w:rFonts w:ascii="Times New Roman" w:eastAsiaTheme="minorEastAsia" w:hAnsi="Times New Roman" w:cs="Times New Roman"/>
                <w:b/>
                <w:bCs/>
                <w:sz w:val="20"/>
                <w:szCs w:val="20"/>
              </w:rPr>
              <w:t>NAZIV AKTIVNOSTI</w:t>
            </w:r>
          </w:p>
        </w:tc>
        <w:tc>
          <w:tcPr>
            <w:tcW w:w="1417" w:type="dxa"/>
            <w:shd w:val="clear" w:color="auto" w:fill="auto"/>
            <w:vAlign w:val="center"/>
          </w:tcPr>
          <w:p w14:paraId="29585CEA" w14:textId="07082982" w:rsidR="00E277E0" w:rsidRPr="005C7154" w:rsidRDefault="00E277E0" w:rsidP="00E277E0">
            <w:pPr>
              <w:jc w:val="center"/>
              <w:rPr>
                <w:rFonts w:ascii="Times New Roman" w:hAnsi="Times New Roman" w:cs="Times New Roman"/>
                <w:b/>
                <w:bCs/>
                <w:color w:val="404040"/>
                <w:sz w:val="20"/>
                <w:szCs w:val="20"/>
              </w:rPr>
            </w:pPr>
            <w:r w:rsidRPr="009D4CEB">
              <w:rPr>
                <w:rFonts w:ascii="Times New Roman" w:eastAsiaTheme="minorEastAsia" w:hAnsi="Times New Roman" w:cs="Times New Roman"/>
                <w:b/>
                <w:bCs/>
                <w:sz w:val="20"/>
                <w:szCs w:val="20"/>
              </w:rPr>
              <w:t xml:space="preserve">PLAN 2024. </w:t>
            </w:r>
          </w:p>
        </w:tc>
        <w:tc>
          <w:tcPr>
            <w:tcW w:w="1985" w:type="dxa"/>
            <w:shd w:val="clear" w:color="auto" w:fill="auto"/>
            <w:vAlign w:val="center"/>
          </w:tcPr>
          <w:p w14:paraId="3DF14E9B" w14:textId="5F0375F1" w:rsidR="00E277E0" w:rsidRPr="005C7154" w:rsidRDefault="00E277E0" w:rsidP="00E277E0">
            <w:pPr>
              <w:keepNext/>
              <w:jc w:val="center"/>
              <w:outlineLvl w:val="6"/>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1276" w:type="dxa"/>
            <w:shd w:val="clear" w:color="auto" w:fill="auto"/>
            <w:vAlign w:val="center"/>
          </w:tcPr>
          <w:p w14:paraId="6D6162BA" w14:textId="33DDD809" w:rsidR="00E277E0" w:rsidRPr="005C7154" w:rsidRDefault="00E277E0" w:rsidP="00E277E0">
            <w:pPr>
              <w:keepNext/>
              <w:jc w:val="center"/>
              <w:outlineLvl w:val="6"/>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5C7154" w:rsidRPr="005A0977" w14:paraId="539EA086" w14:textId="77777777" w:rsidTr="00224B99">
        <w:trPr>
          <w:trHeight w:hRule="exact" w:val="340"/>
        </w:trPr>
        <w:tc>
          <w:tcPr>
            <w:tcW w:w="576" w:type="dxa"/>
            <w:shd w:val="clear" w:color="auto" w:fill="auto"/>
            <w:vAlign w:val="center"/>
          </w:tcPr>
          <w:p w14:paraId="6DCDFF9B" w14:textId="77777777" w:rsidR="005C7154" w:rsidRPr="005A0977" w:rsidRDefault="005C7154" w:rsidP="00641EDC">
            <w:pPr>
              <w:jc w:val="center"/>
              <w:rPr>
                <w:rFonts w:cstheme="minorHAnsi"/>
                <w:color w:val="000000"/>
              </w:rPr>
            </w:pPr>
            <w:r w:rsidRPr="005A0977">
              <w:rPr>
                <w:rFonts w:cstheme="minorHAnsi"/>
                <w:color w:val="000000"/>
              </w:rPr>
              <w:t>01.</w:t>
            </w:r>
          </w:p>
        </w:tc>
        <w:tc>
          <w:tcPr>
            <w:tcW w:w="3625" w:type="dxa"/>
            <w:shd w:val="clear" w:color="auto" w:fill="auto"/>
            <w:vAlign w:val="center"/>
          </w:tcPr>
          <w:p w14:paraId="12D3DA24" w14:textId="77777777" w:rsidR="005C7154" w:rsidRPr="005C7154" w:rsidRDefault="005C7154" w:rsidP="00641EDC">
            <w:pPr>
              <w:rPr>
                <w:rFonts w:ascii="Times New Roman" w:hAnsi="Times New Roman" w:cs="Times New Roman"/>
                <w:sz w:val="20"/>
                <w:szCs w:val="20"/>
              </w:rPr>
            </w:pPr>
            <w:r w:rsidRPr="005C7154">
              <w:rPr>
                <w:rFonts w:ascii="Times New Roman" w:hAnsi="Times New Roman" w:cs="Times New Roman"/>
                <w:sz w:val="20"/>
                <w:szCs w:val="20"/>
              </w:rPr>
              <w:t xml:space="preserve">Turistička zajednica Međimurske županije </w:t>
            </w:r>
          </w:p>
        </w:tc>
        <w:tc>
          <w:tcPr>
            <w:tcW w:w="1417" w:type="dxa"/>
            <w:shd w:val="clear" w:color="auto" w:fill="auto"/>
            <w:vAlign w:val="center"/>
          </w:tcPr>
          <w:p w14:paraId="6464623B"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400.000,00</w:t>
            </w:r>
          </w:p>
        </w:tc>
        <w:tc>
          <w:tcPr>
            <w:tcW w:w="1985" w:type="dxa"/>
            <w:shd w:val="clear" w:color="auto" w:fill="auto"/>
            <w:vAlign w:val="center"/>
          </w:tcPr>
          <w:p w14:paraId="7A195263"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400.000,00</w:t>
            </w:r>
          </w:p>
        </w:tc>
        <w:tc>
          <w:tcPr>
            <w:tcW w:w="1276" w:type="dxa"/>
            <w:shd w:val="clear" w:color="auto" w:fill="auto"/>
            <w:vAlign w:val="center"/>
          </w:tcPr>
          <w:p w14:paraId="387AA1D1"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100,00</w:t>
            </w:r>
          </w:p>
        </w:tc>
      </w:tr>
      <w:tr w:rsidR="005C7154" w:rsidRPr="005A0977" w14:paraId="16E7062E" w14:textId="77777777" w:rsidTr="00224B99">
        <w:trPr>
          <w:trHeight w:hRule="exact" w:val="340"/>
        </w:trPr>
        <w:tc>
          <w:tcPr>
            <w:tcW w:w="576" w:type="dxa"/>
            <w:shd w:val="clear" w:color="auto" w:fill="auto"/>
            <w:vAlign w:val="center"/>
          </w:tcPr>
          <w:p w14:paraId="0781071B" w14:textId="77777777" w:rsidR="005C7154" w:rsidRPr="005A0977" w:rsidRDefault="005C7154" w:rsidP="00641EDC">
            <w:pPr>
              <w:jc w:val="center"/>
              <w:rPr>
                <w:rFonts w:cstheme="minorHAnsi"/>
                <w:color w:val="000000"/>
              </w:rPr>
            </w:pPr>
            <w:r w:rsidRPr="005A0977">
              <w:rPr>
                <w:rFonts w:cstheme="minorHAnsi"/>
                <w:color w:val="000000"/>
              </w:rPr>
              <w:t>02.</w:t>
            </w:r>
          </w:p>
        </w:tc>
        <w:tc>
          <w:tcPr>
            <w:tcW w:w="3625" w:type="dxa"/>
            <w:shd w:val="clear" w:color="auto" w:fill="auto"/>
            <w:vAlign w:val="center"/>
          </w:tcPr>
          <w:p w14:paraId="7BFA42CA" w14:textId="77777777" w:rsidR="005C7154" w:rsidRPr="005C7154" w:rsidRDefault="005C7154" w:rsidP="00641EDC">
            <w:pPr>
              <w:rPr>
                <w:rFonts w:ascii="Times New Roman" w:hAnsi="Times New Roman" w:cs="Times New Roman"/>
                <w:sz w:val="20"/>
                <w:szCs w:val="20"/>
              </w:rPr>
            </w:pPr>
            <w:r w:rsidRPr="005C7154">
              <w:rPr>
                <w:rFonts w:ascii="Times New Roman" w:hAnsi="Times New Roman" w:cs="Times New Roman"/>
                <w:sz w:val="20"/>
                <w:szCs w:val="20"/>
              </w:rPr>
              <w:t xml:space="preserve">Centar dr. Rudolf Steiner Donji Kraljevec </w:t>
            </w:r>
          </w:p>
        </w:tc>
        <w:tc>
          <w:tcPr>
            <w:tcW w:w="1417" w:type="dxa"/>
            <w:shd w:val="clear" w:color="auto" w:fill="auto"/>
            <w:vAlign w:val="center"/>
          </w:tcPr>
          <w:p w14:paraId="4AE13120"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70.000,00</w:t>
            </w:r>
          </w:p>
        </w:tc>
        <w:tc>
          <w:tcPr>
            <w:tcW w:w="1985" w:type="dxa"/>
            <w:shd w:val="clear" w:color="auto" w:fill="auto"/>
            <w:vAlign w:val="center"/>
          </w:tcPr>
          <w:p w14:paraId="3C266846"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70.000,00</w:t>
            </w:r>
          </w:p>
        </w:tc>
        <w:tc>
          <w:tcPr>
            <w:tcW w:w="1276" w:type="dxa"/>
            <w:shd w:val="clear" w:color="auto" w:fill="auto"/>
            <w:vAlign w:val="center"/>
          </w:tcPr>
          <w:p w14:paraId="287B227E"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100,00</w:t>
            </w:r>
          </w:p>
        </w:tc>
      </w:tr>
      <w:tr w:rsidR="005C7154" w:rsidRPr="005A0977" w14:paraId="75D214C2" w14:textId="77777777" w:rsidTr="00224B99">
        <w:trPr>
          <w:trHeight w:hRule="exact" w:val="340"/>
        </w:trPr>
        <w:tc>
          <w:tcPr>
            <w:tcW w:w="576" w:type="dxa"/>
            <w:shd w:val="clear" w:color="auto" w:fill="auto"/>
            <w:vAlign w:val="center"/>
          </w:tcPr>
          <w:p w14:paraId="37E4D459" w14:textId="77777777" w:rsidR="005C7154" w:rsidRPr="005A0977" w:rsidRDefault="005C7154" w:rsidP="00641EDC">
            <w:pPr>
              <w:jc w:val="center"/>
              <w:rPr>
                <w:rFonts w:cstheme="minorHAnsi"/>
                <w:color w:val="000000"/>
              </w:rPr>
            </w:pPr>
            <w:r w:rsidRPr="005A0977">
              <w:rPr>
                <w:rFonts w:cstheme="minorHAnsi"/>
                <w:color w:val="000000"/>
              </w:rPr>
              <w:t>03.</w:t>
            </w:r>
          </w:p>
        </w:tc>
        <w:tc>
          <w:tcPr>
            <w:tcW w:w="3625" w:type="dxa"/>
            <w:shd w:val="clear" w:color="auto" w:fill="auto"/>
            <w:vAlign w:val="center"/>
          </w:tcPr>
          <w:p w14:paraId="60B338AA" w14:textId="77777777" w:rsidR="005C7154" w:rsidRPr="005C7154" w:rsidRDefault="005C7154" w:rsidP="00641EDC">
            <w:pPr>
              <w:rPr>
                <w:rFonts w:ascii="Times New Roman" w:hAnsi="Times New Roman" w:cs="Times New Roman"/>
                <w:sz w:val="20"/>
                <w:szCs w:val="20"/>
              </w:rPr>
            </w:pPr>
            <w:r w:rsidRPr="005C7154">
              <w:rPr>
                <w:rFonts w:ascii="Times New Roman" w:hAnsi="Times New Roman" w:cs="Times New Roman"/>
                <w:sz w:val="20"/>
                <w:szCs w:val="20"/>
              </w:rPr>
              <w:t>Sufinanciranje turističkih projekata</w:t>
            </w:r>
          </w:p>
        </w:tc>
        <w:tc>
          <w:tcPr>
            <w:tcW w:w="1417" w:type="dxa"/>
            <w:shd w:val="clear" w:color="auto" w:fill="auto"/>
            <w:vAlign w:val="center"/>
          </w:tcPr>
          <w:p w14:paraId="5691C5E5"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70.000,00</w:t>
            </w:r>
          </w:p>
        </w:tc>
        <w:tc>
          <w:tcPr>
            <w:tcW w:w="1985" w:type="dxa"/>
            <w:shd w:val="clear" w:color="auto" w:fill="auto"/>
            <w:vAlign w:val="center"/>
          </w:tcPr>
          <w:p w14:paraId="3161D0DD"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57.725,00</w:t>
            </w:r>
          </w:p>
        </w:tc>
        <w:tc>
          <w:tcPr>
            <w:tcW w:w="1276" w:type="dxa"/>
            <w:shd w:val="clear" w:color="auto" w:fill="auto"/>
            <w:vAlign w:val="center"/>
          </w:tcPr>
          <w:p w14:paraId="10966CA1"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82,46</w:t>
            </w:r>
          </w:p>
        </w:tc>
      </w:tr>
      <w:tr w:rsidR="005C7154" w:rsidRPr="005A0977" w14:paraId="4C13FFFD" w14:textId="77777777" w:rsidTr="00224B99">
        <w:trPr>
          <w:trHeight w:hRule="exact" w:val="340"/>
        </w:trPr>
        <w:tc>
          <w:tcPr>
            <w:tcW w:w="576" w:type="dxa"/>
            <w:shd w:val="clear" w:color="auto" w:fill="auto"/>
            <w:vAlign w:val="center"/>
          </w:tcPr>
          <w:p w14:paraId="17734021" w14:textId="77777777" w:rsidR="005C7154" w:rsidRPr="005A0977" w:rsidRDefault="005C7154" w:rsidP="00641EDC">
            <w:pPr>
              <w:jc w:val="center"/>
              <w:rPr>
                <w:rFonts w:cstheme="minorHAnsi"/>
                <w:color w:val="000000"/>
              </w:rPr>
            </w:pPr>
            <w:r w:rsidRPr="005A0977">
              <w:rPr>
                <w:rFonts w:cstheme="minorHAnsi"/>
                <w:color w:val="000000"/>
              </w:rPr>
              <w:t xml:space="preserve">04. </w:t>
            </w:r>
          </w:p>
        </w:tc>
        <w:tc>
          <w:tcPr>
            <w:tcW w:w="3625" w:type="dxa"/>
            <w:shd w:val="clear" w:color="auto" w:fill="auto"/>
            <w:vAlign w:val="center"/>
          </w:tcPr>
          <w:p w14:paraId="3B6FE9F6" w14:textId="77777777" w:rsidR="005C7154" w:rsidRPr="005C7154" w:rsidRDefault="005C7154" w:rsidP="00641EDC">
            <w:pPr>
              <w:rPr>
                <w:rFonts w:ascii="Times New Roman" w:hAnsi="Times New Roman" w:cs="Times New Roman"/>
                <w:sz w:val="20"/>
                <w:szCs w:val="20"/>
              </w:rPr>
            </w:pPr>
            <w:r w:rsidRPr="005C7154">
              <w:rPr>
                <w:rFonts w:ascii="Times New Roman" w:hAnsi="Times New Roman" w:cs="Times New Roman"/>
                <w:sz w:val="20"/>
                <w:szCs w:val="20"/>
              </w:rPr>
              <w:t xml:space="preserve">Revitalizacija kaštela </w:t>
            </w:r>
            <w:proofErr w:type="spellStart"/>
            <w:r w:rsidRPr="005C7154">
              <w:rPr>
                <w:rFonts w:ascii="Times New Roman" w:hAnsi="Times New Roman" w:cs="Times New Roman"/>
                <w:sz w:val="20"/>
                <w:szCs w:val="20"/>
              </w:rPr>
              <w:t>Feštetić</w:t>
            </w:r>
            <w:proofErr w:type="spellEnd"/>
          </w:p>
        </w:tc>
        <w:tc>
          <w:tcPr>
            <w:tcW w:w="1417" w:type="dxa"/>
            <w:shd w:val="clear" w:color="auto" w:fill="auto"/>
            <w:vAlign w:val="center"/>
          </w:tcPr>
          <w:p w14:paraId="4F6F5024"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162.414,55</w:t>
            </w:r>
          </w:p>
        </w:tc>
        <w:tc>
          <w:tcPr>
            <w:tcW w:w="1985" w:type="dxa"/>
            <w:shd w:val="clear" w:color="auto" w:fill="auto"/>
            <w:vAlign w:val="center"/>
          </w:tcPr>
          <w:p w14:paraId="7C6263BE"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74.495,23</w:t>
            </w:r>
          </w:p>
        </w:tc>
        <w:tc>
          <w:tcPr>
            <w:tcW w:w="1276" w:type="dxa"/>
            <w:shd w:val="clear" w:color="auto" w:fill="auto"/>
            <w:vAlign w:val="center"/>
          </w:tcPr>
          <w:p w14:paraId="65997B17"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45,87</w:t>
            </w:r>
          </w:p>
        </w:tc>
      </w:tr>
      <w:tr w:rsidR="005C7154" w:rsidRPr="005A0977" w14:paraId="74093A03" w14:textId="77777777" w:rsidTr="00224B99">
        <w:trPr>
          <w:trHeight w:hRule="exact" w:val="340"/>
        </w:trPr>
        <w:tc>
          <w:tcPr>
            <w:tcW w:w="576" w:type="dxa"/>
            <w:shd w:val="clear" w:color="auto" w:fill="auto"/>
            <w:vAlign w:val="center"/>
          </w:tcPr>
          <w:p w14:paraId="3650768F" w14:textId="77777777" w:rsidR="005C7154" w:rsidRPr="005A0977" w:rsidRDefault="005C7154" w:rsidP="00641EDC">
            <w:pPr>
              <w:jc w:val="center"/>
              <w:rPr>
                <w:rFonts w:cstheme="minorHAnsi"/>
                <w:color w:val="000000"/>
              </w:rPr>
            </w:pPr>
            <w:r w:rsidRPr="005A0977">
              <w:rPr>
                <w:rFonts w:cstheme="minorHAnsi"/>
                <w:color w:val="000000"/>
              </w:rPr>
              <w:t xml:space="preserve">05. </w:t>
            </w:r>
          </w:p>
        </w:tc>
        <w:tc>
          <w:tcPr>
            <w:tcW w:w="3625" w:type="dxa"/>
            <w:shd w:val="clear" w:color="auto" w:fill="auto"/>
            <w:vAlign w:val="center"/>
          </w:tcPr>
          <w:p w14:paraId="47E12A22" w14:textId="77777777" w:rsidR="005C7154" w:rsidRPr="005C7154" w:rsidRDefault="005C7154" w:rsidP="00641EDC">
            <w:pPr>
              <w:rPr>
                <w:rFonts w:ascii="Times New Roman" w:hAnsi="Times New Roman" w:cs="Times New Roman"/>
                <w:sz w:val="20"/>
                <w:szCs w:val="20"/>
              </w:rPr>
            </w:pPr>
            <w:r w:rsidRPr="005C7154">
              <w:rPr>
                <w:rFonts w:ascii="Times New Roman" w:hAnsi="Times New Roman" w:cs="Times New Roman"/>
                <w:sz w:val="20"/>
                <w:szCs w:val="20"/>
              </w:rPr>
              <w:t>Izgradnja parkirališta Muzeja Međimurja</w:t>
            </w:r>
          </w:p>
        </w:tc>
        <w:tc>
          <w:tcPr>
            <w:tcW w:w="1417" w:type="dxa"/>
            <w:shd w:val="clear" w:color="auto" w:fill="auto"/>
            <w:vAlign w:val="center"/>
          </w:tcPr>
          <w:p w14:paraId="241A408E"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150.000,00</w:t>
            </w:r>
          </w:p>
        </w:tc>
        <w:tc>
          <w:tcPr>
            <w:tcW w:w="1985" w:type="dxa"/>
            <w:shd w:val="clear" w:color="auto" w:fill="auto"/>
            <w:vAlign w:val="center"/>
          </w:tcPr>
          <w:p w14:paraId="1E2B5823"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155.010,11</w:t>
            </w:r>
          </w:p>
        </w:tc>
        <w:tc>
          <w:tcPr>
            <w:tcW w:w="1276" w:type="dxa"/>
            <w:shd w:val="clear" w:color="auto" w:fill="auto"/>
            <w:vAlign w:val="center"/>
          </w:tcPr>
          <w:p w14:paraId="7FE0F44D" w14:textId="77777777" w:rsidR="005C7154" w:rsidRPr="005C7154" w:rsidRDefault="005C7154" w:rsidP="00641EDC">
            <w:pPr>
              <w:jc w:val="right"/>
              <w:rPr>
                <w:rFonts w:ascii="Times New Roman" w:hAnsi="Times New Roman" w:cs="Times New Roman"/>
                <w:color w:val="000000"/>
                <w:sz w:val="20"/>
                <w:szCs w:val="20"/>
              </w:rPr>
            </w:pPr>
            <w:r w:rsidRPr="005C7154">
              <w:rPr>
                <w:rFonts w:ascii="Times New Roman" w:hAnsi="Times New Roman" w:cs="Times New Roman"/>
                <w:color w:val="000000"/>
                <w:sz w:val="20"/>
                <w:szCs w:val="20"/>
              </w:rPr>
              <w:t>103,34</w:t>
            </w:r>
          </w:p>
        </w:tc>
      </w:tr>
      <w:tr w:rsidR="005C7154" w:rsidRPr="005A0977" w14:paraId="1573CD53" w14:textId="77777777" w:rsidTr="00224B99">
        <w:trPr>
          <w:trHeight w:hRule="exact" w:val="340"/>
        </w:trPr>
        <w:tc>
          <w:tcPr>
            <w:tcW w:w="576" w:type="dxa"/>
            <w:shd w:val="clear" w:color="auto" w:fill="auto"/>
            <w:vAlign w:val="center"/>
          </w:tcPr>
          <w:p w14:paraId="210371AA" w14:textId="77777777" w:rsidR="005C7154" w:rsidRPr="005A0977" w:rsidRDefault="005C7154" w:rsidP="00641EDC">
            <w:pPr>
              <w:ind w:firstLine="709"/>
              <w:jc w:val="center"/>
              <w:rPr>
                <w:rFonts w:cstheme="minorHAnsi"/>
                <w:b/>
                <w:bCs/>
                <w:color w:val="000000"/>
              </w:rPr>
            </w:pPr>
          </w:p>
        </w:tc>
        <w:tc>
          <w:tcPr>
            <w:tcW w:w="3625" w:type="dxa"/>
            <w:shd w:val="clear" w:color="auto" w:fill="auto"/>
            <w:vAlign w:val="center"/>
          </w:tcPr>
          <w:p w14:paraId="1C2C41E1" w14:textId="77777777" w:rsidR="005C7154" w:rsidRPr="005C7154" w:rsidRDefault="005C7154" w:rsidP="00931F82">
            <w:pPr>
              <w:rPr>
                <w:rFonts w:ascii="Times New Roman" w:hAnsi="Times New Roman" w:cs="Times New Roman"/>
                <w:b/>
                <w:bCs/>
                <w:color w:val="000000"/>
                <w:sz w:val="20"/>
                <w:szCs w:val="20"/>
              </w:rPr>
            </w:pPr>
            <w:r w:rsidRPr="005C7154">
              <w:rPr>
                <w:rFonts w:ascii="Times New Roman" w:hAnsi="Times New Roman" w:cs="Times New Roman"/>
                <w:b/>
                <w:bCs/>
                <w:color w:val="000000"/>
                <w:sz w:val="20"/>
                <w:szCs w:val="20"/>
              </w:rPr>
              <w:t>UKUPNO:</w:t>
            </w:r>
          </w:p>
        </w:tc>
        <w:tc>
          <w:tcPr>
            <w:tcW w:w="1417" w:type="dxa"/>
            <w:shd w:val="clear" w:color="auto" w:fill="auto"/>
            <w:vAlign w:val="center"/>
          </w:tcPr>
          <w:p w14:paraId="68E81446" w14:textId="77777777" w:rsidR="005C7154" w:rsidRPr="005C7154" w:rsidRDefault="005C7154" w:rsidP="00641EDC">
            <w:pPr>
              <w:jc w:val="right"/>
              <w:rPr>
                <w:rFonts w:ascii="Times New Roman" w:hAnsi="Times New Roman" w:cs="Times New Roman"/>
                <w:b/>
                <w:color w:val="000000"/>
                <w:sz w:val="20"/>
                <w:szCs w:val="20"/>
              </w:rPr>
            </w:pPr>
            <w:r w:rsidRPr="005C7154">
              <w:rPr>
                <w:rFonts w:ascii="Times New Roman" w:hAnsi="Times New Roman" w:cs="Times New Roman"/>
                <w:b/>
                <w:color w:val="000000"/>
                <w:sz w:val="20"/>
                <w:szCs w:val="20"/>
              </w:rPr>
              <w:t>852.414,55</w:t>
            </w:r>
          </w:p>
        </w:tc>
        <w:tc>
          <w:tcPr>
            <w:tcW w:w="1985" w:type="dxa"/>
            <w:shd w:val="clear" w:color="auto" w:fill="auto"/>
            <w:vAlign w:val="center"/>
          </w:tcPr>
          <w:p w14:paraId="2A5EC2D5" w14:textId="77777777" w:rsidR="005C7154" w:rsidRPr="005C7154" w:rsidRDefault="005C7154" w:rsidP="00641EDC">
            <w:pPr>
              <w:jc w:val="right"/>
              <w:rPr>
                <w:rFonts w:ascii="Times New Roman" w:hAnsi="Times New Roman" w:cs="Times New Roman"/>
                <w:b/>
                <w:color w:val="000000"/>
                <w:sz w:val="20"/>
                <w:szCs w:val="20"/>
              </w:rPr>
            </w:pPr>
            <w:r w:rsidRPr="005C7154">
              <w:rPr>
                <w:rFonts w:ascii="Times New Roman" w:hAnsi="Times New Roman" w:cs="Times New Roman"/>
                <w:b/>
                <w:color w:val="000000"/>
                <w:sz w:val="20"/>
                <w:szCs w:val="20"/>
              </w:rPr>
              <w:t>757.230,34</w:t>
            </w:r>
          </w:p>
        </w:tc>
        <w:tc>
          <w:tcPr>
            <w:tcW w:w="1276" w:type="dxa"/>
            <w:shd w:val="clear" w:color="auto" w:fill="auto"/>
            <w:vAlign w:val="center"/>
          </w:tcPr>
          <w:p w14:paraId="10653375" w14:textId="77777777" w:rsidR="005C7154" w:rsidRPr="005C7154" w:rsidRDefault="005C7154" w:rsidP="00641EDC">
            <w:pPr>
              <w:jc w:val="right"/>
              <w:rPr>
                <w:rFonts w:ascii="Times New Roman" w:hAnsi="Times New Roman" w:cs="Times New Roman"/>
                <w:b/>
                <w:color w:val="000000"/>
                <w:sz w:val="20"/>
                <w:szCs w:val="20"/>
              </w:rPr>
            </w:pPr>
            <w:r w:rsidRPr="005C7154">
              <w:rPr>
                <w:rFonts w:ascii="Times New Roman" w:hAnsi="Times New Roman" w:cs="Times New Roman"/>
                <w:b/>
                <w:color w:val="000000"/>
                <w:sz w:val="20"/>
                <w:szCs w:val="20"/>
              </w:rPr>
              <w:t>88,83</w:t>
            </w:r>
          </w:p>
        </w:tc>
      </w:tr>
    </w:tbl>
    <w:p w14:paraId="4CA93764" w14:textId="77777777" w:rsidR="005C7154" w:rsidRPr="005C7154" w:rsidRDefault="005C7154" w:rsidP="005C7154">
      <w:pPr>
        <w:spacing w:after="0" w:line="240" w:lineRule="auto"/>
        <w:jc w:val="both"/>
        <w:rPr>
          <w:rFonts w:ascii="Times New Roman" w:hAnsi="Times New Roman" w:cs="Times New Roman"/>
          <w:b/>
          <w:i/>
          <w:color w:val="000000"/>
          <w:sz w:val="20"/>
          <w:szCs w:val="20"/>
        </w:rPr>
      </w:pPr>
    </w:p>
    <w:p w14:paraId="12BEE16E" w14:textId="77777777" w:rsidR="005C7154" w:rsidRPr="005C7154" w:rsidRDefault="005C7154" w:rsidP="005C7154">
      <w:pPr>
        <w:spacing w:after="0" w:line="240" w:lineRule="auto"/>
        <w:jc w:val="both"/>
        <w:rPr>
          <w:rFonts w:ascii="Times New Roman" w:hAnsi="Times New Roman" w:cs="Times New Roman"/>
          <w:b/>
          <w:i/>
          <w:sz w:val="20"/>
          <w:szCs w:val="20"/>
        </w:rPr>
      </w:pPr>
      <w:r w:rsidRPr="005C7154">
        <w:rPr>
          <w:rFonts w:ascii="Times New Roman" w:hAnsi="Times New Roman" w:cs="Times New Roman"/>
          <w:b/>
          <w:i/>
          <w:sz w:val="20"/>
          <w:szCs w:val="20"/>
        </w:rPr>
        <w:t>Turistička zajednica Međimurske županije</w:t>
      </w:r>
    </w:p>
    <w:p w14:paraId="3FDAF43B" w14:textId="77777777" w:rsidR="005C7154" w:rsidRPr="005C7154" w:rsidRDefault="005C7154" w:rsidP="005C7154">
      <w:pPr>
        <w:spacing w:after="0" w:line="240" w:lineRule="auto"/>
        <w:jc w:val="both"/>
        <w:rPr>
          <w:rFonts w:ascii="Times New Roman" w:hAnsi="Times New Roman" w:cs="Times New Roman"/>
          <w:b/>
          <w:i/>
          <w:sz w:val="20"/>
          <w:szCs w:val="20"/>
        </w:rPr>
      </w:pPr>
      <w:r w:rsidRPr="005C7154">
        <w:rPr>
          <w:rFonts w:ascii="Times New Roman" w:hAnsi="Times New Roman" w:cs="Times New Roman"/>
          <w:sz w:val="20"/>
          <w:szCs w:val="20"/>
        </w:rPr>
        <w:t>U okviru ove aktivnosti planirano je sufinanciranje aktivnosti Turističke zajednice Međimurske županije temeljenog na zahtjevu TZMŽ sa specificiranim troškovima. Svrha programa je razvoj turizma kao dohodovne gospodarske grane temeljenog na održivu razvoju, te usklađenje razvoja turizma prema smjernicama nacionalne strategije. Između ostaloga, radi se o sufinanciranju razvoja turističkog proizvoda, te sufinanciranja turističkih manifestacija na području Međimurja.</w:t>
      </w:r>
    </w:p>
    <w:p w14:paraId="4DD848E9" w14:textId="77777777" w:rsidR="005C7154" w:rsidRPr="005C7154" w:rsidRDefault="005C7154" w:rsidP="005C7154">
      <w:pPr>
        <w:spacing w:after="0" w:line="240" w:lineRule="auto"/>
        <w:jc w:val="both"/>
        <w:rPr>
          <w:rFonts w:ascii="Times New Roman" w:hAnsi="Times New Roman" w:cs="Times New Roman"/>
          <w:b/>
          <w:i/>
          <w:sz w:val="20"/>
          <w:szCs w:val="20"/>
        </w:rPr>
      </w:pPr>
    </w:p>
    <w:p w14:paraId="7D71E570" w14:textId="77777777" w:rsidR="005C7154" w:rsidRPr="005C7154" w:rsidRDefault="005C7154" w:rsidP="005C7154">
      <w:pPr>
        <w:spacing w:after="0" w:line="240" w:lineRule="auto"/>
        <w:jc w:val="both"/>
        <w:rPr>
          <w:rFonts w:ascii="Times New Roman" w:hAnsi="Times New Roman" w:cs="Times New Roman"/>
          <w:b/>
          <w:i/>
          <w:sz w:val="20"/>
          <w:szCs w:val="20"/>
        </w:rPr>
      </w:pPr>
      <w:r w:rsidRPr="005C7154">
        <w:rPr>
          <w:rFonts w:ascii="Times New Roman" w:hAnsi="Times New Roman" w:cs="Times New Roman"/>
          <w:b/>
          <w:i/>
          <w:sz w:val="20"/>
          <w:szCs w:val="20"/>
        </w:rPr>
        <w:t>Centar dr. Rudolf Steiner</w:t>
      </w:r>
    </w:p>
    <w:p w14:paraId="157BEEE1" w14:textId="77777777" w:rsidR="005C7154" w:rsidRPr="005C7154" w:rsidRDefault="005C7154" w:rsidP="005C7154">
      <w:pPr>
        <w:spacing w:after="0" w:line="240" w:lineRule="auto"/>
        <w:jc w:val="both"/>
        <w:rPr>
          <w:rFonts w:ascii="Times New Roman" w:hAnsi="Times New Roman" w:cs="Times New Roman"/>
          <w:sz w:val="20"/>
          <w:szCs w:val="20"/>
        </w:rPr>
      </w:pPr>
      <w:r w:rsidRPr="005C7154">
        <w:rPr>
          <w:rFonts w:ascii="Times New Roman" w:hAnsi="Times New Roman" w:cs="Times New Roman"/>
          <w:sz w:val="20"/>
          <w:szCs w:val="20"/>
        </w:rPr>
        <w:t>Financiranje rada i aktivnosti ustanove Centra dr. Rudolfa Steinera kojem je Međimurska županija suvlasnik, a temeljem usvojenog programa rada. Sredstva su namijenjena za redovito poslovanje i provedbu aktivnosti.</w:t>
      </w:r>
    </w:p>
    <w:p w14:paraId="4E87E483" w14:textId="77777777" w:rsidR="005C7154" w:rsidRPr="005C7154" w:rsidRDefault="005C7154" w:rsidP="005C7154">
      <w:pPr>
        <w:spacing w:after="0" w:line="240" w:lineRule="auto"/>
        <w:jc w:val="both"/>
        <w:rPr>
          <w:rFonts w:ascii="Times New Roman" w:hAnsi="Times New Roman" w:cs="Times New Roman"/>
          <w:sz w:val="20"/>
          <w:szCs w:val="20"/>
        </w:rPr>
      </w:pPr>
    </w:p>
    <w:p w14:paraId="4E5646F6" w14:textId="77777777" w:rsidR="005C7154" w:rsidRPr="005C7154" w:rsidRDefault="005C7154" w:rsidP="005C7154">
      <w:pPr>
        <w:spacing w:after="0" w:line="240" w:lineRule="auto"/>
        <w:jc w:val="both"/>
        <w:rPr>
          <w:rFonts w:ascii="Times New Roman" w:hAnsi="Times New Roman" w:cs="Times New Roman"/>
          <w:b/>
          <w:i/>
          <w:sz w:val="20"/>
          <w:szCs w:val="20"/>
        </w:rPr>
      </w:pPr>
      <w:r w:rsidRPr="005C7154">
        <w:rPr>
          <w:rFonts w:ascii="Times New Roman" w:hAnsi="Times New Roman" w:cs="Times New Roman"/>
          <w:b/>
          <w:i/>
          <w:sz w:val="20"/>
          <w:szCs w:val="20"/>
        </w:rPr>
        <w:t>Sufinanciranje turističkih projekata</w:t>
      </w:r>
    </w:p>
    <w:p w14:paraId="5EED2F3F" w14:textId="77777777" w:rsidR="005C7154" w:rsidRPr="005C7154" w:rsidRDefault="005C7154" w:rsidP="005C7154">
      <w:pPr>
        <w:pStyle w:val="Bezproreda"/>
        <w:jc w:val="both"/>
        <w:rPr>
          <w:rFonts w:ascii="Times New Roman" w:hAnsi="Times New Roman"/>
          <w:bCs/>
          <w:sz w:val="20"/>
          <w:szCs w:val="20"/>
        </w:rPr>
      </w:pPr>
      <w:r w:rsidRPr="005C7154">
        <w:rPr>
          <w:rFonts w:ascii="Times New Roman" w:hAnsi="Times New Roman"/>
          <w:sz w:val="20"/>
          <w:szCs w:val="20"/>
        </w:rPr>
        <w:t>Sufinanciranje turističkih projekata s područja Međimurske županije koji imaju za posljedicu razvoj turizma kao dohodovne gospodarske grane, temeljenog na održivu razvoju, a kroz proširenje postojeće turističke ponude, aktiviranje neiskorištenih turističkih potencijala, stvaranje novih turističkih proizvoda, te promoviranje županije kao poželjne turističke destinacije. Proveden je i Javni poziv za sufinanciranje rada turističkih agencija koje posluju na području Međimurske županije s ciljem poticanja porasta turističkog prometa i turističke potrošnje.</w:t>
      </w:r>
    </w:p>
    <w:p w14:paraId="4C3A6298" w14:textId="77777777" w:rsidR="005C7154" w:rsidRPr="005C7154" w:rsidRDefault="005C7154" w:rsidP="005C7154">
      <w:pPr>
        <w:pStyle w:val="Bezproreda"/>
        <w:jc w:val="both"/>
        <w:rPr>
          <w:rFonts w:ascii="Times New Roman" w:hAnsi="Times New Roman"/>
          <w:bCs/>
          <w:sz w:val="20"/>
          <w:szCs w:val="20"/>
        </w:rPr>
      </w:pPr>
    </w:p>
    <w:p w14:paraId="76E551D5" w14:textId="77777777" w:rsidR="005C7154" w:rsidRPr="005C7154" w:rsidRDefault="005C7154" w:rsidP="005C7154">
      <w:pPr>
        <w:pStyle w:val="Bezproreda"/>
        <w:jc w:val="both"/>
        <w:rPr>
          <w:rFonts w:ascii="Times New Roman" w:hAnsi="Times New Roman"/>
          <w:b/>
          <w:i/>
          <w:sz w:val="20"/>
          <w:szCs w:val="20"/>
        </w:rPr>
      </w:pPr>
      <w:r w:rsidRPr="005C7154">
        <w:rPr>
          <w:rFonts w:ascii="Times New Roman" w:hAnsi="Times New Roman"/>
          <w:b/>
          <w:i/>
          <w:sz w:val="20"/>
          <w:szCs w:val="20"/>
        </w:rPr>
        <w:t xml:space="preserve">Revitalizacija kaštela </w:t>
      </w:r>
      <w:proofErr w:type="spellStart"/>
      <w:r w:rsidRPr="005C7154">
        <w:rPr>
          <w:rFonts w:ascii="Times New Roman" w:hAnsi="Times New Roman"/>
          <w:b/>
          <w:i/>
          <w:sz w:val="20"/>
          <w:szCs w:val="20"/>
        </w:rPr>
        <w:t>Feštetić</w:t>
      </w:r>
      <w:proofErr w:type="spellEnd"/>
    </w:p>
    <w:p w14:paraId="568158CE" w14:textId="77777777" w:rsidR="005C7154" w:rsidRPr="005C7154" w:rsidRDefault="005C7154" w:rsidP="005C7154">
      <w:pPr>
        <w:pStyle w:val="Bezproreda"/>
        <w:jc w:val="both"/>
        <w:rPr>
          <w:rFonts w:ascii="Times New Roman" w:hAnsi="Times New Roman"/>
          <w:sz w:val="20"/>
          <w:szCs w:val="20"/>
        </w:rPr>
      </w:pPr>
      <w:r w:rsidRPr="005C7154">
        <w:rPr>
          <w:rFonts w:ascii="Times New Roman" w:hAnsi="Times New Roman"/>
          <w:sz w:val="20"/>
          <w:szCs w:val="20"/>
        </w:rPr>
        <w:t xml:space="preserve">Međimurska županija projekt je prijavila na javni poziv „Regionalna diversifikacija i specijalizacija hrvatskog turizma kroz ulaganja u razvoj turističkih proizvoda visoke dodane vrijednosti“  u okviru Nacionalnog plana oporavka i otpornosti Republike Hrvatske 2021.-2026. Projekt se odnosi na prenamjenu kaštela </w:t>
      </w:r>
      <w:proofErr w:type="spellStart"/>
      <w:r w:rsidRPr="005C7154">
        <w:rPr>
          <w:rFonts w:ascii="Times New Roman" w:hAnsi="Times New Roman"/>
          <w:sz w:val="20"/>
          <w:szCs w:val="20"/>
        </w:rPr>
        <w:t>Feštetić</w:t>
      </w:r>
      <w:proofErr w:type="spellEnd"/>
      <w:r w:rsidRPr="005C7154">
        <w:rPr>
          <w:rFonts w:ascii="Times New Roman" w:hAnsi="Times New Roman"/>
          <w:sz w:val="20"/>
          <w:szCs w:val="20"/>
        </w:rPr>
        <w:t xml:space="preserve"> u Interpretacijski centar međimurske </w:t>
      </w:r>
      <w:r w:rsidRPr="005C7154">
        <w:rPr>
          <w:rFonts w:ascii="Times New Roman" w:hAnsi="Times New Roman"/>
          <w:sz w:val="20"/>
          <w:szCs w:val="20"/>
        </w:rPr>
        <w:lastRenderedPageBreak/>
        <w:t>gastronomije. Projekt je odobren te je procijenjen na 6.633.118,51 EUR i u 100%-</w:t>
      </w:r>
      <w:proofErr w:type="spellStart"/>
      <w:r w:rsidRPr="005C7154">
        <w:rPr>
          <w:rFonts w:ascii="Times New Roman" w:hAnsi="Times New Roman"/>
          <w:sz w:val="20"/>
          <w:szCs w:val="20"/>
        </w:rPr>
        <w:t>tnom</w:t>
      </w:r>
      <w:proofErr w:type="spellEnd"/>
      <w:r w:rsidRPr="005C7154">
        <w:rPr>
          <w:rFonts w:ascii="Times New Roman" w:hAnsi="Times New Roman"/>
          <w:sz w:val="20"/>
          <w:szCs w:val="20"/>
        </w:rPr>
        <w:t xml:space="preserve"> iznosu je financiran iz navedenog NPOO-a. </w:t>
      </w:r>
    </w:p>
    <w:p w14:paraId="3B38BD90" w14:textId="77777777" w:rsidR="005C7154" w:rsidRPr="005C7154" w:rsidRDefault="005C7154" w:rsidP="005C7154">
      <w:pPr>
        <w:pStyle w:val="Bezproreda"/>
        <w:jc w:val="both"/>
        <w:rPr>
          <w:rFonts w:ascii="Times New Roman" w:hAnsi="Times New Roman"/>
          <w:sz w:val="20"/>
          <w:szCs w:val="20"/>
        </w:rPr>
      </w:pPr>
    </w:p>
    <w:p w14:paraId="0ACD1847" w14:textId="77777777" w:rsidR="005C7154" w:rsidRPr="005C7154" w:rsidRDefault="005C7154" w:rsidP="005C7154">
      <w:pPr>
        <w:pStyle w:val="Bezproreda"/>
        <w:jc w:val="both"/>
        <w:rPr>
          <w:rFonts w:ascii="Times New Roman" w:hAnsi="Times New Roman"/>
          <w:b/>
          <w:i/>
          <w:sz w:val="20"/>
          <w:szCs w:val="20"/>
        </w:rPr>
      </w:pPr>
      <w:r w:rsidRPr="005C7154">
        <w:rPr>
          <w:rFonts w:ascii="Times New Roman" w:hAnsi="Times New Roman"/>
          <w:b/>
          <w:i/>
          <w:sz w:val="20"/>
          <w:szCs w:val="20"/>
        </w:rPr>
        <w:t>Izgradnja parkirališta Muzeja Međimurja</w:t>
      </w:r>
    </w:p>
    <w:p w14:paraId="792922E6" w14:textId="77777777" w:rsidR="005C7154" w:rsidRPr="005C7154" w:rsidRDefault="005C7154" w:rsidP="005C7154">
      <w:pPr>
        <w:pStyle w:val="Bezproreda"/>
        <w:jc w:val="both"/>
        <w:rPr>
          <w:rFonts w:ascii="Times New Roman" w:hAnsi="Times New Roman"/>
          <w:bCs/>
          <w:sz w:val="20"/>
          <w:szCs w:val="20"/>
        </w:rPr>
      </w:pPr>
      <w:r w:rsidRPr="005C7154">
        <w:rPr>
          <w:rFonts w:ascii="Times New Roman" w:hAnsi="Times New Roman"/>
          <w:sz w:val="20"/>
          <w:szCs w:val="20"/>
        </w:rPr>
        <w:t>Projekt je prijavljen na natječaj Ministarstva turizma i sporta te je iz Fonda za turizam financiran sa 69.000,00 EUR. Projektirana je izgradnja 38 parkirališnih mjesta od kojih su 4 za osobe s invaliditetom, te 2 s punionicom za električna vozila uz uređenje okoliša Muzeja. Nositelj projekta je Međimurska županija, a partneri su Grad Čakovec i Muzej Međimurja. Ugovorena vrijednost projekta je 184.420,00 EUR.</w:t>
      </w:r>
    </w:p>
    <w:p w14:paraId="3A2CB9DB" w14:textId="77777777" w:rsidR="005C7154" w:rsidRPr="005C7154" w:rsidRDefault="005C7154" w:rsidP="005C7154">
      <w:pPr>
        <w:pStyle w:val="Bezproreda"/>
        <w:jc w:val="both"/>
        <w:rPr>
          <w:rFonts w:ascii="Times New Roman" w:hAnsi="Times New Roman"/>
          <w:bCs/>
          <w:sz w:val="20"/>
          <w:szCs w:val="20"/>
        </w:rPr>
      </w:pPr>
    </w:p>
    <w:p w14:paraId="60E2DA67" w14:textId="77777777" w:rsidR="005C7154" w:rsidRPr="005C7154" w:rsidRDefault="005C7154" w:rsidP="005C7154">
      <w:pPr>
        <w:spacing w:after="0" w:line="240" w:lineRule="auto"/>
        <w:jc w:val="both"/>
        <w:rPr>
          <w:rFonts w:ascii="Times New Roman" w:hAnsi="Times New Roman" w:cs="Times New Roman"/>
          <w:b/>
          <w:bCs/>
          <w:sz w:val="20"/>
          <w:szCs w:val="20"/>
        </w:rPr>
      </w:pPr>
    </w:p>
    <w:p w14:paraId="79E18512" w14:textId="77777777" w:rsidR="005C7154" w:rsidRPr="005C7154" w:rsidRDefault="005C7154" w:rsidP="005C7154">
      <w:pPr>
        <w:spacing w:after="0" w:line="240" w:lineRule="auto"/>
        <w:jc w:val="both"/>
        <w:rPr>
          <w:rFonts w:ascii="Times New Roman" w:hAnsi="Times New Roman" w:cs="Times New Roman"/>
          <w:b/>
          <w:bCs/>
          <w:sz w:val="20"/>
          <w:szCs w:val="20"/>
        </w:rPr>
      </w:pPr>
      <w:r w:rsidRPr="005C7154">
        <w:rPr>
          <w:rFonts w:ascii="Times New Roman" w:hAnsi="Times New Roman" w:cs="Times New Roman"/>
          <w:b/>
          <w:bCs/>
          <w:sz w:val="20"/>
          <w:szCs w:val="20"/>
        </w:rPr>
        <w:t xml:space="preserve">Ciljevi provedbe programa u razdoblju 2024.-2026.: </w:t>
      </w:r>
    </w:p>
    <w:p w14:paraId="5BBAF3B5" w14:textId="77777777" w:rsidR="005C7154" w:rsidRPr="005C7154" w:rsidRDefault="005C7154" w:rsidP="005C7154">
      <w:pPr>
        <w:spacing w:after="0" w:line="240" w:lineRule="auto"/>
        <w:jc w:val="both"/>
        <w:rPr>
          <w:rFonts w:ascii="Times New Roman" w:hAnsi="Times New Roman" w:cs="Times New Roman"/>
          <w:sz w:val="20"/>
          <w:szCs w:val="20"/>
        </w:rPr>
      </w:pPr>
      <w:r w:rsidRPr="005C7154">
        <w:rPr>
          <w:rFonts w:ascii="Times New Roman" w:hAnsi="Times New Roman" w:cs="Times New Roman"/>
          <w:sz w:val="20"/>
          <w:szCs w:val="20"/>
        </w:rPr>
        <w:t xml:space="preserve">Zakonito i učinkovito osiguranje rada svih upravnih odjela Međimurske županije. </w:t>
      </w:r>
    </w:p>
    <w:p w14:paraId="2E243D73" w14:textId="77777777" w:rsidR="005C7154" w:rsidRPr="005C7154" w:rsidRDefault="005C7154" w:rsidP="005C7154">
      <w:pPr>
        <w:spacing w:after="0" w:line="240" w:lineRule="auto"/>
        <w:jc w:val="both"/>
        <w:rPr>
          <w:rFonts w:ascii="Times New Roman" w:hAnsi="Times New Roman" w:cs="Times New Roman"/>
          <w:sz w:val="20"/>
          <w:szCs w:val="20"/>
        </w:rPr>
      </w:pPr>
      <w:r w:rsidRPr="005C7154">
        <w:rPr>
          <w:rFonts w:ascii="Times New Roman" w:hAnsi="Times New Roman" w:cs="Times New Roman"/>
          <w:sz w:val="20"/>
          <w:szCs w:val="20"/>
        </w:rPr>
        <w:t xml:space="preserve">Cilj provedbe programa je stručno i u zakonskom roku izvršavanje aktivnosti Upravnog tijela sukladno propisima. Poseban cilj je učinkovito upravljanje proračunskim sredstvima, te redovno podmirivanje financijskih obveza prema proračunskim korisnicima i drugim subjektima koji posluju sa Županijom. </w:t>
      </w:r>
    </w:p>
    <w:p w14:paraId="3F561E53" w14:textId="77777777" w:rsidR="005C7154" w:rsidRPr="005C7154" w:rsidRDefault="005C7154" w:rsidP="005C7154">
      <w:pPr>
        <w:spacing w:after="0" w:line="240" w:lineRule="auto"/>
        <w:jc w:val="both"/>
        <w:rPr>
          <w:rFonts w:ascii="Times New Roman" w:hAnsi="Times New Roman" w:cs="Times New Roman"/>
          <w:sz w:val="20"/>
          <w:szCs w:val="20"/>
        </w:rPr>
      </w:pPr>
    </w:p>
    <w:p w14:paraId="65D61CCF" w14:textId="77777777" w:rsidR="005C7154" w:rsidRPr="005C7154" w:rsidRDefault="005C7154" w:rsidP="005C7154">
      <w:pPr>
        <w:spacing w:after="0" w:line="240" w:lineRule="auto"/>
        <w:jc w:val="both"/>
        <w:rPr>
          <w:rFonts w:ascii="Times New Roman" w:hAnsi="Times New Roman" w:cs="Times New Roman"/>
          <w:bCs/>
          <w:sz w:val="20"/>
          <w:szCs w:val="20"/>
        </w:rPr>
      </w:pPr>
      <w:r w:rsidRPr="005C7154">
        <w:rPr>
          <w:rFonts w:ascii="Times New Roman" w:hAnsi="Times New Roman" w:cs="Times New Roman"/>
          <w:b/>
          <w:bCs/>
          <w:sz w:val="20"/>
          <w:szCs w:val="20"/>
        </w:rPr>
        <w:t>Izvršenje provedbe programa:</w:t>
      </w:r>
    </w:p>
    <w:p w14:paraId="621C160D" w14:textId="66ED07C0" w:rsidR="005C7154" w:rsidRPr="005C7154" w:rsidRDefault="005C7154" w:rsidP="005C7154">
      <w:pPr>
        <w:spacing w:after="0" w:line="240" w:lineRule="auto"/>
        <w:jc w:val="both"/>
        <w:rPr>
          <w:rFonts w:ascii="Times New Roman" w:hAnsi="Times New Roman" w:cs="Times New Roman"/>
          <w:bCs/>
          <w:sz w:val="20"/>
          <w:szCs w:val="20"/>
        </w:rPr>
      </w:pPr>
      <w:r w:rsidRPr="005C7154">
        <w:rPr>
          <w:rFonts w:ascii="Times New Roman" w:hAnsi="Times New Roman" w:cs="Times New Roman"/>
          <w:bCs/>
          <w:sz w:val="20"/>
          <w:szCs w:val="20"/>
        </w:rPr>
        <w:t xml:space="preserve">Redovito podmirivanje obveza prema proračunskih korisnicima Turističkoj zajednici Međimurske županije i Centru dr. Rudolfa Steinera realizirano je u potpunosti prema planiranom. </w:t>
      </w:r>
    </w:p>
    <w:p w14:paraId="6DB8971B" w14:textId="774AC593" w:rsidR="002D4EBB" w:rsidRDefault="005C7154" w:rsidP="00D13EFF">
      <w:pPr>
        <w:pStyle w:val="Bezproreda"/>
        <w:jc w:val="both"/>
        <w:rPr>
          <w:rFonts w:ascii="Times New Roman" w:hAnsi="Times New Roman"/>
          <w:sz w:val="20"/>
          <w:szCs w:val="20"/>
        </w:rPr>
      </w:pPr>
      <w:r w:rsidRPr="005C7154">
        <w:rPr>
          <w:rFonts w:ascii="Times New Roman" w:hAnsi="Times New Roman"/>
          <w:sz w:val="20"/>
          <w:szCs w:val="20"/>
        </w:rPr>
        <w:t xml:space="preserve">Program bespovratnih potpora u turizmu Međimurske županije u 2024. godini, realiziran je putem Javnog natječaja u iznosu 57.500,00 €. Program sufinanciranja rada turističkih agencija putem Javnog poziva realiziran je u iznosu 225,00 €. Tijekom 2024. u projektu revitalizacije kaštela </w:t>
      </w:r>
      <w:proofErr w:type="spellStart"/>
      <w:r w:rsidRPr="005C7154">
        <w:rPr>
          <w:rFonts w:ascii="Times New Roman" w:hAnsi="Times New Roman"/>
          <w:sz w:val="20"/>
          <w:szCs w:val="20"/>
        </w:rPr>
        <w:t>Feštetić</w:t>
      </w:r>
      <w:proofErr w:type="spellEnd"/>
      <w:r w:rsidRPr="005C7154">
        <w:rPr>
          <w:rFonts w:ascii="Times New Roman" w:hAnsi="Times New Roman"/>
          <w:sz w:val="20"/>
          <w:szCs w:val="20"/>
        </w:rPr>
        <w:t>, proveden je čitav niz postupaka javne nabave za izvođače radova i pružatelja intelektualnih usluga, a na što se i odnose navedeni troškovi. Kod izgradnje parkirališta navedeni iznos odnosi se na građevinske usluge ugovorenog izvođača radova i usluge stručnog i projektantskog nadzora.</w:t>
      </w:r>
    </w:p>
    <w:p w14:paraId="4A099FBA" w14:textId="77777777" w:rsidR="009A7B8F" w:rsidRDefault="009A7B8F" w:rsidP="00D13EFF">
      <w:pPr>
        <w:pStyle w:val="Bezproreda"/>
        <w:jc w:val="both"/>
        <w:rPr>
          <w:rFonts w:ascii="Times New Roman" w:hAnsi="Times New Roman"/>
          <w:sz w:val="20"/>
          <w:szCs w:val="20"/>
        </w:rPr>
      </w:pPr>
    </w:p>
    <w:p w14:paraId="5F9F6D37" w14:textId="77777777" w:rsidR="009A7B8F" w:rsidRDefault="009A7B8F" w:rsidP="00D13EFF">
      <w:pPr>
        <w:pStyle w:val="Bezproreda"/>
        <w:jc w:val="both"/>
        <w:rPr>
          <w:rFonts w:ascii="Times New Roman" w:hAnsi="Times New Roman"/>
          <w:sz w:val="20"/>
          <w:szCs w:val="20"/>
        </w:rPr>
      </w:pPr>
    </w:p>
    <w:p w14:paraId="6F8BB415" w14:textId="4270C242" w:rsidR="005C5B82" w:rsidRPr="00EF5925" w:rsidRDefault="00FF7FC8" w:rsidP="00513925">
      <w:pPr>
        <w:pBdr>
          <w:top w:val="single" w:sz="4" w:space="1" w:color="auto"/>
          <w:bottom w:val="single" w:sz="4" w:space="1" w:color="auto"/>
        </w:pBd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RAZDJEL 500</w:t>
      </w:r>
      <w:r w:rsidR="0004173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5C5B82" w:rsidRPr="00EF5925">
        <w:rPr>
          <w:rFonts w:ascii="Times New Roman" w:hAnsi="Times New Roman" w:cs="Times New Roman"/>
          <w:b/>
          <w:bCs/>
          <w:sz w:val="28"/>
          <w:szCs w:val="28"/>
        </w:rPr>
        <w:t>UPRAVNI ODJEL ZA OBRAZOVANJE, KULTURU I SPORT</w:t>
      </w:r>
    </w:p>
    <w:p w14:paraId="5D8881E3" w14:textId="77777777" w:rsidR="005C5B82" w:rsidRPr="00883B0F" w:rsidRDefault="005C5B82" w:rsidP="00EF5925">
      <w:pPr>
        <w:pStyle w:val="Odlomakpopisa"/>
        <w:spacing w:after="0"/>
        <w:ind w:left="284"/>
        <w:rPr>
          <w:rFonts w:ascii="Times New Roman" w:hAnsi="Times New Roman" w:cs="Times New Roman"/>
          <w:b/>
          <w:sz w:val="20"/>
          <w:szCs w:val="20"/>
        </w:rPr>
      </w:pPr>
      <w:r w:rsidRPr="00883B0F">
        <w:rPr>
          <w:rFonts w:ascii="Times New Roman" w:hAnsi="Times New Roman" w:cs="Times New Roman"/>
          <w:b/>
          <w:sz w:val="20"/>
          <w:szCs w:val="20"/>
        </w:rPr>
        <w:t>SAŽETAK DJELOKRUGA RADA:</w:t>
      </w:r>
    </w:p>
    <w:p w14:paraId="58EBCFD5" w14:textId="77777777" w:rsidR="005C5B82" w:rsidRPr="00CD68DB" w:rsidRDefault="005C5B82" w:rsidP="005C5B82">
      <w:pPr>
        <w:pStyle w:val="Odlomakpopisa"/>
        <w:spacing w:after="0"/>
        <w:rPr>
          <w:rFonts w:ascii="Times New Roman" w:hAnsi="Times New Roman" w:cs="Times New Roman"/>
          <w:b/>
          <w:sz w:val="24"/>
        </w:rPr>
      </w:pPr>
    </w:p>
    <w:p w14:paraId="69910D92" w14:textId="45879CC2" w:rsidR="005C5B82" w:rsidRPr="00AB569D" w:rsidRDefault="005C5B82" w:rsidP="00AB569D">
      <w:pPr>
        <w:spacing w:after="0" w:line="240" w:lineRule="auto"/>
        <w:jc w:val="both"/>
        <w:rPr>
          <w:rFonts w:ascii="Times New Roman" w:hAnsi="Times New Roman" w:cs="Times New Roman"/>
          <w:sz w:val="20"/>
          <w:szCs w:val="20"/>
        </w:rPr>
      </w:pPr>
      <w:r w:rsidRPr="00AB569D">
        <w:rPr>
          <w:rFonts w:ascii="Times New Roman" w:hAnsi="Times New Roman" w:cs="Times New Roman"/>
          <w:sz w:val="20"/>
          <w:szCs w:val="20"/>
        </w:rPr>
        <w:t>Upravni odjel za obrazovanje, kulturu i sport nadležan jeza obavljanje stručnih i upravnih poslova u obrazovanju,</w:t>
      </w:r>
      <w:r w:rsidR="00AB569D" w:rsidRPr="00AB569D">
        <w:rPr>
          <w:rFonts w:ascii="Times New Roman" w:hAnsi="Times New Roman" w:cs="Times New Roman"/>
          <w:sz w:val="20"/>
          <w:szCs w:val="20"/>
        </w:rPr>
        <w:t xml:space="preserve">      </w:t>
      </w:r>
      <w:r w:rsidRPr="00AB569D">
        <w:rPr>
          <w:rFonts w:ascii="Times New Roman" w:hAnsi="Times New Roman" w:cs="Times New Roman"/>
          <w:sz w:val="20"/>
          <w:szCs w:val="20"/>
        </w:rPr>
        <w:t>osnovnom i srednjem školstvu, predškolskome odgoju i obrazovanju, u znanosti, kulturi, tehničkoj kulturi i sportu.</w:t>
      </w:r>
    </w:p>
    <w:p w14:paraId="7CC28928" w14:textId="77777777" w:rsidR="005C5B82" w:rsidRPr="003870E5" w:rsidRDefault="005C5B82" w:rsidP="003870E5">
      <w:pPr>
        <w:spacing w:after="0" w:line="240" w:lineRule="auto"/>
        <w:jc w:val="both"/>
        <w:rPr>
          <w:rFonts w:ascii="Times New Roman" w:hAnsi="Times New Roman" w:cs="Times New Roman"/>
          <w:sz w:val="20"/>
          <w:szCs w:val="20"/>
        </w:rPr>
      </w:pPr>
      <w:r w:rsidRPr="003870E5">
        <w:rPr>
          <w:rFonts w:ascii="Times New Roman" w:hAnsi="Times New Roman" w:cs="Times New Roman"/>
          <w:sz w:val="20"/>
          <w:szCs w:val="20"/>
        </w:rPr>
        <w:t>Nadležnost obuhvaća sve zakonima i pod</w:t>
      </w:r>
      <w:r w:rsidR="00883B0F" w:rsidRPr="003870E5">
        <w:rPr>
          <w:rFonts w:ascii="Times New Roman" w:hAnsi="Times New Roman" w:cs="Times New Roman"/>
          <w:sz w:val="20"/>
          <w:szCs w:val="20"/>
        </w:rPr>
        <w:t xml:space="preserve"> </w:t>
      </w:r>
      <w:r w:rsidRPr="003870E5">
        <w:rPr>
          <w:rFonts w:ascii="Times New Roman" w:hAnsi="Times New Roman" w:cs="Times New Roman"/>
          <w:sz w:val="20"/>
          <w:szCs w:val="20"/>
        </w:rPr>
        <w:t>zakonskim</w:t>
      </w:r>
      <w:r w:rsidR="00883B0F" w:rsidRPr="003870E5">
        <w:rPr>
          <w:rFonts w:ascii="Times New Roman" w:hAnsi="Times New Roman" w:cs="Times New Roman"/>
          <w:sz w:val="20"/>
          <w:szCs w:val="20"/>
        </w:rPr>
        <w:t xml:space="preserve"> </w:t>
      </w:r>
      <w:r w:rsidRPr="003870E5">
        <w:rPr>
          <w:rFonts w:ascii="Times New Roman" w:hAnsi="Times New Roman" w:cs="Times New Roman"/>
          <w:sz w:val="20"/>
          <w:szCs w:val="20"/>
        </w:rPr>
        <w:t>aktima definirane poslove, a osobito:</w:t>
      </w:r>
    </w:p>
    <w:p w14:paraId="4E14ABAE"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poslove organizacije i financiranja izgradnje objekata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osnovnih i srednjih škola kojih je Županija osnivač, te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njihovog investicijskog i tekućeg održavanja</w:t>
      </w:r>
    </w:p>
    <w:p w14:paraId="0A0B1EA3"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praćenje rada školskih odbora u školama kojima je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županija osnivač</w:t>
      </w:r>
    </w:p>
    <w:p w14:paraId="67A30052"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osiguravanje minimalnog financijskog standarda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osnovnog i srednjeg školstva utvrđenog odlukama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nadležnih tijela te poslove njihova decentraliziranog</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financiranja što obuhvaća pripremu i izradu prijedloga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odluka nadležnih tijela te realizaciju njihove primjene 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praćenja namjenskog trošenja proračunskih sredstava</w:t>
      </w:r>
    </w:p>
    <w:p w14:paraId="735030F6"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usklađivanje i izradu prijedloga mreža ustanova 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programa predškolskog odgoja i obrazovanja</w:t>
      </w:r>
    </w:p>
    <w:p w14:paraId="66735223"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pripremu i izradu prijedloga mreža školskih ustanova 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programa obrazovanja te upisnih područja</w:t>
      </w:r>
    </w:p>
    <w:p w14:paraId="712303D2"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 xml:space="preserve">predlaganje mjera upisne politike u srednjem </w:t>
      </w:r>
      <w:proofErr w:type="spellStart"/>
      <w:r w:rsidRPr="00C65694">
        <w:rPr>
          <w:rFonts w:ascii="Times New Roman" w:eastAsia="Times New Roman" w:hAnsi="Times New Roman" w:cs="Times New Roman"/>
          <w:color w:val="000000"/>
          <w:sz w:val="20"/>
          <w:szCs w:val="20"/>
          <w:lang w:eastAsia="hr-HR"/>
        </w:rPr>
        <w:t>školstvu,unapređivanje</w:t>
      </w:r>
      <w:proofErr w:type="spellEnd"/>
      <w:r w:rsidRPr="00C65694">
        <w:rPr>
          <w:rFonts w:ascii="Times New Roman" w:eastAsia="Times New Roman" w:hAnsi="Times New Roman" w:cs="Times New Roman"/>
          <w:color w:val="000000"/>
          <w:sz w:val="20"/>
          <w:szCs w:val="20"/>
          <w:lang w:eastAsia="hr-HR"/>
        </w:rPr>
        <w:t xml:space="preserve"> strukovnog obrazovanja, izrada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prijedloga planova upisa u srednje škole</w:t>
      </w:r>
    </w:p>
    <w:p w14:paraId="675679D6"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organizaciju i financiranje prijevoza učenika osnovnih</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škola, poslove sufinanciranja prijevoza učenika srednjih</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škola i primjene zakona i podzakonskih akata koji se nate djelatnosti odnose,</w:t>
      </w:r>
    </w:p>
    <w:p w14:paraId="7B8CEBF8"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 xml:space="preserve">pripremu i izradu programa javnih potreba u </w:t>
      </w:r>
      <w:proofErr w:type="spellStart"/>
      <w:r w:rsidRPr="00C65694">
        <w:rPr>
          <w:rFonts w:ascii="Times New Roman" w:eastAsia="Times New Roman" w:hAnsi="Times New Roman" w:cs="Times New Roman"/>
          <w:color w:val="000000"/>
          <w:sz w:val="20"/>
          <w:szCs w:val="20"/>
          <w:lang w:eastAsia="hr-HR"/>
        </w:rPr>
        <w:t>odgoju,obrazovanju</w:t>
      </w:r>
      <w:proofErr w:type="spellEnd"/>
      <w:r w:rsidRPr="00C65694">
        <w:rPr>
          <w:rFonts w:ascii="Times New Roman" w:eastAsia="Times New Roman" w:hAnsi="Times New Roman" w:cs="Times New Roman"/>
          <w:color w:val="000000"/>
          <w:sz w:val="20"/>
          <w:szCs w:val="20"/>
          <w:lang w:eastAsia="hr-HR"/>
        </w:rPr>
        <w:t>, kulturi, tehničkoj kulturi i sportu te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poslove provedbe tih programa (priprema, raspisivanje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i provođenje javnih poziva za predlaganje, obradu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 xml:space="preserve">prijedloga, financijske projekcije, izradu </w:t>
      </w:r>
      <w:proofErr w:type="spellStart"/>
      <w:r w:rsidRPr="00C65694">
        <w:rPr>
          <w:rFonts w:ascii="Times New Roman" w:eastAsia="Times New Roman" w:hAnsi="Times New Roman" w:cs="Times New Roman"/>
          <w:color w:val="000000"/>
          <w:sz w:val="20"/>
          <w:szCs w:val="20"/>
          <w:lang w:eastAsia="hr-HR"/>
        </w:rPr>
        <w:t>prijedloga,sklapanje</w:t>
      </w:r>
      <w:proofErr w:type="spellEnd"/>
      <w:r w:rsidRPr="00C65694">
        <w:rPr>
          <w:rFonts w:ascii="Times New Roman" w:eastAsia="Times New Roman" w:hAnsi="Times New Roman" w:cs="Times New Roman"/>
          <w:color w:val="000000"/>
          <w:sz w:val="20"/>
          <w:szCs w:val="20"/>
          <w:lang w:eastAsia="hr-HR"/>
        </w:rPr>
        <w:t xml:space="preserve"> ugovora o realizaciji prihvaćenih javnih</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potreba i prikupljanje i analiza izvješća o realizaciji 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druge poslove)</w:t>
      </w:r>
    </w:p>
    <w:p w14:paraId="68457224"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pružanje administrativne, stručne i upravne podrške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radu Kulturnog vijeća Međimurske županije</w:t>
      </w:r>
    </w:p>
    <w:p w14:paraId="4B38C264"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predlaganje sustava stipendiranja i kreditiranja učenika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i studenata te njihovo provođenje,</w:t>
      </w:r>
    </w:p>
    <w:p w14:paraId="5B866512"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praćenje potreba u visokom školstvu; predlaganje mjera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i aktivnosti za podizanje obrazovne strukture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stanovništva Međimurske županije</w:t>
      </w:r>
    </w:p>
    <w:p w14:paraId="4DE04F36"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i drugih poslova iz nadležnosti navedenog</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upravnog tijela.</w:t>
      </w:r>
    </w:p>
    <w:p w14:paraId="314BA522" w14:textId="77777777" w:rsidR="005C5B82" w:rsidRPr="00EC787A" w:rsidRDefault="005C5B82" w:rsidP="00DD75B8">
      <w:pPr>
        <w:pStyle w:val="Odlomakpopisa"/>
        <w:spacing w:after="0" w:line="240" w:lineRule="auto"/>
        <w:ind w:firstLine="567"/>
        <w:rPr>
          <w:rFonts w:ascii="Times New Roman" w:hAnsi="Times New Roman" w:cs="Times New Roman"/>
          <w:sz w:val="20"/>
          <w:szCs w:val="20"/>
        </w:rPr>
      </w:pPr>
    </w:p>
    <w:p w14:paraId="3E0ACD03" w14:textId="77777777" w:rsidR="005C5B82" w:rsidRPr="00EC787A" w:rsidRDefault="005C5B82" w:rsidP="00DD75B8">
      <w:pPr>
        <w:pStyle w:val="Odlomakpopisa"/>
        <w:spacing w:after="0" w:line="240" w:lineRule="auto"/>
        <w:ind w:left="0" w:firstLine="567"/>
        <w:jc w:val="both"/>
        <w:rPr>
          <w:rFonts w:ascii="Times New Roman" w:hAnsi="Times New Roman" w:cs="Times New Roman"/>
          <w:sz w:val="20"/>
          <w:szCs w:val="20"/>
        </w:rPr>
      </w:pPr>
      <w:r w:rsidRPr="00EC787A">
        <w:rPr>
          <w:rFonts w:ascii="Times New Roman" w:hAnsi="Times New Roman" w:cs="Times New Roman"/>
          <w:sz w:val="20"/>
          <w:szCs w:val="20"/>
        </w:rPr>
        <w:t>Upravni odjel za obrazovanje, kulturu i sport obavlja i</w:t>
      </w:r>
      <w:r w:rsidR="00883B0F">
        <w:rPr>
          <w:rFonts w:ascii="Times New Roman" w:hAnsi="Times New Roman" w:cs="Times New Roman"/>
          <w:sz w:val="20"/>
          <w:szCs w:val="20"/>
        </w:rPr>
        <w:t xml:space="preserve"> </w:t>
      </w:r>
      <w:r w:rsidRPr="00EC787A">
        <w:rPr>
          <w:rFonts w:ascii="Times New Roman" w:hAnsi="Times New Roman" w:cs="Times New Roman"/>
          <w:sz w:val="20"/>
          <w:szCs w:val="20"/>
        </w:rPr>
        <w:t>povjerene poslove državne uprave koji se odnose na:</w:t>
      </w:r>
    </w:p>
    <w:p w14:paraId="3F67C6C1"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utvrđivanje uvjeta za početak rada i ostvarivanje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programa predškolskog odgoja</w:t>
      </w:r>
    </w:p>
    <w:p w14:paraId="0B40ABB7"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utvrđivanje primjerenog programa i oblika školovanja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učenika s teškoćama u razvoju, prijevremeni upis djece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u osnovnu školu i odgoda upisa djeteta u prvi razred</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osnovne škole; privremeno oslobađanje od upisa u prvi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razred osnovne škole, privremeno oslobađanje od</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započetog školovanja, prijave za upis učenika s</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teškoćama u razvoju u prvi razred srednje škole putem</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nacionalnog informacijskog sustava prijava i upisa 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 xml:space="preserve">srednje škole; donošenje </w:t>
      </w:r>
      <w:r w:rsidRPr="00C65694">
        <w:rPr>
          <w:rFonts w:ascii="Times New Roman" w:eastAsia="Times New Roman" w:hAnsi="Times New Roman" w:cs="Times New Roman"/>
          <w:color w:val="000000"/>
          <w:sz w:val="20"/>
          <w:szCs w:val="20"/>
          <w:lang w:eastAsia="hr-HR"/>
        </w:rPr>
        <w:lastRenderedPageBreak/>
        <w:t>odluke o uključivanju učenika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 xml:space="preserve">u pripremnu ili dopunsku nastavu hrvatskog </w:t>
      </w:r>
      <w:proofErr w:type="spellStart"/>
      <w:r w:rsidRPr="00C65694">
        <w:rPr>
          <w:rFonts w:ascii="Times New Roman" w:eastAsia="Times New Roman" w:hAnsi="Times New Roman" w:cs="Times New Roman"/>
          <w:color w:val="000000"/>
          <w:sz w:val="20"/>
          <w:szCs w:val="20"/>
          <w:lang w:eastAsia="hr-HR"/>
        </w:rPr>
        <w:t>jezika;izdavanje</w:t>
      </w:r>
      <w:proofErr w:type="spellEnd"/>
      <w:r w:rsidRPr="00C65694">
        <w:rPr>
          <w:rFonts w:ascii="Times New Roman" w:eastAsia="Times New Roman" w:hAnsi="Times New Roman" w:cs="Times New Roman"/>
          <w:color w:val="000000"/>
          <w:sz w:val="20"/>
          <w:szCs w:val="20"/>
          <w:lang w:eastAsia="hr-HR"/>
        </w:rPr>
        <w:t xml:space="preserve"> potvrde o završenom programu pripremne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nastave hrvatskog jezika za djecu koja ne znaju ili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nedovoljno znaju hrvatski jezik</w:t>
      </w:r>
    </w:p>
    <w:p w14:paraId="4B08378A"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nadzora nad zakonitošću rada i općih akata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osnovnih i srednjih škola na području Međimurske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županije, donošenje plana upisa djece u osnovnu školu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te određivanje osnovne škole u kojoj učenik, kojem je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 xml:space="preserve">izrečena pedagoška mjera preseljenja u drugu </w:t>
      </w:r>
      <w:proofErr w:type="spellStart"/>
      <w:r w:rsidRPr="00C65694">
        <w:rPr>
          <w:rFonts w:ascii="Times New Roman" w:eastAsia="Times New Roman" w:hAnsi="Times New Roman" w:cs="Times New Roman"/>
          <w:color w:val="000000"/>
          <w:sz w:val="20"/>
          <w:szCs w:val="20"/>
          <w:lang w:eastAsia="hr-HR"/>
        </w:rPr>
        <w:t>školu,nastavlja</w:t>
      </w:r>
      <w:proofErr w:type="spellEnd"/>
      <w:r w:rsidRPr="00C65694">
        <w:rPr>
          <w:rFonts w:ascii="Times New Roman" w:eastAsia="Times New Roman" w:hAnsi="Times New Roman" w:cs="Times New Roman"/>
          <w:color w:val="000000"/>
          <w:sz w:val="20"/>
          <w:szCs w:val="20"/>
          <w:lang w:eastAsia="hr-HR"/>
        </w:rPr>
        <w:t xml:space="preserve"> školovanje</w:t>
      </w:r>
    </w:p>
    <w:p w14:paraId="15477B7B"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donošenje odluka o broju razrednih odjela u osnovnim</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školama; poduzimanje odgovarajućih mjera temeljem</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odredbi zakona kojim se uređuje odgoj i obrazovanje 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osnovnoj i srednjoj školi u vezi sa zanemarivanjem</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obveza roditelja prema djeci</w:t>
      </w:r>
    </w:p>
    <w:p w14:paraId="7258E90F"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vođenje evidencije o učiteljima, nastavnicima, stručnim</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suradnicima i ostalim radnicima osnovnih i srednjih</w:t>
      </w:r>
      <w:r w:rsidR="00721D02">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škola za čijim je radom prestala potreba, o prijavi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potreba školskih ustanova za radnicima zaposlenim na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neodređeno vrijeme i nepuno radno vrijeme te izdavanje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odgovarajućih obavijesti školskim ustanovama</w:t>
      </w:r>
    </w:p>
    <w:p w14:paraId="57F1DA4F"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raspuštanje školskog odbora školskih ustanova i</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imenovanje povjerenstva za upravljanje školom 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 xml:space="preserve">slučajevima propisanim posebnim </w:t>
      </w:r>
      <w:proofErr w:type="spellStart"/>
      <w:r w:rsidRPr="00C65694">
        <w:rPr>
          <w:rFonts w:ascii="Times New Roman" w:eastAsia="Times New Roman" w:hAnsi="Times New Roman" w:cs="Times New Roman"/>
          <w:color w:val="000000"/>
          <w:sz w:val="20"/>
          <w:szCs w:val="20"/>
          <w:lang w:eastAsia="hr-HR"/>
        </w:rPr>
        <w:t>zakonom,utvrđivanje</w:t>
      </w:r>
      <w:proofErr w:type="spellEnd"/>
      <w:r w:rsidRPr="00C65694">
        <w:rPr>
          <w:rFonts w:ascii="Times New Roman" w:eastAsia="Times New Roman" w:hAnsi="Times New Roman" w:cs="Times New Roman"/>
          <w:color w:val="000000"/>
          <w:sz w:val="20"/>
          <w:szCs w:val="20"/>
          <w:lang w:eastAsia="hr-HR"/>
        </w:rPr>
        <w:t xml:space="preserve"> minimalnih tehničkih i higijenskih uvjeta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prostora u kojem se izvode programi obrazovanja</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odraslih</w:t>
      </w:r>
    </w:p>
    <w:p w14:paraId="7450FE42"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utvrđivanje postojanja uvjeta za osnivanje kazališta te</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prijava kazališta za upis u očevidnik kazališta</w:t>
      </w:r>
    </w:p>
    <w:p w14:paraId="623729F4"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upisivanja fizičkih i pravnih osoba koje obavljaju</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sportske djelatnosti u registre sportskih djelatnosti</w:t>
      </w:r>
    </w:p>
    <w:p w14:paraId="795158C5" w14:textId="77777777" w:rsidR="005C5B82" w:rsidRPr="00C65694" w:rsidRDefault="005C5B82">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i drugih povjerenih poslova iz navedenih</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područja, sukladno zakonu i pod</w:t>
      </w:r>
      <w:r w:rsidR="00883B0F">
        <w:rPr>
          <w:rFonts w:ascii="Times New Roman" w:eastAsia="Times New Roman" w:hAnsi="Times New Roman" w:cs="Times New Roman"/>
          <w:color w:val="000000"/>
          <w:sz w:val="20"/>
          <w:szCs w:val="20"/>
          <w:lang w:eastAsia="hr-HR"/>
        </w:rPr>
        <w:t xml:space="preserve"> </w:t>
      </w:r>
      <w:r w:rsidRPr="00C65694">
        <w:rPr>
          <w:rFonts w:ascii="Times New Roman" w:eastAsia="Times New Roman" w:hAnsi="Times New Roman" w:cs="Times New Roman"/>
          <w:color w:val="000000"/>
          <w:sz w:val="20"/>
          <w:szCs w:val="20"/>
          <w:lang w:eastAsia="hr-HR"/>
        </w:rPr>
        <w:t>zakonskim propisima.</w:t>
      </w:r>
    </w:p>
    <w:p w14:paraId="40C76352" w14:textId="77777777" w:rsidR="005C5B82" w:rsidRDefault="005C5B82" w:rsidP="00EF5925">
      <w:pPr>
        <w:pStyle w:val="Odlomakpopisa"/>
        <w:spacing w:after="0" w:line="240" w:lineRule="auto"/>
        <w:ind w:left="1440"/>
        <w:rPr>
          <w:rFonts w:ascii="Times New Roman" w:hAnsi="Times New Roman" w:cs="Times New Roman"/>
          <w:sz w:val="20"/>
          <w:szCs w:val="20"/>
        </w:rPr>
      </w:pPr>
    </w:p>
    <w:p w14:paraId="69952D48"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b/>
          <w:sz w:val="20"/>
          <w:szCs w:val="20"/>
        </w:rPr>
        <w:t>ORGANIZACIJSKA STRUKTURA:</w:t>
      </w:r>
    </w:p>
    <w:p w14:paraId="1AF70876" w14:textId="77777777" w:rsidR="00A74DF1" w:rsidRPr="00A74DF1" w:rsidRDefault="00A74DF1" w:rsidP="00A74DF1">
      <w:pPr>
        <w:spacing w:after="0" w:line="240" w:lineRule="auto"/>
        <w:jc w:val="both"/>
        <w:rPr>
          <w:rFonts w:ascii="Times New Roman" w:hAnsi="Times New Roman" w:cs="Times New Roman"/>
          <w:bCs/>
          <w:sz w:val="20"/>
          <w:szCs w:val="20"/>
        </w:rPr>
      </w:pPr>
    </w:p>
    <w:p w14:paraId="120C6086" w14:textId="77777777" w:rsidR="00A74DF1" w:rsidRPr="00A74DF1" w:rsidRDefault="00A74DF1" w:rsidP="00A74DF1">
      <w:pPr>
        <w:spacing w:after="0" w:line="240" w:lineRule="auto"/>
        <w:ind w:firstLine="708"/>
        <w:jc w:val="both"/>
        <w:rPr>
          <w:rFonts w:ascii="Times New Roman" w:hAnsi="Times New Roman" w:cs="Times New Roman"/>
          <w:bCs/>
          <w:sz w:val="20"/>
          <w:szCs w:val="20"/>
        </w:rPr>
      </w:pPr>
      <w:r w:rsidRPr="00A74DF1">
        <w:rPr>
          <w:rFonts w:ascii="Times New Roman" w:hAnsi="Times New Roman" w:cs="Times New Roman"/>
          <w:bCs/>
          <w:sz w:val="20"/>
          <w:szCs w:val="20"/>
        </w:rPr>
        <w:t xml:space="preserve">Organizacijska struktura određena je Odlukom o ustrojstvu i djelokrugu rada upravnih tijela Međimurske županije i Pravilnikom o radu upravnih tijela Međimurske županije. </w:t>
      </w:r>
    </w:p>
    <w:p w14:paraId="7FDFBD5B" w14:textId="77777777" w:rsidR="00A74DF1" w:rsidRPr="00A74DF1" w:rsidRDefault="00A74DF1" w:rsidP="00A74DF1">
      <w:pPr>
        <w:spacing w:after="0" w:line="240" w:lineRule="auto"/>
        <w:jc w:val="both"/>
        <w:rPr>
          <w:rFonts w:ascii="Times New Roman" w:hAnsi="Times New Roman" w:cs="Times New Roman"/>
          <w:bCs/>
          <w:sz w:val="20"/>
          <w:szCs w:val="20"/>
        </w:rPr>
      </w:pPr>
    </w:p>
    <w:p w14:paraId="4570539B" w14:textId="77777777" w:rsidR="00A74DF1" w:rsidRPr="00A74DF1" w:rsidRDefault="00A74DF1" w:rsidP="00A74DF1">
      <w:pPr>
        <w:spacing w:after="0" w:line="240" w:lineRule="auto"/>
        <w:ind w:firstLine="708"/>
        <w:jc w:val="both"/>
        <w:rPr>
          <w:rFonts w:ascii="Times New Roman" w:hAnsi="Times New Roman" w:cs="Times New Roman"/>
          <w:bCs/>
          <w:sz w:val="20"/>
          <w:szCs w:val="20"/>
        </w:rPr>
      </w:pPr>
      <w:r w:rsidRPr="00A74DF1">
        <w:rPr>
          <w:rFonts w:ascii="Times New Roman" w:hAnsi="Times New Roman" w:cs="Times New Roman"/>
          <w:bCs/>
          <w:sz w:val="20"/>
          <w:szCs w:val="20"/>
        </w:rPr>
        <w:t>U Upravnom odjelu zaposleno je šest službenica na neodređeno vrijeme raspoređena u dva odsjeka:</w:t>
      </w:r>
    </w:p>
    <w:p w14:paraId="01442B6B" w14:textId="77777777" w:rsidR="00A74DF1" w:rsidRPr="00A74DF1" w:rsidRDefault="00A74DF1" w:rsidP="00A74DF1">
      <w:pPr>
        <w:pStyle w:val="Odlomakpopisa"/>
        <w:spacing w:after="0" w:line="240" w:lineRule="auto"/>
        <w:ind w:left="1440"/>
        <w:jc w:val="both"/>
        <w:rPr>
          <w:rFonts w:ascii="Times New Roman" w:hAnsi="Times New Roman" w:cs="Times New Roman"/>
          <w:bCs/>
          <w:sz w:val="20"/>
          <w:szCs w:val="20"/>
        </w:rPr>
      </w:pPr>
      <w:r w:rsidRPr="00A74DF1">
        <w:rPr>
          <w:rFonts w:ascii="Times New Roman" w:hAnsi="Times New Roman" w:cs="Times New Roman"/>
          <w:bCs/>
          <w:sz w:val="20"/>
          <w:szCs w:val="20"/>
        </w:rPr>
        <w:t>1. Odsjek za obrazovanje i kulturu</w:t>
      </w:r>
    </w:p>
    <w:p w14:paraId="2F424DA3" w14:textId="77777777" w:rsidR="00A74DF1" w:rsidRPr="00A74DF1" w:rsidRDefault="00A74DF1" w:rsidP="00A74DF1">
      <w:pPr>
        <w:pStyle w:val="Odlomakpopisa"/>
        <w:spacing w:after="0" w:line="240" w:lineRule="auto"/>
        <w:ind w:left="1440"/>
        <w:jc w:val="both"/>
        <w:rPr>
          <w:rFonts w:ascii="Times New Roman" w:hAnsi="Times New Roman" w:cs="Times New Roman"/>
          <w:bCs/>
          <w:sz w:val="20"/>
          <w:szCs w:val="20"/>
        </w:rPr>
      </w:pPr>
      <w:r w:rsidRPr="00A74DF1">
        <w:rPr>
          <w:rFonts w:ascii="Times New Roman" w:hAnsi="Times New Roman" w:cs="Times New Roman"/>
          <w:bCs/>
          <w:sz w:val="20"/>
          <w:szCs w:val="20"/>
        </w:rPr>
        <w:t>2. Odsjek za sport</w:t>
      </w:r>
    </w:p>
    <w:p w14:paraId="1DA92EAD" w14:textId="77777777" w:rsidR="00A74DF1" w:rsidRPr="00A74DF1" w:rsidRDefault="00A74DF1" w:rsidP="00A74DF1">
      <w:pPr>
        <w:pStyle w:val="Odlomakpopisa"/>
        <w:spacing w:after="0" w:line="240" w:lineRule="auto"/>
        <w:ind w:left="0"/>
        <w:rPr>
          <w:rFonts w:ascii="Times New Roman" w:hAnsi="Times New Roman" w:cs="Times New Roman"/>
          <w:b/>
          <w:sz w:val="20"/>
          <w:szCs w:val="20"/>
        </w:rPr>
      </w:pPr>
    </w:p>
    <w:p w14:paraId="7E705442" w14:textId="77777777" w:rsidR="00A74DF1" w:rsidRPr="00A74DF1" w:rsidRDefault="00A74DF1" w:rsidP="00A74DF1">
      <w:pPr>
        <w:pStyle w:val="Odlomakpopisa"/>
        <w:spacing w:after="0" w:line="240" w:lineRule="auto"/>
        <w:ind w:left="0"/>
        <w:rPr>
          <w:rFonts w:ascii="Times New Roman" w:hAnsi="Times New Roman" w:cs="Times New Roman"/>
          <w:b/>
          <w:sz w:val="20"/>
          <w:szCs w:val="20"/>
        </w:rPr>
      </w:pPr>
      <w:r w:rsidRPr="00A74DF1">
        <w:rPr>
          <w:rFonts w:ascii="Times New Roman" w:hAnsi="Times New Roman" w:cs="Times New Roman"/>
          <w:b/>
          <w:sz w:val="20"/>
          <w:szCs w:val="20"/>
        </w:rPr>
        <w:t>PRORAČUNSKI (RKP)KORISNICI IZ NADLEŽNOSTI UPRAVNOG ODJELA:</w:t>
      </w:r>
    </w:p>
    <w:p w14:paraId="365D7362" w14:textId="77777777" w:rsidR="00A74DF1" w:rsidRPr="00A74DF1" w:rsidRDefault="00A74DF1" w:rsidP="00A74DF1">
      <w:pPr>
        <w:pStyle w:val="Odlomakpopisa"/>
        <w:spacing w:after="0" w:line="240" w:lineRule="auto"/>
        <w:ind w:left="0" w:firstLine="708"/>
        <w:rPr>
          <w:rFonts w:ascii="Times New Roman" w:hAnsi="Times New Roman" w:cs="Times New Roman"/>
          <w:sz w:val="20"/>
          <w:szCs w:val="20"/>
        </w:rPr>
      </w:pPr>
      <w:r w:rsidRPr="00A74DF1">
        <w:rPr>
          <w:rFonts w:ascii="Times New Roman" w:hAnsi="Times New Roman" w:cs="Times New Roman"/>
          <w:sz w:val="20"/>
          <w:szCs w:val="20"/>
        </w:rPr>
        <w:t xml:space="preserve">U nadležnosti Upravnog odjela su: </w:t>
      </w:r>
    </w:p>
    <w:p w14:paraId="3A203B29" w14:textId="77777777" w:rsidR="00A74DF1" w:rsidRPr="00A74DF1" w:rsidRDefault="00A74DF1">
      <w:pPr>
        <w:pStyle w:val="Odlomakpopisa"/>
        <w:numPr>
          <w:ilvl w:val="2"/>
          <w:numId w:val="6"/>
        </w:numPr>
        <w:tabs>
          <w:tab w:val="num" w:pos="993"/>
        </w:tabs>
        <w:spacing w:after="0" w:line="240" w:lineRule="auto"/>
        <w:ind w:hanging="1309"/>
        <w:rPr>
          <w:rFonts w:ascii="Times New Roman" w:hAnsi="Times New Roman" w:cs="Times New Roman"/>
          <w:sz w:val="20"/>
          <w:szCs w:val="20"/>
        </w:rPr>
      </w:pPr>
      <w:r w:rsidRPr="00A74DF1">
        <w:rPr>
          <w:rFonts w:ascii="Times New Roman" w:hAnsi="Times New Roman" w:cs="Times New Roman"/>
          <w:sz w:val="20"/>
          <w:szCs w:val="20"/>
        </w:rPr>
        <w:t>25 osnovnih škola</w:t>
      </w:r>
    </w:p>
    <w:p w14:paraId="018A7575" w14:textId="77777777" w:rsidR="00A74DF1" w:rsidRPr="00A74DF1" w:rsidRDefault="00A74DF1">
      <w:pPr>
        <w:pStyle w:val="Odlomakpopisa"/>
        <w:numPr>
          <w:ilvl w:val="2"/>
          <w:numId w:val="6"/>
        </w:numPr>
        <w:tabs>
          <w:tab w:val="num" w:pos="993"/>
        </w:tabs>
        <w:spacing w:after="0" w:line="240" w:lineRule="auto"/>
        <w:ind w:hanging="1309"/>
        <w:rPr>
          <w:rFonts w:ascii="Times New Roman" w:hAnsi="Times New Roman" w:cs="Times New Roman"/>
          <w:sz w:val="20"/>
          <w:szCs w:val="20"/>
        </w:rPr>
      </w:pPr>
      <w:r w:rsidRPr="00A74DF1">
        <w:rPr>
          <w:rFonts w:ascii="Times New Roman" w:hAnsi="Times New Roman" w:cs="Times New Roman"/>
          <w:sz w:val="20"/>
          <w:szCs w:val="20"/>
        </w:rPr>
        <w:t>6 srednjih škola</w:t>
      </w:r>
    </w:p>
    <w:p w14:paraId="37C8A9A6" w14:textId="77777777" w:rsidR="00A74DF1" w:rsidRPr="00A74DF1" w:rsidRDefault="00A74DF1">
      <w:pPr>
        <w:pStyle w:val="Odlomakpopisa"/>
        <w:numPr>
          <w:ilvl w:val="2"/>
          <w:numId w:val="6"/>
        </w:numPr>
        <w:tabs>
          <w:tab w:val="num" w:pos="993"/>
        </w:tabs>
        <w:spacing w:after="0" w:line="240" w:lineRule="auto"/>
        <w:ind w:hanging="1309"/>
        <w:rPr>
          <w:rFonts w:ascii="Times New Roman" w:hAnsi="Times New Roman" w:cs="Times New Roman"/>
          <w:sz w:val="20"/>
          <w:szCs w:val="20"/>
        </w:rPr>
      </w:pPr>
      <w:r w:rsidRPr="00A74DF1">
        <w:rPr>
          <w:rFonts w:ascii="Times New Roman" w:hAnsi="Times New Roman" w:cs="Times New Roman"/>
          <w:sz w:val="20"/>
          <w:szCs w:val="20"/>
        </w:rPr>
        <w:t>1 učenički dom</w:t>
      </w:r>
    </w:p>
    <w:p w14:paraId="28211C39" w14:textId="77777777" w:rsidR="00A74DF1" w:rsidRPr="00A74DF1" w:rsidRDefault="00A74DF1">
      <w:pPr>
        <w:pStyle w:val="Odlomakpopisa"/>
        <w:numPr>
          <w:ilvl w:val="2"/>
          <w:numId w:val="6"/>
        </w:numPr>
        <w:tabs>
          <w:tab w:val="num" w:pos="993"/>
        </w:tabs>
        <w:spacing w:after="0" w:line="240" w:lineRule="auto"/>
        <w:ind w:hanging="1309"/>
        <w:rPr>
          <w:rFonts w:ascii="Times New Roman" w:hAnsi="Times New Roman" w:cs="Times New Roman"/>
          <w:sz w:val="20"/>
          <w:szCs w:val="20"/>
        </w:rPr>
      </w:pPr>
      <w:r w:rsidRPr="00A74DF1">
        <w:rPr>
          <w:rFonts w:ascii="Times New Roman" w:hAnsi="Times New Roman" w:cs="Times New Roman"/>
          <w:sz w:val="20"/>
          <w:szCs w:val="20"/>
        </w:rPr>
        <w:t>Muzej Međimurja Čakovec.</w:t>
      </w:r>
    </w:p>
    <w:p w14:paraId="194490A0" w14:textId="77777777" w:rsidR="00A74DF1" w:rsidRPr="00A74DF1" w:rsidRDefault="00A74DF1" w:rsidP="00A74DF1">
      <w:pPr>
        <w:pStyle w:val="Odlomakpopisa"/>
        <w:spacing w:after="0" w:line="240" w:lineRule="auto"/>
        <w:ind w:left="2160"/>
        <w:rPr>
          <w:rFonts w:ascii="Times New Roman" w:hAnsi="Times New Roman" w:cs="Times New Roman"/>
          <w:sz w:val="20"/>
          <w:szCs w:val="20"/>
        </w:rPr>
      </w:pPr>
    </w:p>
    <w:p w14:paraId="766CFC66" w14:textId="77777777" w:rsidR="00A74DF1" w:rsidRPr="00A74DF1" w:rsidRDefault="00A74DF1" w:rsidP="00A74DF1">
      <w:pPr>
        <w:spacing w:after="0" w:line="240" w:lineRule="auto"/>
        <w:jc w:val="both"/>
        <w:rPr>
          <w:rFonts w:ascii="Times New Roman" w:hAnsi="Times New Roman" w:cs="Times New Roman"/>
          <w:b/>
          <w:sz w:val="20"/>
          <w:szCs w:val="20"/>
        </w:rPr>
      </w:pPr>
      <w:r w:rsidRPr="00A74DF1">
        <w:rPr>
          <w:rFonts w:ascii="Times New Roman" w:hAnsi="Times New Roman" w:cs="Times New Roman"/>
          <w:b/>
          <w:sz w:val="20"/>
          <w:szCs w:val="20"/>
        </w:rPr>
        <w:t>PREGLED IZVRŠENIH FINANCIJSKIH SREDSTAVA PO PROGRAMIMA:</w:t>
      </w:r>
    </w:p>
    <w:p w14:paraId="4E1BD0B0" w14:textId="77777777" w:rsidR="00A74DF1" w:rsidRPr="00A74DF1" w:rsidRDefault="00A74DF1" w:rsidP="00A74DF1">
      <w:pPr>
        <w:pStyle w:val="Tijeloteksta"/>
        <w:ind w:firstLine="567"/>
        <w:rPr>
          <w:rFonts w:ascii="Times New Roman" w:hAnsi="Times New Roman" w:cs="Times New Roman"/>
        </w:rPr>
      </w:pPr>
    </w:p>
    <w:p w14:paraId="1C21BEB1" w14:textId="77777777" w:rsidR="00A74DF1" w:rsidRPr="00A74DF1" w:rsidRDefault="00A74DF1">
      <w:pPr>
        <w:pStyle w:val="Odlomakpopisa"/>
        <w:numPr>
          <w:ilvl w:val="0"/>
          <w:numId w:val="12"/>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Daje se pregled financijskih sredstava po programima:</w:t>
      </w:r>
    </w:p>
    <w:p w14:paraId="559D3C1B" w14:textId="77777777" w:rsidR="00A74DF1" w:rsidRPr="00A74DF1" w:rsidRDefault="00A74DF1" w:rsidP="00A74DF1">
      <w:pPr>
        <w:pStyle w:val="Odlomakpopisa"/>
        <w:spacing w:after="0" w:line="240" w:lineRule="auto"/>
        <w:rPr>
          <w:rFonts w:ascii="Times New Roman" w:hAnsi="Times New Roman" w:cs="Times New Roman"/>
          <w:sz w:val="20"/>
          <w:szCs w:val="20"/>
        </w:rPr>
      </w:pPr>
    </w:p>
    <w:tbl>
      <w:tblPr>
        <w:tblW w:w="9258" w:type="dxa"/>
        <w:tblInd w:w="93" w:type="dxa"/>
        <w:tblLook w:val="04A0" w:firstRow="1" w:lastRow="0" w:firstColumn="1" w:lastColumn="0" w:noHBand="0" w:noVBand="1"/>
      </w:tblPr>
      <w:tblGrid>
        <w:gridCol w:w="3134"/>
        <w:gridCol w:w="1984"/>
        <w:gridCol w:w="2127"/>
        <w:gridCol w:w="2013"/>
      </w:tblGrid>
      <w:tr w:rsidR="00E277E0" w:rsidRPr="00A74DF1" w14:paraId="736A2B1C" w14:textId="77777777" w:rsidTr="00224B99">
        <w:trPr>
          <w:trHeight w:val="56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AD4E" w14:textId="3FB12ABD"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7C988E" w14:textId="3AAA6B4F"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F53816" w14:textId="52D2B52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013" w:type="dxa"/>
            <w:tcBorders>
              <w:top w:val="single" w:sz="4" w:space="0" w:color="auto"/>
              <w:left w:val="nil"/>
              <w:bottom w:val="single" w:sz="4" w:space="0" w:color="auto"/>
              <w:right w:val="single" w:sz="4" w:space="0" w:color="auto"/>
            </w:tcBorders>
            <w:shd w:val="clear" w:color="auto" w:fill="auto"/>
            <w:vAlign w:val="center"/>
          </w:tcPr>
          <w:p w14:paraId="1F7555D2" w14:textId="3C2335A5"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1635DFC6"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4B04B87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1001 Tekući izdaci</w:t>
            </w:r>
          </w:p>
        </w:tc>
        <w:tc>
          <w:tcPr>
            <w:tcW w:w="1984" w:type="dxa"/>
            <w:tcBorders>
              <w:top w:val="nil"/>
              <w:left w:val="nil"/>
              <w:bottom w:val="single" w:sz="4" w:space="0" w:color="auto"/>
              <w:right w:val="single" w:sz="4" w:space="0" w:color="auto"/>
            </w:tcBorders>
            <w:shd w:val="clear" w:color="auto" w:fill="auto"/>
            <w:noWrap/>
            <w:vAlign w:val="center"/>
            <w:hideMark/>
          </w:tcPr>
          <w:p w14:paraId="0F26CC9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761.458,00</w:t>
            </w:r>
          </w:p>
        </w:tc>
        <w:tc>
          <w:tcPr>
            <w:tcW w:w="2127" w:type="dxa"/>
            <w:tcBorders>
              <w:top w:val="nil"/>
              <w:left w:val="nil"/>
              <w:bottom w:val="single" w:sz="4" w:space="0" w:color="auto"/>
              <w:right w:val="single" w:sz="4" w:space="0" w:color="auto"/>
            </w:tcBorders>
            <w:shd w:val="clear" w:color="auto" w:fill="auto"/>
            <w:noWrap/>
            <w:vAlign w:val="center"/>
            <w:hideMark/>
          </w:tcPr>
          <w:p w14:paraId="5E825D6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744.613,77</w:t>
            </w:r>
          </w:p>
        </w:tc>
        <w:tc>
          <w:tcPr>
            <w:tcW w:w="2013" w:type="dxa"/>
            <w:tcBorders>
              <w:top w:val="nil"/>
              <w:left w:val="nil"/>
              <w:bottom w:val="single" w:sz="4" w:space="0" w:color="auto"/>
              <w:right w:val="single" w:sz="4" w:space="0" w:color="auto"/>
            </w:tcBorders>
            <w:shd w:val="clear" w:color="auto" w:fill="auto"/>
            <w:vAlign w:val="center"/>
          </w:tcPr>
          <w:p w14:paraId="4A46B90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97,79</w:t>
            </w:r>
          </w:p>
        </w:tc>
      </w:tr>
      <w:tr w:rsidR="00A74DF1" w:rsidRPr="00A74DF1" w14:paraId="2A394884"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65D5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1006 Poljoprivreda</w:t>
            </w:r>
          </w:p>
        </w:tc>
        <w:tc>
          <w:tcPr>
            <w:tcW w:w="1984" w:type="dxa"/>
            <w:tcBorders>
              <w:top w:val="nil"/>
              <w:left w:val="nil"/>
              <w:bottom w:val="single" w:sz="4" w:space="0" w:color="auto"/>
              <w:right w:val="single" w:sz="4" w:space="0" w:color="auto"/>
            </w:tcBorders>
            <w:shd w:val="clear" w:color="auto" w:fill="auto"/>
            <w:noWrap/>
            <w:vAlign w:val="center"/>
          </w:tcPr>
          <w:p w14:paraId="59C68A3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3.356,00</w:t>
            </w:r>
          </w:p>
        </w:tc>
        <w:tc>
          <w:tcPr>
            <w:tcW w:w="2127" w:type="dxa"/>
            <w:tcBorders>
              <w:top w:val="nil"/>
              <w:left w:val="nil"/>
              <w:bottom w:val="single" w:sz="4" w:space="0" w:color="auto"/>
              <w:right w:val="single" w:sz="4" w:space="0" w:color="auto"/>
            </w:tcBorders>
            <w:shd w:val="clear" w:color="auto" w:fill="auto"/>
            <w:noWrap/>
            <w:vAlign w:val="center"/>
          </w:tcPr>
          <w:p w14:paraId="30B277F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3.356,00</w:t>
            </w:r>
          </w:p>
        </w:tc>
        <w:tc>
          <w:tcPr>
            <w:tcW w:w="2013" w:type="dxa"/>
            <w:tcBorders>
              <w:top w:val="nil"/>
              <w:left w:val="nil"/>
              <w:bottom w:val="single" w:sz="4" w:space="0" w:color="auto"/>
              <w:right w:val="single" w:sz="4" w:space="0" w:color="auto"/>
            </w:tcBorders>
            <w:shd w:val="clear" w:color="auto" w:fill="auto"/>
            <w:vAlign w:val="center"/>
          </w:tcPr>
          <w:p w14:paraId="49B119D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78991AE3"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FA9A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1011 Socijalna zaštita</w:t>
            </w:r>
          </w:p>
        </w:tc>
        <w:tc>
          <w:tcPr>
            <w:tcW w:w="1984" w:type="dxa"/>
            <w:tcBorders>
              <w:top w:val="nil"/>
              <w:left w:val="nil"/>
              <w:bottom w:val="single" w:sz="4" w:space="0" w:color="auto"/>
              <w:right w:val="single" w:sz="4" w:space="0" w:color="auto"/>
            </w:tcBorders>
            <w:shd w:val="clear" w:color="auto" w:fill="auto"/>
            <w:noWrap/>
            <w:vAlign w:val="center"/>
          </w:tcPr>
          <w:p w14:paraId="723C19E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10.000,00</w:t>
            </w:r>
          </w:p>
        </w:tc>
        <w:tc>
          <w:tcPr>
            <w:tcW w:w="2127" w:type="dxa"/>
            <w:tcBorders>
              <w:top w:val="nil"/>
              <w:left w:val="nil"/>
              <w:bottom w:val="single" w:sz="4" w:space="0" w:color="auto"/>
              <w:right w:val="single" w:sz="4" w:space="0" w:color="auto"/>
            </w:tcBorders>
            <w:shd w:val="clear" w:color="auto" w:fill="auto"/>
            <w:noWrap/>
            <w:vAlign w:val="center"/>
          </w:tcPr>
          <w:p w14:paraId="06BA693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9.556,08</w:t>
            </w:r>
          </w:p>
        </w:tc>
        <w:tc>
          <w:tcPr>
            <w:tcW w:w="2013" w:type="dxa"/>
            <w:tcBorders>
              <w:top w:val="nil"/>
              <w:left w:val="nil"/>
              <w:bottom w:val="single" w:sz="4" w:space="0" w:color="auto"/>
              <w:right w:val="single" w:sz="4" w:space="0" w:color="auto"/>
            </w:tcBorders>
            <w:shd w:val="clear" w:color="auto" w:fill="auto"/>
            <w:vAlign w:val="center"/>
          </w:tcPr>
          <w:p w14:paraId="38643D8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95,56</w:t>
            </w:r>
          </w:p>
        </w:tc>
      </w:tr>
      <w:tr w:rsidR="00A74DF1" w:rsidRPr="00A74DF1" w14:paraId="6F087A33"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9752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1013 Školstvo</w:t>
            </w:r>
          </w:p>
        </w:tc>
        <w:tc>
          <w:tcPr>
            <w:tcW w:w="1984" w:type="dxa"/>
            <w:tcBorders>
              <w:top w:val="nil"/>
              <w:left w:val="nil"/>
              <w:bottom w:val="single" w:sz="4" w:space="0" w:color="auto"/>
              <w:right w:val="single" w:sz="4" w:space="0" w:color="auto"/>
            </w:tcBorders>
            <w:shd w:val="clear" w:color="auto" w:fill="auto"/>
            <w:noWrap/>
            <w:vAlign w:val="center"/>
          </w:tcPr>
          <w:p w14:paraId="1400D27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7.730.660,00</w:t>
            </w:r>
          </w:p>
        </w:tc>
        <w:tc>
          <w:tcPr>
            <w:tcW w:w="2127" w:type="dxa"/>
            <w:tcBorders>
              <w:top w:val="nil"/>
              <w:left w:val="nil"/>
              <w:bottom w:val="single" w:sz="4" w:space="0" w:color="auto"/>
              <w:right w:val="single" w:sz="4" w:space="0" w:color="auto"/>
            </w:tcBorders>
            <w:shd w:val="clear" w:color="auto" w:fill="auto"/>
            <w:noWrap/>
            <w:vAlign w:val="center"/>
          </w:tcPr>
          <w:p w14:paraId="7E96923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7.473.230,21</w:t>
            </w:r>
          </w:p>
        </w:tc>
        <w:tc>
          <w:tcPr>
            <w:tcW w:w="2013" w:type="dxa"/>
            <w:tcBorders>
              <w:top w:val="nil"/>
              <w:left w:val="nil"/>
              <w:bottom w:val="single" w:sz="4" w:space="0" w:color="auto"/>
              <w:right w:val="single" w:sz="4" w:space="0" w:color="auto"/>
            </w:tcBorders>
            <w:shd w:val="clear" w:color="auto" w:fill="auto"/>
            <w:vAlign w:val="center"/>
          </w:tcPr>
          <w:p w14:paraId="71734AC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96,67</w:t>
            </w:r>
          </w:p>
        </w:tc>
      </w:tr>
      <w:tr w:rsidR="00A74DF1" w:rsidRPr="00A74DF1" w14:paraId="7D702503"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E28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 Ostali izdaci za OŠ</w:t>
            </w:r>
          </w:p>
        </w:tc>
        <w:tc>
          <w:tcPr>
            <w:tcW w:w="1984" w:type="dxa"/>
            <w:tcBorders>
              <w:top w:val="nil"/>
              <w:left w:val="nil"/>
              <w:bottom w:val="single" w:sz="4" w:space="0" w:color="auto"/>
              <w:right w:val="single" w:sz="4" w:space="0" w:color="auto"/>
            </w:tcBorders>
            <w:shd w:val="clear" w:color="auto" w:fill="auto"/>
            <w:noWrap/>
            <w:vAlign w:val="center"/>
          </w:tcPr>
          <w:p w14:paraId="74B2189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35.898.983,63</w:t>
            </w:r>
          </w:p>
        </w:tc>
        <w:tc>
          <w:tcPr>
            <w:tcW w:w="2127" w:type="dxa"/>
            <w:tcBorders>
              <w:top w:val="nil"/>
              <w:left w:val="nil"/>
              <w:bottom w:val="single" w:sz="4" w:space="0" w:color="auto"/>
              <w:right w:val="single" w:sz="4" w:space="0" w:color="auto"/>
            </w:tcBorders>
            <w:shd w:val="clear" w:color="auto" w:fill="auto"/>
            <w:noWrap/>
            <w:vAlign w:val="center"/>
          </w:tcPr>
          <w:p w14:paraId="6F66861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35.707.834,94</w:t>
            </w:r>
          </w:p>
        </w:tc>
        <w:tc>
          <w:tcPr>
            <w:tcW w:w="2013" w:type="dxa"/>
            <w:tcBorders>
              <w:top w:val="nil"/>
              <w:left w:val="nil"/>
              <w:bottom w:val="single" w:sz="4" w:space="0" w:color="auto"/>
              <w:right w:val="single" w:sz="4" w:space="0" w:color="auto"/>
            </w:tcBorders>
            <w:shd w:val="clear" w:color="auto" w:fill="auto"/>
            <w:vAlign w:val="center"/>
          </w:tcPr>
          <w:p w14:paraId="4B32F86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99,47</w:t>
            </w:r>
          </w:p>
        </w:tc>
      </w:tr>
      <w:tr w:rsidR="00A74DF1" w:rsidRPr="00A74DF1" w14:paraId="081CF6D0"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8DAA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 Ostali izdaci za SŠ</w:t>
            </w:r>
          </w:p>
        </w:tc>
        <w:tc>
          <w:tcPr>
            <w:tcW w:w="1984" w:type="dxa"/>
            <w:tcBorders>
              <w:top w:val="nil"/>
              <w:left w:val="nil"/>
              <w:bottom w:val="single" w:sz="4" w:space="0" w:color="auto"/>
              <w:right w:val="single" w:sz="4" w:space="0" w:color="auto"/>
            </w:tcBorders>
            <w:shd w:val="clear" w:color="auto" w:fill="auto"/>
            <w:noWrap/>
            <w:vAlign w:val="center"/>
          </w:tcPr>
          <w:p w14:paraId="4FF813C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16.735.484,15</w:t>
            </w:r>
          </w:p>
        </w:tc>
        <w:tc>
          <w:tcPr>
            <w:tcW w:w="2127" w:type="dxa"/>
            <w:tcBorders>
              <w:top w:val="nil"/>
              <w:left w:val="nil"/>
              <w:bottom w:val="single" w:sz="4" w:space="0" w:color="auto"/>
              <w:right w:val="single" w:sz="4" w:space="0" w:color="auto"/>
            </w:tcBorders>
            <w:shd w:val="clear" w:color="auto" w:fill="auto"/>
            <w:noWrap/>
            <w:vAlign w:val="center"/>
          </w:tcPr>
          <w:p w14:paraId="7B1A8E9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16.341.093,96</w:t>
            </w:r>
          </w:p>
        </w:tc>
        <w:tc>
          <w:tcPr>
            <w:tcW w:w="2013" w:type="dxa"/>
            <w:tcBorders>
              <w:top w:val="nil"/>
              <w:left w:val="nil"/>
              <w:bottom w:val="single" w:sz="4" w:space="0" w:color="auto"/>
              <w:right w:val="single" w:sz="4" w:space="0" w:color="auto"/>
            </w:tcBorders>
            <w:shd w:val="clear" w:color="auto" w:fill="auto"/>
            <w:vAlign w:val="center"/>
          </w:tcPr>
          <w:p w14:paraId="44DDB2B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97,64</w:t>
            </w:r>
          </w:p>
        </w:tc>
      </w:tr>
      <w:tr w:rsidR="00A74DF1" w:rsidRPr="00A74DF1" w14:paraId="45195A79"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53A1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1012 Sport</w:t>
            </w:r>
          </w:p>
        </w:tc>
        <w:tc>
          <w:tcPr>
            <w:tcW w:w="1984" w:type="dxa"/>
            <w:tcBorders>
              <w:top w:val="nil"/>
              <w:left w:val="nil"/>
              <w:bottom w:val="single" w:sz="4" w:space="0" w:color="auto"/>
              <w:right w:val="single" w:sz="4" w:space="0" w:color="auto"/>
            </w:tcBorders>
            <w:shd w:val="clear" w:color="auto" w:fill="auto"/>
            <w:noWrap/>
            <w:vAlign w:val="center"/>
          </w:tcPr>
          <w:p w14:paraId="47035F5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792.083,00</w:t>
            </w:r>
          </w:p>
        </w:tc>
        <w:tc>
          <w:tcPr>
            <w:tcW w:w="2127" w:type="dxa"/>
            <w:tcBorders>
              <w:top w:val="nil"/>
              <w:left w:val="nil"/>
              <w:bottom w:val="single" w:sz="4" w:space="0" w:color="auto"/>
              <w:right w:val="single" w:sz="4" w:space="0" w:color="auto"/>
            </w:tcBorders>
            <w:shd w:val="clear" w:color="auto" w:fill="auto"/>
            <w:noWrap/>
            <w:vAlign w:val="center"/>
          </w:tcPr>
          <w:p w14:paraId="676DB9F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769.690,40</w:t>
            </w:r>
          </w:p>
        </w:tc>
        <w:tc>
          <w:tcPr>
            <w:tcW w:w="2013" w:type="dxa"/>
            <w:tcBorders>
              <w:top w:val="nil"/>
              <w:left w:val="nil"/>
              <w:bottom w:val="single" w:sz="4" w:space="0" w:color="auto"/>
              <w:right w:val="single" w:sz="4" w:space="0" w:color="auto"/>
            </w:tcBorders>
            <w:shd w:val="clear" w:color="auto" w:fill="auto"/>
            <w:vAlign w:val="center"/>
          </w:tcPr>
          <w:p w14:paraId="778504E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97,17</w:t>
            </w:r>
          </w:p>
        </w:tc>
      </w:tr>
      <w:tr w:rsidR="00A74DF1" w:rsidRPr="00A74DF1" w14:paraId="5D59BFCC"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9DE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1014 Kultura</w:t>
            </w:r>
          </w:p>
        </w:tc>
        <w:tc>
          <w:tcPr>
            <w:tcW w:w="1984" w:type="dxa"/>
            <w:tcBorders>
              <w:top w:val="nil"/>
              <w:left w:val="nil"/>
              <w:bottom w:val="single" w:sz="4" w:space="0" w:color="auto"/>
              <w:right w:val="single" w:sz="4" w:space="0" w:color="auto"/>
            </w:tcBorders>
            <w:shd w:val="clear" w:color="auto" w:fill="auto"/>
            <w:noWrap/>
            <w:vAlign w:val="center"/>
          </w:tcPr>
          <w:p w14:paraId="2AA6D83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261.940,00</w:t>
            </w:r>
          </w:p>
        </w:tc>
        <w:tc>
          <w:tcPr>
            <w:tcW w:w="2127" w:type="dxa"/>
            <w:tcBorders>
              <w:top w:val="nil"/>
              <w:left w:val="nil"/>
              <w:bottom w:val="single" w:sz="4" w:space="0" w:color="auto"/>
              <w:right w:val="single" w:sz="4" w:space="0" w:color="auto"/>
            </w:tcBorders>
            <w:shd w:val="clear" w:color="auto" w:fill="auto"/>
            <w:noWrap/>
            <w:vAlign w:val="center"/>
          </w:tcPr>
          <w:p w14:paraId="5DC0ED6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234.825,48</w:t>
            </w:r>
          </w:p>
        </w:tc>
        <w:tc>
          <w:tcPr>
            <w:tcW w:w="2013" w:type="dxa"/>
            <w:tcBorders>
              <w:top w:val="nil"/>
              <w:left w:val="nil"/>
              <w:bottom w:val="single" w:sz="4" w:space="0" w:color="auto"/>
              <w:right w:val="single" w:sz="4" w:space="0" w:color="auto"/>
            </w:tcBorders>
            <w:shd w:val="clear" w:color="auto" w:fill="auto"/>
            <w:vAlign w:val="center"/>
          </w:tcPr>
          <w:p w14:paraId="4D5F555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89,65</w:t>
            </w:r>
          </w:p>
        </w:tc>
      </w:tr>
      <w:tr w:rsidR="00A74DF1" w:rsidRPr="00A74DF1" w14:paraId="24781616"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FE31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50008 Muzej Međimurja</w:t>
            </w:r>
          </w:p>
        </w:tc>
        <w:tc>
          <w:tcPr>
            <w:tcW w:w="1984" w:type="dxa"/>
            <w:tcBorders>
              <w:top w:val="nil"/>
              <w:left w:val="nil"/>
              <w:bottom w:val="single" w:sz="4" w:space="0" w:color="auto"/>
              <w:right w:val="single" w:sz="4" w:space="0" w:color="auto"/>
            </w:tcBorders>
            <w:shd w:val="clear" w:color="auto" w:fill="auto"/>
            <w:noWrap/>
            <w:vAlign w:val="center"/>
          </w:tcPr>
          <w:p w14:paraId="7D584F2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1.049.245,75</w:t>
            </w:r>
          </w:p>
        </w:tc>
        <w:tc>
          <w:tcPr>
            <w:tcW w:w="2127" w:type="dxa"/>
            <w:tcBorders>
              <w:top w:val="nil"/>
              <w:left w:val="nil"/>
              <w:bottom w:val="single" w:sz="4" w:space="0" w:color="auto"/>
              <w:right w:val="single" w:sz="4" w:space="0" w:color="auto"/>
            </w:tcBorders>
            <w:shd w:val="clear" w:color="auto" w:fill="auto"/>
            <w:noWrap/>
            <w:vAlign w:val="center"/>
          </w:tcPr>
          <w:p w14:paraId="3FE1B54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937.931,84</w:t>
            </w:r>
          </w:p>
        </w:tc>
        <w:tc>
          <w:tcPr>
            <w:tcW w:w="2013" w:type="dxa"/>
            <w:tcBorders>
              <w:top w:val="nil"/>
              <w:left w:val="nil"/>
              <w:bottom w:val="single" w:sz="4" w:space="0" w:color="auto"/>
              <w:right w:val="single" w:sz="4" w:space="0" w:color="auto"/>
            </w:tcBorders>
            <w:shd w:val="clear" w:color="auto" w:fill="auto"/>
            <w:vAlign w:val="center"/>
          </w:tcPr>
          <w:p w14:paraId="50F3650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89,39</w:t>
            </w:r>
          </w:p>
        </w:tc>
      </w:tr>
      <w:tr w:rsidR="00A74DF1" w:rsidRPr="00A74DF1" w14:paraId="75570585" w14:textId="77777777" w:rsidTr="00224B99">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2196" w14:textId="77777777" w:rsidR="00A74DF1" w:rsidRPr="00931F82" w:rsidRDefault="00A74DF1" w:rsidP="00931F82">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4" w:type="dxa"/>
            <w:tcBorders>
              <w:top w:val="nil"/>
              <w:left w:val="nil"/>
              <w:bottom w:val="single" w:sz="4" w:space="0" w:color="auto"/>
              <w:right w:val="single" w:sz="4" w:space="0" w:color="auto"/>
            </w:tcBorders>
            <w:shd w:val="clear" w:color="auto" w:fill="auto"/>
            <w:noWrap/>
            <w:vAlign w:val="center"/>
          </w:tcPr>
          <w:p w14:paraId="09B937EF"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63.243.210,53</w:t>
            </w:r>
          </w:p>
        </w:tc>
        <w:tc>
          <w:tcPr>
            <w:tcW w:w="2127" w:type="dxa"/>
            <w:tcBorders>
              <w:top w:val="nil"/>
              <w:left w:val="nil"/>
              <w:bottom w:val="single" w:sz="4" w:space="0" w:color="auto"/>
              <w:right w:val="single" w:sz="4" w:space="0" w:color="auto"/>
            </w:tcBorders>
            <w:shd w:val="clear" w:color="auto" w:fill="auto"/>
            <w:noWrap/>
            <w:vAlign w:val="center"/>
          </w:tcPr>
          <w:p w14:paraId="21A38765"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62.222.132,68</w:t>
            </w:r>
          </w:p>
        </w:tc>
        <w:tc>
          <w:tcPr>
            <w:tcW w:w="2013" w:type="dxa"/>
            <w:tcBorders>
              <w:top w:val="nil"/>
              <w:left w:val="nil"/>
              <w:bottom w:val="single" w:sz="4" w:space="0" w:color="auto"/>
              <w:right w:val="single" w:sz="4" w:space="0" w:color="auto"/>
            </w:tcBorders>
            <w:shd w:val="clear" w:color="auto" w:fill="auto"/>
            <w:vAlign w:val="center"/>
          </w:tcPr>
          <w:p w14:paraId="198DF0AE"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98,39</w:t>
            </w:r>
          </w:p>
        </w:tc>
      </w:tr>
    </w:tbl>
    <w:p w14:paraId="267BB601"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73021369"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31AF9530"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37FB1799"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36C51529"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6CEB1905"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1C991CC"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1001 Tekući izdaci</w:t>
            </w:r>
          </w:p>
        </w:tc>
      </w:tr>
      <w:tr w:rsidR="00A74DF1" w:rsidRPr="00A74DF1" w14:paraId="19DAC06C"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22BD3D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3669F4A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Program je namijenjen financiranju projekata iz obrazovanja koji imaju potporu programa ESF-a te nacionalnih strateških projekata APPRRR-a.</w:t>
            </w:r>
          </w:p>
        </w:tc>
      </w:tr>
      <w:tr w:rsidR="00A74DF1" w:rsidRPr="00A74DF1" w14:paraId="4DE2262B"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814B35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lastRenderedPageBreak/>
              <w:t>Zakonske i druge pravne osnove programa</w:t>
            </w:r>
            <w:r w:rsidRPr="00A74DF1">
              <w:rPr>
                <w:rFonts w:ascii="Times New Roman" w:hAnsi="Times New Roman" w:cs="Times New Roman"/>
                <w:color w:val="000000"/>
                <w:sz w:val="20"/>
                <w:szCs w:val="20"/>
              </w:rPr>
              <w:t>:</w:t>
            </w:r>
          </w:p>
          <w:p w14:paraId="4D311514"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i/>
                <w:sz w:val="20"/>
                <w:szCs w:val="20"/>
              </w:rPr>
            </w:pPr>
            <w:r w:rsidRPr="00A74DF1">
              <w:rPr>
                <w:rFonts w:ascii="Times New Roman" w:hAnsi="Times New Roman" w:cs="Times New Roman"/>
                <w:i/>
                <w:sz w:val="20"/>
                <w:szCs w:val="20"/>
              </w:rPr>
              <w:t>Pravilnik o provedbi nacionalne strategije za provedbu Školske sheme voća i povrća te mlijeka i mliječnih proizvoda od školske godine 2023./2024. do 2028./2029.</w:t>
            </w:r>
          </w:p>
          <w:p w14:paraId="6F027F7F"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i/>
                <w:sz w:val="20"/>
                <w:szCs w:val="20"/>
              </w:rPr>
              <w:t>Pravilnik o pomoćnicima u nastavi i stručnim komunikacijskim posrednicima</w:t>
            </w:r>
          </w:p>
        </w:tc>
      </w:tr>
      <w:tr w:rsidR="00A74DF1" w:rsidRPr="00A74DF1" w14:paraId="310E056A"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77DF2359"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465C0478"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sz w:val="20"/>
                <w:szCs w:val="20"/>
              </w:rPr>
            </w:pPr>
            <w:r w:rsidRPr="00A74DF1">
              <w:rPr>
                <w:rFonts w:ascii="Times New Roman" w:hAnsi="Times New Roman" w:cs="Times New Roman"/>
                <w:sz w:val="20"/>
                <w:szCs w:val="20"/>
              </w:rPr>
              <w:t>Povećanje zdravih obroka u osnovnim i srednjim školama.</w:t>
            </w:r>
          </w:p>
          <w:p w14:paraId="5324423D"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i/>
                <w:color w:val="000000"/>
                <w:sz w:val="20"/>
                <w:szCs w:val="20"/>
              </w:rPr>
            </w:pPr>
            <w:r w:rsidRPr="00A74DF1">
              <w:rPr>
                <w:rFonts w:ascii="Times New Roman" w:hAnsi="Times New Roman" w:cs="Times New Roman"/>
                <w:sz w:val="20"/>
                <w:szCs w:val="20"/>
              </w:rPr>
              <w:t>Povećanje kvalitete života kroz poticanje socijalnog uključivanja osoba u riziku od siromaštva i socijalne isključenosti.</w:t>
            </w:r>
          </w:p>
        </w:tc>
      </w:tr>
    </w:tbl>
    <w:p w14:paraId="01F27287" w14:textId="77777777" w:rsidR="00A74DF1" w:rsidRPr="00A74DF1" w:rsidRDefault="00A74DF1" w:rsidP="00A74DF1">
      <w:pPr>
        <w:spacing w:after="0" w:line="240" w:lineRule="auto"/>
        <w:rPr>
          <w:rFonts w:ascii="Times New Roman" w:hAnsi="Times New Roman" w:cs="Times New Roman"/>
          <w:color w:val="000000"/>
          <w:sz w:val="20"/>
          <w:szCs w:val="20"/>
        </w:rPr>
      </w:pPr>
    </w:p>
    <w:p w14:paraId="4D204F4D"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6B8F27E5"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3417"/>
        <w:gridCol w:w="1843"/>
        <w:gridCol w:w="1872"/>
        <w:gridCol w:w="2097"/>
      </w:tblGrid>
      <w:tr w:rsidR="00E277E0" w:rsidRPr="00A74DF1" w14:paraId="4F96C8A1" w14:textId="77777777" w:rsidTr="00E277E0">
        <w:trPr>
          <w:trHeight w:val="564"/>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74C0" w14:textId="718C526E"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A67845" w14:textId="3FA030C5"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367D6A9D" w14:textId="4927591A"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097" w:type="dxa"/>
            <w:tcBorders>
              <w:top w:val="single" w:sz="4" w:space="0" w:color="auto"/>
              <w:left w:val="nil"/>
              <w:bottom w:val="single" w:sz="4" w:space="0" w:color="auto"/>
              <w:right w:val="single" w:sz="4" w:space="0" w:color="auto"/>
            </w:tcBorders>
            <w:shd w:val="clear" w:color="auto" w:fill="auto"/>
            <w:vAlign w:val="center"/>
          </w:tcPr>
          <w:p w14:paraId="046FC9A1" w14:textId="52B6287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5B2AFBCF" w14:textId="77777777" w:rsidTr="00E277E0">
        <w:trPr>
          <w:trHeight w:val="282"/>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14:paraId="669BA99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Projekt „Školska shema“</w:t>
            </w:r>
          </w:p>
        </w:tc>
        <w:tc>
          <w:tcPr>
            <w:tcW w:w="1843" w:type="dxa"/>
            <w:tcBorders>
              <w:top w:val="nil"/>
              <w:left w:val="nil"/>
              <w:bottom w:val="single" w:sz="4" w:space="0" w:color="auto"/>
              <w:right w:val="single" w:sz="4" w:space="0" w:color="auto"/>
            </w:tcBorders>
            <w:shd w:val="clear" w:color="auto" w:fill="auto"/>
            <w:noWrap/>
            <w:vAlign w:val="center"/>
            <w:hideMark/>
          </w:tcPr>
          <w:p w14:paraId="7CC615A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15.830,00</w:t>
            </w:r>
          </w:p>
        </w:tc>
        <w:tc>
          <w:tcPr>
            <w:tcW w:w="1872" w:type="dxa"/>
            <w:tcBorders>
              <w:top w:val="nil"/>
              <w:left w:val="nil"/>
              <w:bottom w:val="single" w:sz="4" w:space="0" w:color="auto"/>
              <w:right w:val="single" w:sz="4" w:space="0" w:color="auto"/>
            </w:tcBorders>
            <w:shd w:val="clear" w:color="auto" w:fill="auto"/>
            <w:noWrap/>
            <w:vAlign w:val="center"/>
            <w:hideMark/>
          </w:tcPr>
          <w:p w14:paraId="5639243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15.829,98</w:t>
            </w:r>
          </w:p>
        </w:tc>
        <w:tc>
          <w:tcPr>
            <w:tcW w:w="2097" w:type="dxa"/>
            <w:tcBorders>
              <w:top w:val="nil"/>
              <w:left w:val="nil"/>
              <w:bottom w:val="single" w:sz="4" w:space="0" w:color="auto"/>
              <w:right w:val="single" w:sz="4" w:space="0" w:color="auto"/>
            </w:tcBorders>
            <w:shd w:val="clear" w:color="auto" w:fill="auto"/>
            <w:vAlign w:val="center"/>
          </w:tcPr>
          <w:p w14:paraId="692F6B0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298C721E" w14:textId="77777777" w:rsidTr="00E277E0">
        <w:trPr>
          <w:trHeight w:val="282"/>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14:paraId="1B0B1A7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Projekt „Škole jednakih mogućnosti“</w:t>
            </w:r>
          </w:p>
        </w:tc>
        <w:tc>
          <w:tcPr>
            <w:tcW w:w="1843" w:type="dxa"/>
            <w:tcBorders>
              <w:top w:val="nil"/>
              <w:left w:val="nil"/>
              <w:bottom w:val="single" w:sz="4" w:space="0" w:color="auto"/>
              <w:right w:val="single" w:sz="4" w:space="0" w:color="auto"/>
            </w:tcBorders>
            <w:shd w:val="clear" w:color="auto" w:fill="auto"/>
            <w:noWrap/>
            <w:vAlign w:val="center"/>
            <w:hideMark/>
          </w:tcPr>
          <w:p w14:paraId="140391D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745.628,00</w:t>
            </w:r>
          </w:p>
        </w:tc>
        <w:tc>
          <w:tcPr>
            <w:tcW w:w="1872" w:type="dxa"/>
            <w:tcBorders>
              <w:top w:val="nil"/>
              <w:left w:val="nil"/>
              <w:bottom w:val="single" w:sz="4" w:space="0" w:color="auto"/>
              <w:right w:val="single" w:sz="4" w:space="0" w:color="auto"/>
            </w:tcBorders>
            <w:shd w:val="clear" w:color="auto" w:fill="auto"/>
            <w:noWrap/>
            <w:vAlign w:val="center"/>
            <w:hideMark/>
          </w:tcPr>
          <w:p w14:paraId="67FE9E9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728.783,79</w:t>
            </w:r>
          </w:p>
        </w:tc>
        <w:tc>
          <w:tcPr>
            <w:tcW w:w="2097" w:type="dxa"/>
            <w:tcBorders>
              <w:top w:val="nil"/>
              <w:left w:val="nil"/>
              <w:bottom w:val="single" w:sz="4" w:space="0" w:color="auto"/>
              <w:right w:val="single" w:sz="4" w:space="0" w:color="auto"/>
            </w:tcBorders>
            <w:shd w:val="clear" w:color="auto" w:fill="auto"/>
            <w:vAlign w:val="center"/>
          </w:tcPr>
          <w:p w14:paraId="2E16537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97,74</w:t>
            </w:r>
          </w:p>
        </w:tc>
      </w:tr>
      <w:tr w:rsidR="00A74DF1" w:rsidRPr="00A74DF1" w14:paraId="0F4EB67B" w14:textId="77777777" w:rsidTr="00E277E0">
        <w:trPr>
          <w:trHeight w:val="28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AEBC" w14:textId="765D9097"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843" w:type="dxa"/>
            <w:tcBorders>
              <w:top w:val="nil"/>
              <w:left w:val="nil"/>
              <w:bottom w:val="single" w:sz="4" w:space="0" w:color="auto"/>
              <w:right w:val="single" w:sz="4" w:space="0" w:color="auto"/>
            </w:tcBorders>
            <w:shd w:val="clear" w:color="auto" w:fill="auto"/>
            <w:noWrap/>
            <w:vAlign w:val="center"/>
            <w:hideMark/>
          </w:tcPr>
          <w:p w14:paraId="5DF620DC"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761.458,00</w:t>
            </w:r>
          </w:p>
        </w:tc>
        <w:tc>
          <w:tcPr>
            <w:tcW w:w="1872" w:type="dxa"/>
            <w:tcBorders>
              <w:top w:val="nil"/>
              <w:left w:val="nil"/>
              <w:bottom w:val="single" w:sz="4" w:space="0" w:color="auto"/>
              <w:right w:val="single" w:sz="4" w:space="0" w:color="auto"/>
            </w:tcBorders>
            <w:shd w:val="clear" w:color="auto" w:fill="auto"/>
            <w:noWrap/>
            <w:vAlign w:val="center"/>
            <w:hideMark/>
          </w:tcPr>
          <w:p w14:paraId="46578B76"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744.613,77</w:t>
            </w:r>
          </w:p>
        </w:tc>
        <w:tc>
          <w:tcPr>
            <w:tcW w:w="2097" w:type="dxa"/>
            <w:tcBorders>
              <w:top w:val="nil"/>
              <w:left w:val="nil"/>
              <w:bottom w:val="single" w:sz="4" w:space="0" w:color="auto"/>
              <w:right w:val="single" w:sz="4" w:space="0" w:color="auto"/>
            </w:tcBorders>
            <w:shd w:val="clear" w:color="auto" w:fill="auto"/>
            <w:vAlign w:val="center"/>
          </w:tcPr>
          <w:p w14:paraId="278E0B28"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97,79</w:t>
            </w:r>
          </w:p>
        </w:tc>
      </w:tr>
    </w:tbl>
    <w:p w14:paraId="59BB41F5" w14:textId="77777777" w:rsidR="00A74DF1" w:rsidRPr="00A74DF1" w:rsidRDefault="00A74DF1" w:rsidP="00A74DF1">
      <w:pPr>
        <w:spacing w:after="0" w:line="240" w:lineRule="auto"/>
        <w:rPr>
          <w:rFonts w:ascii="Times New Roman" w:hAnsi="Times New Roman" w:cs="Times New Roman"/>
          <w:b/>
          <w:sz w:val="20"/>
          <w:szCs w:val="20"/>
        </w:rPr>
      </w:pPr>
    </w:p>
    <w:p w14:paraId="7FDE3375"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0A691F72"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49BB3FE6"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7DE80957"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6B72AD4B"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F269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Školska shema</w:t>
            </w:r>
          </w:p>
          <w:p w14:paraId="21C8F029"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Radi povećanja unosa svježeg voća i povrća te mlijeka i mliječnih proizvoda, kao i podizanja svijesti o značaju zdrave prehrane kod školske djece, Republika Hrvatska provodi projekt „Školska shema“, odnosno dodjelu besplatnih obroka voća, povrća i mlijeka za školsku djecu. U projekt su uključeni učenici od I. do VIII. razreda u školama kojima je osnivač Međimurska županija.</w:t>
            </w:r>
          </w:p>
          <w:p w14:paraId="34B2254B" w14:textId="77777777" w:rsidR="00A74DF1" w:rsidRPr="00A74DF1" w:rsidRDefault="00A74DF1" w:rsidP="00A74DF1">
            <w:pPr>
              <w:spacing w:after="0" w:line="240" w:lineRule="auto"/>
              <w:rPr>
                <w:rFonts w:ascii="Times New Roman" w:hAnsi="Times New Roman" w:cs="Times New Roman"/>
                <w:b/>
                <w:i/>
                <w:sz w:val="20"/>
                <w:szCs w:val="20"/>
              </w:rPr>
            </w:pPr>
          </w:p>
          <w:p w14:paraId="314D8444"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Škole jednakih mogućnosti</w:t>
            </w:r>
          </w:p>
          <w:p w14:paraId="05D7EC4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S ciljem pružanja potpore uključivanja učenika s teškoćama u razvoju u osnovnoškolske i srednjoškolske ustanove kojima je osnivač Međimurska županija, i u novoj školskoj godini provodit će se projekt </w:t>
            </w:r>
            <w:r w:rsidRPr="00A74DF1">
              <w:rPr>
                <w:rFonts w:ascii="Times New Roman" w:hAnsi="Times New Roman" w:cs="Times New Roman"/>
                <w:i/>
                <w:iCs/>
                <w:color w:val="000000"/>
                <w:sz w:val="20"/>
                <w:szCs w:val="20"/>
              </w:rPr>
              <w:t>„Škole jednakih mogućnosti u Međimurskoj županiji“. </w:t>
            </w:r>
            <w:r w:rsidRPr="00A74DF1">
              <w:rPr>
                <w:rFonts w:ascii="Times New Roman" w:hAnsi="Times New Roman" w:cs="Times New Roman"/>
                <w:color w:val="000000"/>
                <w:sz w:val="20"/>
                <w:szCs w:val="20"/>
              </w:rPr>
              <w:t xml:space="preserve">Potrebnu potporu i pomoć učenicima s teškoćama u razvoju pružat će pomoćnici u nastavi i stručni komunikacijski posrednici kako bi učenicima poboljšali njihova obrazovna postignuća, uspješniju socijalizaciju i emocionalno funkcioniranje. </w:t>
            </w:r>
          </w:p>
          <w:p w14:paraId="478F8BB9" w14:textId="77777777" w:rsidR="00A74DF1" w:rsidRPr="00A74DF1" w:rsidRDefault="00A74DF1" w:rsidP="00A74DF1">
            <w:pPr>
              <w:spacing w:after="0" w:line="240" w:lineRule="auto"/>
              <w:rPr>
                <w:rFonts w:ascii="Times New Roman" w:hAnsi="Times New Roman" w:cs="Times New Roman"/>
                <w:color w:val="000000"/>
                <w:sz w:val="20"/>
                <w:szCs w:val="20"/>
              </w:rPr>
            </w:pPr>
          </w:p>
          <w:p w14:paraId="68F019B0"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Izvršenje provedbe programa:</w:t>
            </w:r>
          </w:p>
          <w:p w14:paraId="5E165AD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Školska shema</w:t>
            </w:r>
          </w:p>
          <w:p w14:paraId="1AA7C525" w14:textId="38775354"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U projekt Školska shema voća i povrća te mlijeka i mliječnih proizvoda u školskoj godini 2023./2024. bilo je uključeno 7 osnovnih škola kojima je osnivač Međimurska županija. U školskoj godini 2024./2025. uključeno je 5 škola. Zainteresiranost za projekt pada, budući da se školski obroci financiraju Odlukom </w:t>
            </w:r>
            <w:r w:rsidR="00F82171" w:rsidRPr="00A74DF1">
              <w:rPr>
                <w:rFonts w:ascii="Times New Roman" w:hAnsi="Times New Roman" w:cs="Times New Roman"/>
                <w:sz w:val="20"/>
                <w:szCs w:val="20"/>
              </w:rPr>
              <w:t>Ministarstva</w:t>
            </w:r>
            <w:r w:rsidRPr="00A74DF1">
              <w:rPr>
                <w:rFonts w:ascii="Times New Roman" w:hAnsi="Times New Roman" w:cs="Times New Roman"/>
                <w:sz w:val="20"/>
                <w:szCs w:val="20"/>
              </w:rPr>
              <w:t xml:space="preserve"> znanosti, obrazovanja i mladih. Izvršeno prema planiranim sredstvima.</w:t>
            </w:r>
          </w:p>
          <w:p w14:paraId="3142EA85" w14:textId="77777777" w:rsidR="00A74DF1" w:rsidRPr="00A74DF1" w:rsidRDefault="00A74DF1" w:rsidP="00A74DF1">
            <w:pPr>
              <w:spacing w:after="0" w:line="240" w:lineRule="auto"/>
              <w:rPr>
                <w:rFonts w:ascii="Times New Roman" w:hAnsi="Times New Roman" w:cs="Times New Roman"/>
                <w:sz w:val="20"/>
                <w:szCs w:val="20"/>
              </w:rPr>
            </w:pPr>
          </w:p>
          <w:p w14:paraId="6F2BAE21"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Škole jednakih mogućnosti</w:t>
            </w:r>
          </w:p>
          <w:p w14:paraId="79C4229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Manja odstupanja javila su se kod projekta T100117 Projekt „Škole jednakih mogućnosti u Međimurskoj županiji“ budući da je Međimurska županija dio troškova za rad pomoćnika isplatila školama u 2025. godini. Broj učenika uključenih u projekt Škole jednakih mogućnosti je porastao, budući da dvije udruge više nisu aktivne, a preko njih se zbrinjavalo cca. 20 učenika s teškoćama, odnosno trošak rada pomoćnika osiguravao se preko projekta udruga.</w:t>
            </w:r>
          </w:p>
          <w:p w14:paraId="746F1B2B" w14:textId="77777777" w:rsidR="00A74DF1" w:rsidRPr="00A74DF1" w:rsidRDefault="00A74DF1" w:rsidP="00A74DF1">
            <w:pPr>
              <w:spacing w:after="0" w:line="240" w:lineRule="auto"/>
              <w:rPr>
                <w:rFonts w:ascii="Times New Roman" w:hAnsi="Times New Roman" w:cs="Times New Roman"/>
                <w:sz w:val="20"/>
                <w:szCs w:val="20"/>
              </w:rPr>
            </w:pPr>
          </w:p>
          <w:p w14:paraId="6572429F"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236446A1"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296F06CA"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58F660C2" w14:textId="77777777" w:rsidR="00A74DF1" w:rsidRPr="00A74DF1" w:rsidRDefault="00A74DF1" w:rsidP="00A74DF1">
      <w:pPr>
        <w:spacing w:after="0" w:line="240" w:lineRule="auto"/>
        <w:rPr>
          <w:rFonts w:ascii="Times New Roman" w:hAnsi="Times New Roman" w:cs="Times New Roman"/>
          <w:b/>
          <w:sz w:val="20"/>
          <w:szCs w:val="20"/>
        </w:rPr>
      </w:pPr>
    </w:p>
    <w:p w14:paraId="7EEADD3F"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2029"/>
        <w:gridCol w:w="2126"/>
        <w:gridCol w:w="992"/>
        <w:gridCol w:w="1559"/>
        <w:gridCol w:w="1418"/>
        <w:gridCol w:w="1134"/>
      </w:tblGrid>
      <w:tr w:rsidR="00A74DF1" w:rsidRPr="00A74DF1" w14:paraId="4559B3AB" w14:textId="77777777" w:rsidTr="00FA4ED0">
        <w:trPr>
          <w:trHeight w:val="564"/>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B3D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349F40C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844F0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992" w:type="dxa"/>
            <w:tcBorders>
              <w:top w:val="single" w:sz="4" w:space="0" w:color="auto"/>
              <w:left w:val="nil"/>
              <w:bottom w:val="single" w:sz="4" w:space="0" w:color="auto"/>
              <w:right w:val="single" w:sz="4" w:space="0" w:color="auto"/>
            </w:tcBorders>
            <w:vAlign w:val="center"/>
          </w:tcPr>
          <w:p w14:paraId="5AD7D53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A8D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296F1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1D9697A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134" w:type="dxa"/>
            <w:tcBorders>
              <w:top w:val="single" w:sz="4" w:space="0" w:color="auto"/>
              <w:left w:val="nil"/>
              <w:bottom w:val="single" w:sz="4" w:space="0" w:color="auto"/>
              <w:right w:val="single" w:sz="4" w:space="0" w:color="auto"/>
            </w:tcBorders>
            <w:vAlign w:val="center"/>
          </w:tcPr>
          <w:p w14:paraId="354579A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 2024.</w:t>
            </w:r>
          </w:p>
        </w:tc>
      </w:tr>
      <w:tr w:rsidR="00A74DF1" w:rsidRPr="00A74DF1" w14:paraId="63AA9C38" w14:textId="77777777" w:rsidTr="00FA4ED0">
        <w:trPr>
          <w:trHeight w:val="282"/>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8E7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 u školama koje su uključene u projekt</w:t>
            </w:r>
          </w:p>
        </w:tc>
        <w:tc>
          <w:tcPr>
            <w:tcW w:w="2126" w:type="dxa"/>
            <w:tcBorders>
              <w:top w:val="nil"/>
              <w:left w:val="nil"/>
              <w:bottom w:val="single" w:sz="4" w:space="0" w:color="auto"/>
              <w:right w:val="single" w:sz="4" w:space="0" w:color="auto"/>
            </w:tcBorders>
            <w:shd w:val="clear" w:color="auto" w:fill="auto"/>
            <w:noWrap/>
            <w:vAlign w:val="center"/>
            <w:hideMark/>
          </w:tcPr>
          <w:p w14:paraId="69BB97C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Besplatni obroci voća, povrća, mlijeka i mliječnih proizvoda </w:t>
            </w:r>
          </w:p>
        </w:tc>
        <w:tc>
          <w:tcPr>
            <w:tcW w:w="992" w:type="dxa"/>
            <w:tcBorders>
              <w:top w:val="nil"/>
              <w:left w:val="nil"/>
              <w:bottom w:val="single" w:sz="4" w:space="0" w:color="auto"/>
              <w:right w:val="single" w:sz="4" w:space="0" w:color="auto"/>
            </w:tcBorders>
            <w:vAlign w:val="center"/>
          </w:tcPr>
          <w:p w14:paraId="5CB9E05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54E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1766</w:t>
            </w:r>
          </w:p>
        </w:tc>
        <w:tc>
          <w:tcPr>
            <w:tcW w:w="1418" w:type="dxa"/>
            <w:tcBorders>
              <w:top w:val="nil"/>
              <w:left w:val="nil"/>
              <w:bottom w:val="single" w:sz="4" w:space="0" w:color="auto"/>
              <w:right w:val="single" w:sz="4" w:space="0" w:color="auto"/>
            </w:tcBorders>
            <w:shd w:val="clear" w:color="auto" w:fill="auto"/>
            <w:noWrap/>
            <w:vAlign w:val="center"/>
            <w:hideMark/>
          </w:tcPr>
          <w:p w14:paraId="7625FFF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1766</w:t>
            </w:r>
          </w:p>
        </w:tc>
        <w:tc>
          <w:tcPr>
            <w:tcW w:w="1134" w:type="dxa"/>
            <w:tcBorders>
              <w:top w:val="nil"/>
              <w:left w:val="nil"/>
              <w:bottom w:val="single" w:sz="4" w:space="0" w:color="auto"/>
              <w:right w:val="single" w:sz="4" w:space="0" w:color="auto"/>
            </w:tcBorders>
            <w:vAlign w:val="center"/>
          </w:tcPr>
          <w:p w14:paraId="2AD90BE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1287</w:t>
            </w:r>
          </w:p>
        </w:tc>
      </w:tr>
      <w:tr w:rsidR="00A74DF1" w:rsidRPr="00A74DF1" w14:paraId="2F35469D" w14:textId="77777777" w:rsidTr="00FA4ED0">
        <w:trPr>
          <w:trHeight w:val="282"/>
        </w:trPr>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017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Učenici s teškoćama</w:t>
            </w:r>
          </w:p>
        </w:tc>
        <w:tc>
          <w:tcPr>
            <w:tcW w:w="2126" w:type="dxa"/>
            <w:tcBorders>
              <w:top w:val="nil"/>
              <w:left w:val="nil"/>
              <w:bottom w:val="single" w:sz="4" w:space="0" w:color="auto"/>
              <w:right w:val="single" w:sz="4" w:space="0" w:color="auto"/>
            </w:tcBorders>
            <w:shd w:val="clear" w:color="auto" w:fill="auto"/>
            <w:noWrap/>
            <w:vAlign w:val="center"/>
            <w:hideMark/>
          </w:tcPr>
          <w:p w14:paraId="369DD68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Uključivanje učenika s teškoćama u redovni program</w:t>
            </w:r>
          </w:p>
        </w:tc>
        <w:tc>
          <w:tcPr>
            <w:tcW w:w="992" w:type="dxa"/>
            <w:tcBorders>
              <w:top w:val="nil"/>
              <w:left w:val="nil"/>
              <w:bottom w:val="single" w:sz="4" w:space="0" w:color="auto"/>
              <w:right w:val="single" w:sz="4" w:space="0" w:color="auto"/>
            </w:tcBorders>
            <w:vAlign w:val="center"/>
          </w:tcPr>
          <w:p w14:paraId="603BC2C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F59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68</w:t>
            </w:r>
          </w:p>
        </w:tc>
        <w:tc>
          <w:tcPr>
            <w:tcW w:w="1418" w:type="dxa"/>
            <w:tcBorders>
              <w:top w:val="nil"/>
              <w:left w:val="nil"/>
              <w:bottom w:val="single" w:sz="4" w:space="0" w:color="auto"/>
              <w:right w:val="single" w:sz="4" w:space="0" w:color="auto"/>
            </w:tcBorders>
            <w:shd w:val="clear" w:color="auto" w:fill="auto"/>
            <w:noWrap/>
            <w:vAlign w:val="center"/>
            <w:hideMark/>
          </w:tcPr>
          <w:p w14:paraId="32F90BD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68</w:t>
            </w:r>
          </w:p>
        </w:tc>
        <w:tc>
          <w:tcPr>
            <w:tcW w:w="1134" w:type="dxa"/>
            <w:tcBorders>
              <w:top w:val="nil"/>
              <w:left w:val="nil"/>
              <w:bottom w:val="single" w:sz="4" w:space="0" w:color="auto"/>
              <w:right w:val="single" w:sz="4" w:space="0" w:color="auto"/>
            </w:tcBorders>
            <w:vAlign w:val="center"/>
          </w:tcPr>
          <w:p w14:paraId="17478E9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82</w:t>
            </w:r>
          </w:p>
        </w:tc>
      </w:tr>
    </w:tbl>
    <w:p w14:paraId="29E2CB21"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7C977F82"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36F29BEA"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B03AC37"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1006 Poljoprivreda</w:t>
            </w:r>
          </w:p>
        </w:tc>
      </w:tr>
      <w:tr w:rsidR="00A74DF1" w:rsidRPr="00A74DF1" w14:paraId="7EAE0499"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45422F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lastRenderedPageBreak/>
              <w:t>Opis programa</w:t>
            </w:r>
            <w:r w:rsidRPr="00A74DF1">
              <w:rPr>
                <w:rFonts w:ascii="Times New Roman" w:hAnsi="Times New Roman" w:cs="Times New Roman"/>
                <w:color w:val="000000"/>
                <w:sz w:val="20"/>
                <w:szCs w:val="20"/>
              </w:rPr>
              <w:t>:</w:t>
            </w:r>
          </w:p>
          <w:p w14:paraId="7ACF52F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Program je namijenjen financiranju projekata iz obrazovanja koji imaju potporu  nacionalnih strateških projekata APPRRR-a.</w:t>
            </w:r>
          </w:p>
        </w:tc>
      </w:tr>
      <w:tr w:rsidR="00A74DF1" w:rsidRPr="00A74DF1" w14:paraId="327C0862"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4F356F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365D4064"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i/>
                <w:sz w:val="20"/>
                <w:szCs w:val="20"/>
              </w:rPr>
              <w:t>Pravilnik  provedbi programa Školski medni dan s hrvatskih pčelinjaka.</w:t>
            </w:r>
          </w:p>
        </w:tc>
      </w:tr>
      <w:tr w:rsidR="00A74DF1" w:rsidRPr="00A74DF1" w14:paraId="2E829D22"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5B5A5916"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341897C1"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i/>
                <w:color w:val="000000"/>
                <w:sz w:val="20"/>
                <w:szCs w:val="20"/>
              </w:rPr>
            </w:pPr>
            <w:r w:rsidRPr="00A74DF1">
              <w:rPr>
                <w:rFonts w:ascii="Times New Roman" w:hAnsi="Times New Roman" w:cs="Times New Roman"/>
                <w:sz w:val="20"/>
                <w:szCs w:val="20"/>
              </w:rPr>
              <w:t>Svrha provedbe Programa je podizanje svijesti djece, od rane dobi, o potrebi konzumacije lokalnih poljoprivrednih proizvoda.</w:t>
            </w:r>
          </w:p>
        </w:tc>
      </w:tr>
    </w:tbl>
    <w:p w14:paraId="63D2E8E8" w14:textId="77777777" w:rsidR="00A74DF1" w:rsidRPr="00A74DF1" w:rsidRDefault="00A74DF1" w:rsidP="00A74DF1">
      <w:pPr>
        <w:spacing w:after="0" w:line="240" w:lineRule="auto"/>
        <w:rPr>
          <w:rFonts w:ascii="Times New Roman" w:hAnsi="Times New Roman" w:cs="Times New Roman"/>
          <w:color w:val="000000"/>
          <w:sz w:val="20"/>
          <w:szCs w:val="20"/>
        </w:rPr>
      </w:pPr>
    </w:p>
    <w:p w14:paraId="2D3DF808"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3D610606"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2850"/>
        <w:gridCol w:w="2127"/>
        <w:gridCol w:w="1842"/>
        <w:gridCol w:w="2410"/>
      </w:tblGrid>
      <w:tr w:rsidR="00E277E0" w:rsidRPr="00A74DF1" w14:paraId="1CA42F9B" w14:textId="77777777" w:rsidTr="00224B99">
        <w:trPr>
          <w:trHeight w:val="56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FA15" w14:textId="4AA49A30"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2FCB832" w14:textId="752C3937"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C521631" w14:textId="4617E075"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442A0F92" w14:textId="42F942AE"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4429AD27" w14:textId="77777777" w:rsidTr="00224B99">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61C2FF6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Projekt „Školski medni dan“</w:t>
            </w:r>
          </w:p>
        </w:tc>
        <w:tc>
          <w:tcPr>
            <w:tcW w:w="2127" w:type="dxa"/>
            <w:tcBorders>
              <w:top w:val="nil"/>
              <w:left w:val="nil"/>
              <w:bottom w:val="single" w:sz="4" w:space="0" w:color="auto"/>
              <w:right w:val="single" w:sz="4" w:space="0" w:color="auto"/>
            </w:tcBorders>
            <w:shd w:val="clear" w:color="auto" w:fill="auto"/>
            <w:noWrap/>
            <w:vAlign w:val="bottom"/>
            <w:hideMark/>
          </w:tcPr>
          <w:p w14:paraId="10CE330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3.356,00</w:t>
            </w:r>
          </w:p>
        </w:tc>
        <w:tc>
          <w:tcPr>
            <w:tcW w:w="1842" w:type="dxa"/>
            <w:tcBorders>
              <w:top w:val="nil"/>
              <w:left w:val="nil"/>
              <w:bottom w:val="single" w:sz="4" w:space="0" w:color="auto"/>
              <w:right w:val="single" w:sz="4" w:space="0" w:color="auto"/>
            </w:tcBorders>
            <w:shd w:val="clear" w:color="auto" w:fill="auto"/>
            <w:noWrap/>
            <w:vAlign w:val="bottom"/>
            <w:hideMark/>
          </w:tcPr>
          <w:p w14:paraId="51881DA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3.356,00</w:t>
            </w:r>
          </w:p>
        </w:tc>
        <w:tc>
          <w:tcPr>
            <w:tcW w:w="2410" w:type="dxa"/>
            <w:tcBorders>
              <w:top w:val="nil"/>
              <w:left w:val="nil"/>
              <w:bottom w:val="single" w:sz="4" w:space="0" w:color="auto"/>
              <w:right w:val="single" w:sz="4" w:space="0" w:color="auto"/>
            </w:tcBorders>
            <w:shd w:val="clear" w:color="auto" w:fill="auto"/>
            <w:vAlign w:val="bottom"/>
          </w:tcPr>
          <w:p w14:paraId="6DE6A3E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145C85A3" w14:textId="77777777" w:rsidTr="00224B99">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96D9" w14:textId="4D01F19E"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2127" w:type="dxa"/>
            <w:tcBorders>
              <w:top w:val="nil"/>
              <w:left w:val="nil"/>
              <w:bottom w:val="single" w:sz="4" w:space="0" w:color="auto"/>
              <w:right w:val="single" w:sz="4" w:space="0" w:color="auto"/>
            </w:tcBorders>
            <w:shd w:val="clear" w:color="auto" w:fill="auto"/>
            <w:noWrap/>
            <w:vAlign w:val="bottom"/>
            <w:hideMark/>
          </w:tcPr>
          <w:p w14:paraId="157BC8F8"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3.356,00</w:t>
            </w:r>
          </w:p>
        </w:tc>
        <w:tc>
          <w:tcPr>
            <w:tcW w:w="1842" w:type="dxa"/>
            <w:tcBorders>
              <w:top w:val="nil"/>
              <w:left w:val="nil"/>
              <w:bottom w:val="single" w:sz="4" w:space="0" w:color="auto"/>
              <w:right w:val="single" w:sz="4" w:space="0" w:color="auto"/>
            </w:tcBorders>
            <w:shd w:val="clear" w:color="auto" w:fill="auto"/>
            <w:noWrap/>
            <w:vAlign w:val="bottom"/>
            <w:hideMark/>
          </w:tcPr>
          <w:p w14:paraId="48D9862B"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3.356,00</w:t>
            </w:r>
          </w:p>
        </w:tc>
        <w:tc>
          <w:tcPr>
            <w:tcW w:w="2410" w:type="dxa"/>
            <w:tcBorders>
              <w:top w:val="nil"/>
              <w:left w:val="nil"/>
              <w:bottom w:val="single" w:sz="4" w:space="0" w:color="auto"/>
              <w:right w:val="single" w:sz="4" w:space="0" w:color="auto"/>
            </w:tcBorders>
            <w:shd w:val="clear" w:color="auto" w:fill="auto"/>
            <w:vAlign w:val="bottom"/>
          </w:tcPr>
          <w:p w14:paraId="5BFD02AD"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100,00</w:t>
            </w:r>
          </w:p>
        </w:tc>
      </w:tr>
    </w:tbl>
    <w:p w14:paraId="3C7F6913" w14:textId="77777777" w:rsidR="00A74DF1" w:rsidRPr="00A74DF1" w:rsidRDefault="00A74DF1" w:rsidP="00A74DF1">
      <w:pPr>
        <w:spacing w:after="0" w:line="240" w:lineRule="auto"/>
        <w:rPr>
          <w:rFonts w:ascii="Times New Roman" w:hAnsi="Times New Roman" w:cs="Times New Roman"/>
          <w:b/>
          <w:sz w:val="20"/>
          <w:szCs w:val="20"/>
        </w:rPr>
      </w:pPr>
    </w:p>
    <w:p w14:paraId="7EEED3D7"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2B41EC6C"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77835781"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B17B4E4"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406E106B"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0F76A"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Školski medni dan</w:t>
            </w:r>
          </w:p>
          <w:p w14:paraId="79E0413F"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Školski medni dan je program koji se provodi u prvim razredima osnovnih škola, s ciljem promocije hrvatskog pčelarstva. Obilježava se na dan Sv. Ambrozija, zaštitnika pčela i pčelara.</w:t>
            </w:r>
          </w:p>
          <w:p w14:paraId="2B340061"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 </w:t>
            </w:r>
          </w:p>
          <w:p w14:paraId="04FF51B3"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Izvršenje provedbe programa:</w:t>
            </w:r>
          </w:p>
          <w:p w14:paraId="51EDE5F1"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Školski medni dan</w:t>
            </w:r>
          </w:p>
          <w:p w14:paraId="2E9B24F2"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školskoj godini 2024./2025. ovim projektom 839 učenika prvih razreda dobilo je staklenku meda 370ml. Izvršeno prema planu. Broj učenika 1. razreda svake godine sve je manji.</w:t>
            </w:r>
          </w:p>
          <w:p w14:paraId="10E51BF4"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07D9D15E"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5978BC3A"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4A41C3E3" w14:textId="77777777" w:rsidR="00A74DF1" w:rsidRPr="00A74DF1" w:rsidRDefault="00A74DF1" w:rsidP="00A74DF1">
      <w:pPr>
        <w:spacing w:after="0" w:line="240" w:lineRule="auto"/>
        <w:rPr>
          <w:rFonts w:ascii="Times New Roman" w:hAnsi="Times New Roman" w:cs="Times New Roman"/>
          <w:b/>
          <w:sz w:val="20"/>
          <w:szCs w:val="20"/>
        </w:rPr>
      </w:pPr>
    </w:p>
    <w:p w14:paraId="5804B2E8"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1433"/>
        <w:gridCol w:w="1730"/>
        <w:gridCol w:w="1417"/>
        <w:gridCol w:w="1418"/>
        <w:gridCol w:w="1417"/>
        <w:gridCol w:w="1843"/>
      </w:tblGrid>
      <w:tr w:rsidR="00A74DF1" w:rsidRPr="00A74DF1" w14:paraId="708F91A1" w14:textId="77777777" w:rsidTr="00FA4ED0">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472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6DC6409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69A9AFA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1417" w:type="dxa"/>
            <w:tcBorders>
              <w:top w:val="single" w:sz="4" w:space="0" w:color="auto"/>
              <w:left w:val="nil"/>
              <w:bottom w:val="single" w:sz="4" w:space="0" w:color="auto"/>
              <w:right w:val="single" w:sz="4" w:space="0" w:color="auto"/>
            </w:tcBorders>
            <w:vAlign w:val="center"/>
          </w:tcPr>
          <w:p w14:paraId="2DC3C99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8B93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8617E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4950814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843" w:type="dxa"/>
            <w:tcBorders>
              <w:top w:val="single" w:sz="4" w:space="0" w:color="auto"/>
              <w:left w:val="nil"/>
              <w:bottom w:val="single" w:sz="4" w:space="0" w:color="auto"/>
              <w:right w:val="single" w:sz="4" w:space="0" w:color="auto"/>
            </w:tcBorders>
            <w:vAlign w:val="center"/>
          </w:tcPr>
          <w:p w14:paraId="307BE0F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1B719C8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26C3A1B6" w14:textId="77777777" w:rsidTr="00FA4ED0">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C77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Učenici OŠ</w:t>
            </w:r>
          </w:p>
        </w:tc>
        <w:tc>
          <w:tcPr>
            <w:tcW w:w="1730" w:type="dxa"/>
            <w:tcBorders>
              <w:top w:val="nil"/>
              <w:left w:val="nil"/>
              <w:bottom w:val="single" w:sz="4" w:space="0" w:color="auto"/>
              <w:right w:val="single" w:sz="4" w:space="0" w:color="auto"/>
            </w:tcBorders>
            <w:shd w:val="clear" w:color="auto" w:fill="auto"/>
            <w:noWrap/>
            <w:vAlign w:val="center"/>
            <w:hideMark/>
          </w:tcPr>
          <w:p w14:paraId="073B3BB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Učenici 1. razreda OŠ kojima je osnivač MŽ</w:t>
            </w:r>
          </w:p>
        </w:tc>
        <w:tc>
          <w:tcPr>
            <w:tcW w:w="1417" w:type="dxa"/>
            <w:tcBorders>
              <w:top w:val="nil"/>
              <w:left w:val="nil"/>
              <w:bottom w:val="single" w:sz="4" w:space="0" w:color="auto"/>
              <w:right w:val="single" w:sz="4" w:space="0" w:color="auto"/>
            </w:tcBorders>
            <w:vAlign w:val="center"/>
          </w:tcPr>
          <w:p w14:paraId="066E64E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Broj učenika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873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916</w:t>
            </w:r>
          </w:p>
        </w:tc>
        <w:tc>
          <w:tcPr>
            <w:tcW w:w="1417" w:type="dxa"/>
            <w:tcBorders>
              <w:top w:val="nil"/>
              <w:left w:val="nil"/>
              <w:bottom w:val="single" w:sz="4" w:space="0" w:color="auto"/>
              <w:right w:val="single" w:sz="4" w:space="0" w:color="auto"/>
            </w:tcBorders>
            <w:shd w:val="clear" w:color="auto" w:fill="auto"/>
            <w:noWrap/>
            <w:vAlign w:val="center"/>
            <w:hideMark/>
          </w:tcPr>
          <w:p w14:paraId="4BAA9F9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916</w:t>
            </w:r>
          </w:p>
        </w:tc>
        <w:tc>
          <w:tcPr>
            <w:tcW w:w="1843" w:type="dxa"/>
            <w:tcBorders>
              <w:top w:val="nil"/>
              <w:left w:val="nil"/>
              <w:bottom w:val="single" w:sz="4" w:space="0" w:color="auto"/>
              <w:right w:val="single" w:sz="4" w:space="0" w:color="auto"/>
            </w:tcBorders>
            <w:vAlign w:val="center"/>
          </w:tcPr>
          <w:p w14:paraId="6BB8ACA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839</w:t>
            </w:r>
          </w:p>
        </w:tc>
      </w:tr>
    </w:tbl>
    <w:p w14:paraId="3A1F9B75"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699BB743"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15D2646D"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43637055"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1F6CF5B2"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8D93256"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1011 Socijalna zaštita</w:t>
            </w:r>
          </w:p>
        </w:tc>
      </w:tr>
      <w:tr w:rsidR="00A74DF1" w:rsidRPr="00A74DF1" w14:paraId="7D463E8C"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21A691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3A3E260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Naknade i pomoći učenicima i studentima planiraju se u svrhu podizanja razine obrazovanja, te da se omogući školovanje svima koji se žele školovati na srednjoškolskoj i visokoškolskoj razini. Kako bi se ciljeve ispunili stvaraju se uvjeti kroz program kreditiranja i stipendiranja učenika i studenata.</w:t>
            </w:r>
          </w:p>
        </w:tc>
      </w:tr>
      <w:tr w:rsidR="00A74DF1" w:rsidRPr="00A74DF1" w14:paraId="43F3C728"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ADA76C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7A0C4659"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sz w:val="20"/>
                <w:szCs w:val="20"/>
              </w:rPr>
              <w:t>Odluka o dodjeli učeničkih stipendija za djecu hrvatskih branitelja u Međimurskoj županiji.</w:t>
            </w:r>
          </w:p>
        </w:tc>
      </w:tr>
      <w:tr w:rsidR="00A74DF1" w:rsidRPr="00A74DF1" w14:paraId="5461E54E"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7A2C2910"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0B303B5C"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i/>
                <w:color w:val="000000"/>
                <w:sz w:val="20"/>
                <w:szCs w:val="20"/>
              </w:rPr>
            </w:pPr>
            <w:r w:rsidRPr="00A74DF1">
              <w:rPr>
                <w:rFonts w:ascii="Times New Roman" w:hAnsi="Times New Roman" w:cs="Times New Roman"/>
                <w:sz w:val="20"/>
                <w:szCs w:val="20"/>
              </w:rPr>
              <w:t>Povećanje kvalitete života poticanjem socijalnog uključivanja osoba u riziku od siromaštva i socijalne isključenosti.</w:t>
            </w:r>
          </w:p>
        </w:tc>
      </w:tr>
    </w:tbl>
    <w:p w14:paraId="4AA6B39B" w14:textId="77777777" w:rsidR="00A74DF1" w:rsidRPr="00A74DF1" w:rsidRDefault="00A74DF1" w:rsidP="00A74DF1">
      <w:pPr>
        <w:spacing w:after="0" w:line="240" w:lineRule="auto"/>
        <w:rPr>
          <w:rFonts w:ascii="Times New Roman" w:hAnsi="Times New Roman" w:cs="Times New Roman"/>
          <w:color w:val="000000"/>
          <w:sz w:val="20"/>
          <w:szCs w:val="20"/>
        </w:rPr>
      </w:pPr>
    </w:p>
    <w:p w14:paraId="78452C14"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10B8F541"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2709"/>
        <w:gridCol w:w="2268"/>
        <w:gridCol w:w="1842"/>
        <w:gridCol w:w="2410"/>
      </w:tblGrid>
      <w:tr w:rsidR="00E277E0" w:rsidRPr="00A74DF1" w14:paraId="6ECC8CAB" w14:textId="77777777" w:rsidTr="00224B99">
        <w:trPr>
          <w:trHeight w:val="56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6700" w14:textId="44A6E461"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69E41E" w14:textId="3FE0971E"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B131DE" w14:textId="21945FA3"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77D2D89A" w14:textId="47EDB675"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1AD36F79"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383D7EB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Učeničke stipendije za djecu hrvatskih branitelja</w:t>
            </w:r>
          </w:p>
        </w:tc>
        <w:tc>
          <w:tcPr>
            <w:tcW w:w="2268" w:type="dxa"/>
            <w:tcBorders>
              <w:top w:val="nil"/>
              <w:left w:val="nil"/>
              <w:bottom w:val="single" w:sz="4" w:space="0" w:color="auto"/>
              <w:right w:val="single" w:sz="4" w:space="0" w:color="auto"/>
            </w:tcBorders>
            <w:shd w:val="clear" w:color="auto" w:fill="auto"/>
            <w:noWrap/>
            <w:hideMark/>
          </w:tcPr>
          <w:p w14:paraId="2A3349C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10.000,00</w:t>
            </w:r>
          </w:p>
        </w:tc>
        <w:tc>
          <w:tcPr>
            <w:tcW w:w="1842" w:type="dxa"/>
            <w:tcBorders>
              <w:top w:val="nil"/>
              <w:left w:val="nil"/>
              <w:bottom w:val="single" w:sz="4" w:space="0" w:color="auto"/>
              <w:right w:val="single" w:sz="4" w:space="0" w:color="auto"/>
            </w:tcBorders>
            <w:shd w:val="clear" w:color="auto" w:fill="auto"/>
            <w:noWrap/>
            <w:hideMark/>
          </w:tcPr>
          <w:p w14:paraId="0CA18D6B"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9.556,08</w:t>
            </w:r>
          </w:p>
        </w:tc>
        <w:tc>
          <w:tcPr>
            <w:tcW w:w="2410" w:type="dxa"/>
            <w:tcBorders>
              <w:top w:val="nil"/>
              <w:left w:val="nil"/>
              <w:bottom w:val="single" w:sz="4" w:space="0" w:color="auto"/>
              <w:right w:val="single" w:sz="4" w:space="0" w:color="auto"/>
            </w:tcBorders>
            <w:shd w:val="clear" w:color="auto" w:fill="auto"/>
          </w:tcPr>
          <w:p w14:paraId="2CBAF19A"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95,56</w:t>
            </w:r>
          </w:p>
        </w:tc>
      </w:tr>
      <w:tr w:rsidR="00A74DF1" w:rsidRPr="00A74DF1" w14:paraId="4A9CC637"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3638" w14:textId="6C926937"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 :</w:t>
            </w:r>
          </w:p>
        </w:tc>
        <w:tc>
          <w:tcPr>
            <w:tcW w:w="2268" w:type="dxa"/>
            <w:tcBorders>
              <w:top w:val="nil"/>
              <w:left w:val="nil"/>
              <w:bottom w:val="single" w:sz="4" w:space="0" w:color="auto"/>
              <w:right w:val="single" w:sz="4" w:space="0" w:color="auto"/>
            </w:tcBorders>
            <w:shd w:val="clear" w:color="auto" w:fill="auto"/>
            <w:noWrap/>
            <w:vAlign w:val="center"/>
            <w:hideMark/>
          </w:tcPr>
          <w:p w14:paraId="04F4E434"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10.000,00</w:t>
            </w:r>
          </w:p>
        </w:tc>
        <w:tc>
          <w:tcPr>
            <w:tcW w:w="1842" w:type="dxa"/>
            <w:tcBorders>
              <w:top w:val="nil"/>
              <w:left w:val="nil"/>
              <w:bottom w:val="single" w:sz="4" w:space="0" w:color="auto"/>
              <w:right w:val="single" w:sz="4" w:space="0" w:color="auto"/>
            </w:tcBorders>
            <w:shd w:val="clear" w:color="auto" w:fill="auto"/>
            <w:noWrap/>
            <w:vAlign w:val="center"/>
            <w:hideMark/>
          </w:tcPr>
          <w:p w14:paraId="41E35AE9"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9.556,08</w:t>
            </w:r>
          </w:p>
        </w:tc>
        <w:tc>
          <w:tcPr>
            <w:tcW w:w="2410" w:type="dxa"/>
            <w:tcBorders>
              <w:top w:val="nil"/>
              <w:left w:val="nil"/>
              <w:bottom w:val="single" w:sz="4" w:space="0" w:color="auto"/>
              <w:right w:val="single" w:sz="4" w:space="0" w:color="auto"/>
            </w:tcBorders>
            <w:shd w:val="clear" w:color="auto" w:fill="auto"/>
            <w:vAlign w:val="center"/>
          </w:tcPr>
          <w:p w14:paraId="4A236314"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95,56</w:t>
            </w:r>
          </w:p>
        </w:tc>
      </w:tr>
    </w:tbl>
    <w:p w14:paraId="7B6CFE8C" w14:textId="77777777" w:rsidR="00A74DF1" w:rsidRPr="00A74DF1" w:rsidRDefault="00A74DF1" w:rsidP="00A74DF1">
      <w:pPr>
        <w:spacing w:after="0" w:line="240" w:lineRule="auto"/>
        <w:rPr>
          <w:rFonts w:ascii="Times New Roman" w:hAnsi="Times New Roman" w:cs="Times New Roman"/>
          <w:b/>
          <w:sz w:val="20"/>
          <w:szCs w:val="20"/>
        </w:rPr>
      </w:pPr>
    </w:p>
    <w:p w14:paraId="1F6E4782"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64BA096F"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00425C3F"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5008E4E7"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24AEADC2"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986B3"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Učeničke stipendije za djecu hrvatskih branitelja</w:t>
            </w:r>
          </w:p>
          <w:p w14:paraId="10114225" w14:textId="77777777" w:rsidR="00A74DF1" w:rsidRPr="00A74DF1" w:rsidRDefault="00A74DF1" w:rsidP="00A74DF1">
            <w:pPr>
              <w:pStyle w:val="Bezproreda"/>
              <w:jc w:val="both"/>
              <w:rPr>
                <w:rFonts w:ascii="Times New Roman" w:hAnsi="Times New Roman"/>
                <w:sz w:val="20"/>
                <w:szCs w:val="20"/>
              </w:rPr>
            </w:pPr>
            <w:r w:rsidRPr="00A74DF1">
              <w:rPr>
                <w:rFonts w:ascii="Times New Roman" w:hAnsi="Times New Roman"/>
                <w:sz w:val="20"/>
                <w:szCs w:val="20"/>
              </w:rPr>
              <w:t>Stipendije se na osnovi raspisanog natječaja dodjeljuju redovnim učenicima srednjih škola koji imaju mjesto prebivalište u Međimurskoj županiji ukoliko im je jedan od roditelja umrli, zatočeni, poginuli ili nestali hrvatski branitelj, hrvatski vojni invalid Domovinskog rata s prebivalištem u Međimurskoj županiji, nezaposleni hrvatski branitelj i umirovljeni hrvatski branitelj s prebivalištem u Međimurskoj županiji.</w:t>
            </w:r>
          </w:p>
          <w:p w14:paraId="01234161" w14:textId="77777777" w:rsidR="00A74DF1" w:rsidRPr="00A74DF1" w:rsidRDefault="00A74DF1" w:rsidP="00A74DF1">
            <w:pPr>
              <w:pStyle w:val="Bezproreda"/>
              <w:jc w:val="both"/>
              <w:rPr>
                <w:rFonts w:ascii="Times New Roman" w:hAnsi="Times New Roman"/>
                <w:sz w:val="20"/>
                <w:szCs w:val="20"/>
              </w:rPr>
            </w:pPr>
            <w:r w:rsidRPr="00A74DF1">
              <w:rPr>
                <w:rFonts w:ascii="Times New Roman" w:hAnsi="Times New Roman"/>
                <w:sz w:val="20"/>
                <w:szCs w:val="20"/>
              </w:rPr>
              <w:t>Stipendije se dodjeljuju djeci umrlih, zatočenih, poginulih i nestalih hrvatskih branitelja i djeci hrvatskih ratnih vojnih invalida čiji prosjek primanja po članu zajedničkog domaćinstva nije veći od dvostrukog iznosa osobnog poreznog odbitka, a za djecu razvojačenih nezaposlenih ili umirovljenih hrvatskih branitelja čiji prosjek primanja po članu zajedničkog domaćinstva nije veći od iznosa osobnog poreznog odbitka.</w:t>
            </w:r>
          </w:p>
          <w:p w14:paraId="408FD674" w14:textId="77777777" w:rsidR="00A74DF1" w:rsidRPr="00A74DF1" w:rsidRDefault="00A74DF1" w:rsidP="00A74DF1">
            <w:pPr>
              <w:pStyle w:val="Bezproreda"/>
              <w:jc w:val="both"/>
              <w:rPr>
                <w:rFonts w:ascii="Times New Roman" w:hAnsi="Times New Roman"/>
                <w:sz w:val="20"/>
                <w:szCs w:val="20"/>
              </w:rPr>
            </w:pPr>
          </w:p>
          <w:p w14:paraId="692308C7"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Izvršenje provedbe programa:</w:t>
            </w:r>
          </w:p>
          <w:p w14:paraId="0014A5D2"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eastAsia="Times New Roman" w:hAnsi="Times New Roman"/>
                <w:color w:val="000000"/>
                <w:sz w:val="20"/>
                <w:szCs w:val="20"/>
              </w:rPr>
              <w:t xml:space="preserve">Izvršeno prema planu. </w:t>
            </w:r>
          </w:p>
          <w:p w14:paraId="332A0F81" w14:textId="77777777" w:rsidR="00A74DF1" w:rsidRPr="00A74DF1" w:rsidRDefault="00A74DF1" w:rsidP="00A74DF1">
            <w:pPr>
              <w:pStyle w:val="Bezproreda"/>
              <w:jc w:val="both"/>
              <w:rPr>
                <w:rFonts w:ascii="Times New Roman" w:hAnsi="Times New Roman"/>
                <w:sz w:val="20"/>
                <w:szCs w:val="20"/>
              </w:rPr>
            </w:pPr>
            <w:r w:rsidRPr="00A74DF1">
              <w:rPr>
                <w:rFonts w:ascii="Times New Roman" w:hAnsi="Times New Roman"/>
                <w:sz w:val="20"/>
                <w:szCs w:val="20"/>
              </w:rPr>
              <w:t xml:space="preserve">Svake se godine broj korisnika braniteljskih stipendija smanjuje, u 2024. godini 24 učenika primilo je braniteljsku stipendiju. </w:t>
            </w:r>
          </w:p>
          <w:p w14:paraId="6FA193C4" w14:textId="77777777" w:rsidR="00A74DF1" w:rsidRPr="00A74DF1" w:rsidRDefault="00A74DF1" w:rsidP="00A74DF1">
            <w:pPr>
              <w:pStyle w:val="Bezproreda"/>
              <w:jc w:val="both"/>
              <w:rPr>
                <w:rFonts w:ascii="Times New Roman" w:eastAsia="Times New Roman" w:hAnsi="Times New Roman"/>
                <w:color w:val="000000"/>
                <w:sz w:val="20"/>
                <w:szCs w:val="20"/>
              </w:rPr>
            </w:pPr>
          </w:p>
        </w:tc>
      </w:tr>
      <w:tr w:rsidR="00A74DF1" w:rsidRPr="00A74DF1" w14:paraId="02A8C63F"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5C4CA026"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1FCA1CB4" w14:textId="77777777" w:rsidR="00A74DF1" w:rsidRPr="00A74DF1" w:rsidRDefault="00A74DF1" w:rsidP="00A74DF1">
      <w:pPr>
        <w:spacing w:after="0" w:line="240" w:lineRule="auto"/>
        <w:rPr>
          <w:rFonts w:ascii="Times New Roman" w:hAnsi="Times New Roman" w:cs="Times New Roman"/>
          <w:sz w:val="20"/>
          <w:szCs w:val="20"/>
        </w:rPr>
      </w:pPr>
    </w:p>
    <w:p w14:paraId="27BBF99D"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1433"/>
        <w:gridCol w:w="1417"/>
        <w:gridCol w:w="1588"/>
        <w:gridCol w:w="1560"/>
        <w:gridCol w:w="1417"/>
        <w:gridCol w:w="1843"/>
      </w:tblGrid>
      <w:tr w:rsidR="00A74DF1" w:rsidRPr="00A74DF1" w14:paraId="23A6CA74" w14:textId="77777777" w:rsidTr="00FA4ED0">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3CCC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1CB4F3B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F5CD0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1588" w:type="dxa"/>
            <w:tcBorders>
              <w:top w:val="single" w:sz="4" w:space="0" w:color="auto"/>
              <w:left w:val="nil"/>
              <w:bottom w:val="single" w:sz="4" w:space="0" w:color="auto"/>
              <w:right w:val="single" w:sz="4" w:space="0" w:color="auto"/>
            </w:tcBorders>
            <w:vAlign w:val="center"/>
          </w:tcPr>
          <w:p w14:paraId="44C8605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A8D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1025E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538AEFC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843" w:type="dxa"/>
            <w:tcBorders>
              <w:top w:val="single" w:sz="4" w:space="0" w:color="auto"/>
              <w:left w:val="nil"/>
              <w:bottom w:val="single" w:sz="4" w:space="0" w:color="auto"/>
              <w:right w:val="single" w:sz="4" w:space="0" w:color="auto"/>
            </w:tcBorders>
            <w:vAlign w:val="center"/>
          </w:tcPr>
          <w:p w14:paraId="141E5FF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6C5568E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37C1174B" w14:textId="77777777" w:rsidTr="00FA4ED0">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177E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zahtjeva</w:t>
            </w:r>
          </w:p>
        </w:tc>
        <w:tc>
          <w:tcPr>
            <w:tcW w:w="1417" w:type="dxa"/>
            <w:tcBorders>
              <w:top w:val="nil"/>
              <w:left w:val="nil"/>
              <w:bottom w:val="single" w:sz="4" w:space="0" w:color="auto"/>
              <w:right w:val="single" w:sz="4" w:space="0" w:color="auto"/>
            </w:tcBorders>
            <w:shd w:val="clear" w:color="auto" w:fill="auto"/>
            <w:noWrap/>
            <w:vAlign w:val="center"/>
            <w:hideMark/>
          </w:tcPr>
          <w:p w14:paraId="4352398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1588" w:type="dxa"/>
            <w:tcBorders>
              <w:top w:val="nil"/>
              <w:left w:val="nil"/>
              <w:bottom w:val="single" w:sz="4" w:space="0" w:color="auto"/>
              <w:right w:val="single" w:sz="4" w:space="0" w:color="auto"/>
            </w:tcBorders>
            <w:vAlign w:val="center"/>
          </w:tcPr>
          <w:p w14:paraId="4476C57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dodijeljenih stipendija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428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1417" w:type="dxa"/>
            <w:tcBorders>
              <w:top w:val="nil"/>
              <w:left w:val="nil"/>
              <w:bottom w:val="single" w:sz="4" w:space="0" w:color="auto"/>
              <w:right w:val="single" w:sz="4" w:space="0" w:color="auto"/>
            </w:tcBorders>
            <w:shd w:val="clear" w:color="auto" w:fill="auto"/>
            <w:noWrap/>
            <w:vAlign w:val="center"/>
            <w:hideMark/>
          </w:tcPr>
          <w:p w14:paraId="159AE62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1843" w:type="dxa"/>
            <w:tcBorders>
              <w:top w:val="nil"/>
              <w:left w:val="nil"/>
              <w:bottom w:val="single" w:sz="4" w:space="0" w:color="auto"/>
              <w:right w:val="single" w:sz="4" w:space="0" w:color="auto"/>
            </w:tcBorders>
            <w:vAlign w:val="center"/>
          </w:tcPr>
          <w:p w14:paraId="727CC5E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w:t>
            </w:r>
          </w:p>
        </w:tc>
      </w:tr>
    </w:tbl>
    <w:p w14:paraId="05A77323"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03F8C5DC"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79CB289D"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01E208DF"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27BA23CF"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77B13F9"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1013 Školstvo</w:t>
            </w:r>
          </w:p>
        </w:tc>
      </w:tr>
      <w:tr w:rsidR="00A74DF1" w:rsidRPr="00A74DF1" w14:paraId="3909509A"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AFC795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32C7E0D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Potrebe ustanova u znanosti, odgoju, obrazovanju i kulturi ostvaruju se iznad zakonskog standarda u svrhu poboljšanja kvalitete usluge i zadovoljavanje javnih potreba stanovništva.</w:t>
            </w:r>
          </w:p>
        </w:tc>
      </w:tr>
      <w:tr w:rsidR="00A74DF1" w:rsidRPr="00A74DF1" w14:paraId="5B301B18"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565FC2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24869C8A"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sz w:val="20"/>
                <w:szCs w:val="20"/>
              </w:rPr>
              <w:t>Programi se ostvaruju iznad zakonskog standarda, a temelje se na specifičnosti zakonske regulative djelatnosti.</w:t>
            </w:r>
          </w:p>
        </w:tc>
      </w:tr>
      <w:tr w:rsidR="00A74DF1" w:rsidRPr="00A74DF1" w14:paraId="01FBC426"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5F8C5410"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2581DCAE"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i/>
                <w:color w:val="000000"/>
                <w:sz w:val="20"/>
                <w:szCs w:val="20"/>
              </w:rPr>
            </w:pPr>
            <w:r w:rsidRPr="00A74DF1">
              <w:rPr>
                <w:rFonts w:ascii="Times New Roman" w:hAnsi="Times New Roman" w:cs="Times New Roman"/>
                <w:sz w:val="20"/>
                <w:szCs w:val="20"/>
              </w:rPr>
              <w:t>Povećanje kvalitete života.</w:t>
            </w:r>
          </w:p>
        </w:tc>
      </w:tr>
    </w:tbl>
    <w:p w14:paraId="32A09D7A" w14:textId="77777777" w:rsidR="00A74DF1" w:rsidRPr="00A74DF1" w:rsidRDefault="00A74DF1" w:rsidP="00A74DF1">
      <w:pPr>
        <w:spacing w:after="0" w:line="240" w:lineRule="auto"/>
        <w:rPr>
          <w:rFonts w:ascii="Times New Roman" w:hAnsi="Times New Roman" w:cs="Times New Roman"/>
          <w:color w:val="000000"/>
          <w:sz w:val="20"/>
          <w:szCs w:val="20"/>
        </w:rPr>
      </w:pPr>
    </w:p>
    <w:p w14:paraId="56C62996"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tbl>
      <w:tblPr>
        <w:tblW w:w="9229" w:type="dxa"/>
        <w:tblInd w:w="93" w:type="dxa"/>
        <w:tblLook w:val="04A0" w:firstRow="1" w:lastRow="0" w:firstColumn="1" w:lastColumn="0" w:noHBand="0" w:noVBand="1"/>
      </w:tblPr>
      <w:tblGrid>
        <w:gridCol w:w="2850"/>
        <w:gridCol w:w="2127"/>
        <w:gridCol w:w="1842"/>
        <w:gridCol w:w="2410"/>
      </w:tblGrid>
      <w:tr w:rsidR="00E277E0" w:rsidRPr="00A74DF1" w14:paraId="369C9EE1" w14:textId="77777777" w:rsidTr="00224B99">
        <w:trPr>
          <w:trHeight w:val="56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4F4A" w14:textId="0A3F65DC"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1BD8393" w14:textId="77219E93"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E0CF34" w14:textId="6837765D"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7A0848" w14:textId="4241DE8A"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14B587E0"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7E6C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Osnovno školstvo- decentralizirana sredstva</w:t>
            </w:r>
          </w:p>
        </w:tc>
        <w:tc>
          <w:tcPr>
            <w:tcW w:w="2127" w:type="dxa"/>
            <w:tcBorders>
              <w:top w:val="nil"/>
              <w:left w:val="nil"/>
              <w:bottom w:val="single" w:sz="4" w:space="0" w:color="auto"/>
              <w:right w:val="single" w:sz="4" w:space="0" w:color="auto"/>
            </w:tcBorders>
            <w:shd w:val="clear" w:color="auto" w:fill="auto"/>
            <w:noWrap/>
            <w:vAlign w:val="center"/>
            <w:hideMark/>
          </w:tcPr>
          <w:p w14:paraId="45ADD768"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2.282.375,00</w:t>
            </w:r>
          </w:p>
        </w:tc>
        <w:tc>
          <w:tcPr>
            <w:tcW w:w="1842" w:type="dxa"/>
            <w:tcBorders>
              <w:top w:val="nil"/>
              <w:left w:val="nil"/>
              <w:bottom w:val="single" w:sz="4" w:space="0" w:color="auto"/>
              <w:right w:val="single" w:sz="4" w:space="0" w:color="auto"/>
            </w:tcBorders>
            <w:shd w:val="clear" w:color="auto" w:fill="auto"/>
            <w:noWrap/>
            <w:vAlign w:val="center"/>
            <w:hideMark/>
          </w:tcPr>
          <w:p w14:paraId="392D8C92"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2.282.235,50</w:t>
            </w:r>
          </w:p>
        </w:tc>
        <w:tc>
          <w:tcPr>
            <w:tcW w:w="2410" w:type="dxa"/>
            <w:tcBorders>
              <w:top w:val="nil"/>
              <w:left w:val="nil"/>
              <w:bottom w:val="single" w:sz="4" w:space="0" w:color="auto"/>
              <w:right w:val="single" w:sz="4" w:space="0" w:color="auto"/>
            </w:tcBorders>
            <w:vAlign w:val="center"/>
          </w:tcPr>
          <w:p w14:paraId="2376841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99,99</w:t>
            </w:r>
          </w:p>
        </w:tc>
      </w:tr>
      <w:tr w:rsidR="00A74DF1" w:rsidRPr="00A74DF1" w14:paraId="7E8B2D72"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A4DF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Srednje školstvo- decentralizirana sredstva</w:t>
            </w:r>
          </w:p>
        </w:tc>
        <w:tc>
          <w:tcPr>
            <w:tcW w:w="2127" w:type="dxa"/>
            <w:tcBorders>
              <w:top w:val="nil"/>
              <w:left w:val="nil"/>
              <w:bottom w:val="single" w:sz="4" w:space="0" w:color="auto"/>
              <w:right w:val="single" w:sz="4" w:space="0" w:color="auto"/>
            </w:tcBorders>
            <w:shd w:val="clear" w:color="auto" w:fill="auto"/>
            <w:noWrap/>
            <w:vAlign w:val="center"/>
            <w:hideMark/>
          </w:tcPr>
          <w:p w14:paraId="58FE5319"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1.194.846,00</w:t>
            </w:r>
          </w:p>
        </w:tc>
        <w:tc>
          <w:tcPr>
            <w:tcW w:w="1842" w:type="dxa"/>
            <w:tcBorders>
              <w:top w:val="nil"/>
              <w:left w:val="nil"/>
              <w:bottom w:val="single" w:sz="4" w:space="0" w:color="auto"/>
              <w:right w:val="single" w:sz="4" w:space="0" w:color="auto"/>
            </w:tcBorders>
            <w:shd w:val="clear" w:color="auto" w:fill="auto"/>
            <w:noWrap/>
            <w:vAlign w:val="center"/>
            <w:hideMark/>
          </w:tcPr>
          <w:p w14:paraId="2FC6D9C6"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1.194.959,07</w:t>
            </w:r>
          </w:p>
        </w:tc>
        <w:tc>
          <w:tcPr>
            <w:tcW w:w="2410" w:type="dxa"/>
            <w:tcBorders>
              <w:top w:val="nil"/>
              <w:left w:val="nil"/>
              <w:bottom w:val="single" w:sz="4" w:space="0" w:color="auto"/>
              <w:right w:val="single" w:sz="4" w:space="0" w:color="auto"/>
            </w:tcBorders>
            <w:vAlign w:val="center"/>
          </w:tcPr>
          <w:p w14:paraId="7A9D45C9"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100,01</w:t>
            </w:r>
          </w:p>
        </w:tc>
      </w:tr>
      <w:tr w:rsidR="00A74DF1" w:rsidRPr="00A74DF1" w14:paraId="1525C92E"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715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Studentski krediti i stipendije</w:t>
            </w:r>
          </w:p>
        </w:tc>
        <w:tc>
          <w:tcPr>
            <w:tcW w:w="2127" w:type="dxa"/>
            <w:tcBorders>
              <w:top w:val="nil"/>
              <w:left w:val="nil"/>
              <w:bottom w:val="single" w:sz="4" w:space="0" w:color="auto"/>
              <w:right w:val="single" w:sz="4" w:space="0" w:color="auto"/>
            </w:tcBorders>
            <w:shd w:val="clear" w:color="auto" w:fill="auto"/>
            <w:noWrap/>
            <w:vAlign w:val="center"/>
            <w:hideMark/>
          </w:tcPr>
          <w:p w14:paraId="1B16F07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4.050,00</w:t>
            </w:r>
          </w:p>
        </w:tc>
        <w:tc>
          <w:tcPr>
            <w:tcW w:w="1842" w:type="dxa"/>
            <w:tcBorders>
              <w:top w:val="nil"/>
              <w:left w:val="nil"/>
              <w:bottom w:val="single" w:sz="4" w:space="0" w:color="auto"/>
              <w:right w:val="single" w:sz="4" w:space="0" w:color="auto"/>
            </w:tcBorders>
            <w:shd w:val="clear" w:color="auto" w:fill="auto"/>
            <w:noWrap/>
            <w:vAlign w:val="center"/>
            <w:hideMark/>
          </w:tcPr>
          <w:p w14:paraId="5A14D0D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3.048,85</w:t>
            </w:r>
          </w:p>
        </w:tc>
        <w:tc>
          <w:tcPr>
            <w:tcW w:w="2410" w:type="dxa"/>
            <w:tcBorders>
              <w:top w:val="nil"/>
              <w:left w:val="nil"/>
              <w:bottom w:val="single" w:sz="4" w:space="0" w:color="auto"/>
              <w:right w:val="single" w:sz="4" w:space="0" w:color="auto"/>
            </w:tcBorders>
            <w:vAlign w:val="center"/>
          </w:tcPr>
          <w:p w14:paraId="6B9D85E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75,28</w:t>
            </w:r>
          </w:p>
        </w:tc>
      </w:tr>
      <w:tr w:rsidR="00A74DF1" w:rsidRPr="00A74DF1" w14:paraId="7900CEBC"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3A54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Natjecanja učenika</w:t>
            </w:r>
          </w:p>
        </w:tc>
        <w:tc>
          <w:tcPr>
            <w:tcW w:w="2127" w:type="dxa"/>
            <w:tcBorders>
              <w:top w:val="nil"/>
              <w:left w:val="nil"/>
              <w:bottom w:val="single" w:sz="4" w:space="0" w:color="auto"/>
              <w:right w:val="single" w:sz="4" w:space="0" w:color="auto"/>
            </w:tcBorders>
            <w:shd w:val="clear" w:color="auto" w:fill="auto"/>
            <w:noWrap/>
            <w:vAlign w:val="center"/>
            <w:hideMark/>
          </w:tcPr>
          <w:p w14:paraId="52087E24"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26.645,00</w:t>
            </w:r>
          </w:p>
        </w:tc>
        <w:tc>
          <w:tcPr>
            <w:tcW w:w="1842" w:type="dxa"/>
            <w:tcBorders>
              <w:top w:val="nil"/>
              <w:left w:val="nil"/>
              <w:bottom w:val="single" w:sz="4" w:space="0" w:color="auto"/>
              <w:right w:val="single" w:sz="4" w:space="0" w:color="auto"/>
            </w:tcBorders>
            <w:shd w:val="clear" w:color="auto" w:fill="auto"/>
            <w:noWrap/>
            <w:vAlign w:val="center"/>
            <w:hideMark/>
          </w:tcPr>
          <w:p w14:paraId="2ADC13C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25.423,86</w:t>
            </w:r>
          </w:p>
        </w:tc>
        <w:tc>
          <w:tcPr>
            <w:tcW w:w="2410" w:type="dxa"/>
            <w:tcBorders>
              <w:top w:val="nil"/>
              <w:left w:val="nil"/>
              <w:bottom w:val="single" w:sz="4" w:space="0" w:color="auto"/>
              <w:right w:val="single" w:sz="4" w:space="0" w:color="auto"/>
            </w:tcBorders>
            <w:vAlign w:val="center"/>
          </w:tcPr>
          <w:p w14:paraId="57EEA36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95,42</w:t>
            </w:r>
          </w:p>
        </w:tc>
      </w:tr>
      <w:tr w:rsidR="00A74DF1" w:rsidRPr="00A74DF1" w14:paraId="70B978DC"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F45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Kapitalni izdaci za osnovne škole- decentralizirana sredstva</w:t>
            </w:r>
          </w:p>
        </w:tc>
        <w:tc>
          <w:tcPr>
            <w:tcW w:w="2127" w:type="dxa"/>
            <w:tcBorders>
              <w:top w:val="nil"/>
              <w:left w:val="nil"/>
              <w:bottom w:val="single" w:sz="4" w:space="0" w:color="auto"/>
              <w:right w:val="single" w:sz="4" w:space="0" w:color="auto"/>
            </w:tcBorders>
            <w:shd w:val="clear" w:color="auto" w:fill="auto"/>
            <w:noWrap/>
            <w:vAlign w:val="center"/>
            <w:hideMark/>
          </w:tcPr>
          <w:p w14:paraId="5F3572C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443.757,00</w:t>
            </w:r>
          </w:p>
        </w:tc>
        <w:tc>
          <w:tcPr>
            <w:tcW w:w="1842" w:type="dxa"/>
            <w:tcBorders>
              <w:top w:val="nil"/>
              <w:left w:val="nil"/>
              <w:bottom w:val="single" w:sz="4" w:space="0" w:color="auto"/>
              <w:right w:val="single" w:sz="4" w:space="0" w:color="auto"/>
            </w:tcBorders>
            <w:shd w:val="clear" w:color="auto" w:fill="auto"/>
            <w:noWrap/>
            <w:vAlign w:val="center"/>
            <w:hideMark/>
          </w:tcPr>
          <w:p w14:paraId="208095C8"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426.077,38</w:t>
            </w:r>
          </w:p>
        </w:tc>
        <w:tc>
          <w:tcPr>
            <w:tcW w:w="2410" w:type="dxa"/>
            <w:tcBorders>
              <w:top w:val="nil"/>
              <w:left w:val="nil"/>
              <w:bottom w:val="single" w:sz="4" w:space="0" w:color="auto"/>
              <w:right w:val="single" w:sz="4" w:space="0" w:color="auto"/>
            </w:tcBorders>
            <w:vAlign w:val="center"/>
          </w:tcPr>
          <w:p w14:paraId="7FFEE58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96,02</w:t>
            </w:r>
          </w:p>
        </w:tc>
      </w:tr>
      <w:tr w:rsidR="00A74DF1" w:rsidRPr="00A74DF1" w14:paraId="1CC3B333"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8EE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Kapitalni izdaci za srednje škole- decentralizirana sredstva</w:t>
            </w:r>
          </w:p>
        </w:tc>
        <w:tc>
          <w:tcPr>
            <w:tcW w:w="2127" w:type="dxa"/>
            <w:tcBorders>
              <w:top w:val="nil"/>
              <w:left w:val="nil"/>
              <w:bottom w:val="single" w:sz="4" w:space="0" w:color="auto"/>
              <w:right w:val="single" w:sz="4" w:space="0" w:color="auto"/>
            </w:tcBorders>
            <w:shd w:val="clear" w:color="auto" w:fill="auto"/>
            <w:noWrap/>
            <w:vAlign w:val="center"/>
            <w:hideMark/>
          </w:tcPr>
          <w:p w14:paraId="449DEF7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206.485,00</w:t>
            </w:r>
          </w:p>
        </w:tc>
        <w:tc>
          <w:tcPr>
            <w:tcW w:w="1842" w:type="dxa"/>
            <w:tcBorders>
              <w:top w:val="nil"/>
              <w:left w:val="nil"/>
              <w:bottom w:val="single" w:sz="4" w:space="0" w:color="auto"/>
              <w:right w:val="single" w:sz="4" w:space="0" w:color="auto"/>
            </w:tcBorders>
            <w:shd w:val="clear" w:color="auto" w:fill="auto"/>
            <w:noWrap/>
            <w:vAlign w:val="center"/>
            <w:hideMark/>
          </w:tcPr>
          <w:p w14:paraId="79F7979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206.485,00</w:t>
            </w:r>
          </w:p>
        </w:tc>
        <w:tc>
          <w:tcPr>
            <w:tcW w:w="2410" w:type="dxa"/>
            <w:tcBorders>
              <w:top w:val="nil"/>
              <w:left w:val="nil"/>
              <w:bottom w:val="single" w:sz="4" w:space="0" w:color="auto"/>
              <w:right w:val="single" w:sz="4" w:space="0" w:color="auto"/>
            </w:tcBorders>
            <w:vAlign w:val="center"/>
          </w:tcPr>
          <w:p w14:paraId="2A8072E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4C441566"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6B5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Centar izvrsnosti za informatiku</w:t>
            </w:r>
          </w:p>
        </w:tc>
        <w:tc>
          <w:tcPr>
            <w:tcW w:w="2127" w:type="dxa"/>
            <w:tcBorders>
              <w:top w:val="nil"/>
              <w:left w:val="nil"/>
              <w:bottom w:val="single" w:sz="4" w:space="0" w:color="auto"/>
              <w:right w:val="single" w:sz="4" w:space="0" w:color="auto"/>
            </w:tcBorders>
            <w:shd w:val="clear" w:color="auto" w:fill="auto"/>
            <w:noWrap/>
            <w:vAlign w:val="center"/>
            <w:hideMark/>
          </w:tcPr>
          <w:p w14:paraId="1629C5B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28.545,00</w:t>
            </w:r>
          </w:p>
        </w:tc>
        <w:tc>
          <w:tcPr>
            <w:tcW w:w="1842" w:type="dxa"/>
            <w:tcBorders>
              <w:top w:val="nil"/>
              <w:left w:val="nil"/>
              <w:bottom w:val="single" w:sz="4" w:space="0" w:color="auto"/>
              <w:right w:val="single" w:sz="4" w:space="0" w:color="auto"/>
            </w:tcBorders>
            <w:shd w:val="clear" w:color="auto" w:fill="auto"/>
            <w:noWrap/>
            <w:vAlign w:val="center"/>
            <w:hideMark/>
          </w:tcPr>
          <w:p w14:paraId="5B92219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28.545,00</w:t>
            </w:r>
          </w:p>
        </w:tc>
        <w:tc>
          <w:tcPr>
            <w:tcW w:w="2410" w:type="dxa"/>
            <w:tcBorders>
              <w:top w:val="nil"/>
              <w:left w:val="nil"/>
              <w:bottom w:val="single" w:sz="4" w:space="0" w:color="auto"/>
              <w:right w:val="single" w:sz="4" w:space="0" w:color="auto"/>
            </w:tcBorders>
            <w:vAlign w:val="center"/>
          </w:tcPr>
          <w:p w14:paraId="10209014"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4D80CE42"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C47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Centar izvrsnosti za biologiju, kemiju, fiziku, matematiku</w:t>
            </w:r>
          </w:p>
        </w:tc>
        <w:tc>
          <w:tcPr>
            <w:tcW w:w="2127" w:type="dxa"/>
            <w:tcBorders>
              <w:top w:val="nil"/>
              <w:left w:val="nil"/>
              <w:bottom w:val="single" w:sz="4" w:space="0" w:color="auto"/>
              <w:right w:val="single" w:sz="4" w:space="0" w:color="auto"/>
            </w:tcBorders>
            <w:shd w:val="clear" w:color="auto" w:fill="auto"/>
            <w:noWrap/>
            <w:vAlign w:val="center"/>
            <w:hideMark/>
          </w:tcPr>
          <w:p w14:paraId="717FF8D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26.545,00</w:t>
            </w:r>
          </w:p>
        </w:tc>
        <w:tc>
          <w:tcPr>
            <w:tcW w:w="1842" w:type="dxa"/>
            <w:tcBorders>
              <w:top w:val="nil"/>
              <w:left w:val="nil"/>
              <w:bottom w:val="single" w:sz="4" w:space="0" w:color="auto"/>
              <w:right w:val="single" w:sz="4" w:space="0" w:color="auto"/>
            </w:tcBorders>
            <w:shd w:val="clear" w:color="auto" w:fill="auto"/>
            <w:noWrap/>
            <w:vAlign w:val="center"/>
            <w:hideMark/>
          </w:tcPr>
          <w:p w14:paraId="5579BBF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26.544,56</w:t>
            </w:r>
          </w:p>
        </w:tc>
        <w:tc>
          <w:tcPr>
            <w:tcW w:w="2410" w:type="dxa"/>
            <w:tcBorders>
              <w:top w:val="nil"/>
              <w:left w:val="nil"/>
              <w:bottom w:val="single" w:sz="4" w:space="0" w:color="auto"/>
              <w:right w:val="single" w:sz="4" w:space="0" w:color="auto"/>
            </w:tcBorders>
            <w:vAlign w:val="center"/>
          </w:tcPr>
          <w:p w14:paraId="3A2C388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581B512A"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9D8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Centar izvrsnosti iz područja umjetnosti</w:t>
            </w:r>
          </w:p>
        </w:tc>
        <w:tc>
          <w:tcPr>
            <w:tcW w:w="2127" w:type="dxa"/>
            <w:tcBorders>
              <w:top w:val="nil"/>
              <w:left w:val="nil"/>
              <w:bottom w:val="single" w:sz="4" w:space="0" w:color="auto"/>
              <w:right w:val="single" w:sz="4" w:space="0" w:color="auto"/>
            </w:tcBorders>
            <w:shd w:val="clear" w:color="auto" w:fill="auto"/>
            <w:noWrap/>
            <w:vAlign w:val="center"/>
            <w:hideMark/>
          </w:tcPr>
          <w:p w14:paraId="782A39C8"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46.453,00</w:t>
            </w:r>
          </w:p>
        </w:tc>
        <w:tc>
          <w:tcPr>
            <w:tcW w:w="1842" w:type="dxa"/>
            <w:tcBorders>
              <w:top w:val="nil"/>
              <w:left w:val="nil"/>
              <w:bottom w:val="single" w:sz="4" w:space="0" w:color="auto"/>
              <w:right w:val="single" w:sz="4" w:space="0" w:color="auto"/>
            </w:tcBorders>
            <w:shd w:val="clear" w:color="auto" w:fill="auto"/>
            <w:noWrap/>
            <w:vAlign w:val="center"/>
            <w:hideMark/>
          </w:tcPr>
          <w:p w14:paraId="06F7AEC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46.452,98</w:t>
            </w:r>
          </w:p>
        </w:tc>
        <w:tc>
          <w:tcPr>
            <w:tcW w:w="2410" w:type="dxa"/>
            <w:tcBorders>
              <w:top w:val="nil"/>
              <w:left w:val="nil"/>
              <w:bottom w:val="single" w:sz="4" w:space="0" w:color="auto"/>
              <w:right w:val="single" w:sz="4" w:space="0" w:color="auto"/>
            </w:tcBorders>
            <w:vAlign w:val="center"/>
          </w:tcPr>
          <w:p w14:paraId="66F8211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04B92FB0"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5AD3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Ostale javne potrebe u obrazovanju</w:t>
            </w:r>
          </w:p>
        </w:tc>
        <w:tc>
          <w:tcPr>
            <w:tcW w:w="2127" w:type="dxa"/>
            <w:tcBorders>
              <w:top w:val="nil"/>
              <w:left w:val="nil"/>
              <w:bottom w:val="single" w:sz="4" w:space="0" w:color="auto"/>
              <w:right w:val="single" w:sz="4" w:space="0" w:color="auto"/>
            </w:tcBorders>
            <w:shd w:val="clear" w:color="auto" w:fill="auto"/>
            <w:noWrap/>
            <w:vAlign w:val="center"/>
            <w:hideMark/>
          </w:tcPr>
          <w:p w14:paraId="13D32BF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7.540,00</w:t>
            </w:r>
          </w:p>
        </w:tc>
        <w:tc>
          <w:tcPr>
            <w:tcW w:w="1842" w:type="dxa"/>
            <w:tcBorders>
              <w:top w:val="nil"/>
              <w:left w:val="nil"/>
              <w:bottom w:val="single" w:sz="4" w:space="0" w:color="auto"/>
              <w:right w:val="single" w:sz="4" w:space="0" w:color="auto"/>
            </w:tcBorders>
            <w:shd w:val="clear" w:color="auto" w:fill="auto"/>
            <w:noWrap/>
            <w:vAlign w:val="center"/>
            <w:hideMark/>
          </w:tcPr>
          <w:p w14:paraId="274973E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4.389,49</w:t>
            </w:r>
          </w:p>
        </w:tc>
        <w:tc>
          <w:tcPr>
            <w:tcW w:w="2410" w:type="dxa"/>
            <w:tcBorders>
              <w:top w:val="nil"/>
              <w:left w:val="nil"/>
              <w:bottom w:val="single" w:sz="4" w:space="0" w:color="auto"/>
              <w:right w:val="single" w:sz="4" w:space="0" w:color="auto"/>
            </w:tcBorders>
            <w:vAlign w:val="center"/>
          </w:tcPr>
          <w:p w14:paraId="47F1077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58,22</w:t>
            </w:r>
          </w:p>
        </w:tc>
      </w:tr>
      <w:tr w:rsidR="00A74DF1" w:rsidRPr="00A74DF1" w14:paraId="1E37A6FC"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2E4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Prijevoz učenika SŠ</w:t>
            </w:r>
          </w:p>
        </w:tc>
        <w:tc>
          <w:tcPr>
            <w:tcW w:w="2127" w:type="dxa"/>
            <w:tcBorders>
              <w:top w:val="nil"/>
              <w:left w:val="nil"/>
              <w:bottom w:val="single" w:sz="4" w:space="0" w:color="auto"/>
              <w:right w:val="single" w:sz="4" w:space="0" w:color="auto"/>
            </w:tcBorders>
            <w:shd w:val="clear" w:color="auto" w:fill="auto"/>
            <w:noWrap/>
            <w:vAlign w:val="center"/>
            <w:hideMark/>
          </w:tcPr>
          <w:p w14:paraId="4467549A"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2.502.857,00</w:t>
            </w:r>
          </w:p>
        </w:tc>
        <w:tc>
          <w:tcPr>
            <w:tcW w:w="1842" w:type="dxa"/>
            <w:tcBorders>
              <w:top w:val="nil"/>
              <w:left w:val="nil"/>
              <w:bottom w:val="single" w:sz="4" w:space="0" w:color="auto"/>
              <w:right w:val="single" w:sz="4" w:space="0" w:color="auto"/>
            </w:tcBorders>
            <w:shd w:val="clear" w:color="auto" w:fill="auto"/>
            <w:noWrap/>
            <w:vAlign w:val="center"/>
            <w:hideMark/>
          </w:tcPr>
          <w:p w14:paraId="4B25669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2.464.034,23</w:t>
            </w:r>
          </w:p>
        </w:tc>
        <w:tc>
          <w:tcPr>
            <w:tcW w:w="2410" w:type="dxa"/>
            <w:tcBorders>
              <w:top w:val="nil"/>
              <w:left w:val="nil"/>
              <w:bottom w:val="single" w:sz="4" w:space="0" w:color="auto"/>
              <w:right w:val="single" w:sz="4" w:space="0" w:color="auto"/>
            </w:tcBorders>
            <w:vAlign w:val="center"/>
          </w:tcPr>
          <w:p w14:paraId="74DEB0F5"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98,45</w:t>
            </w:r>
          </w:p>
        </w:tc>
      </w:tr>
      <w:tr w:rsidR="00A74DF1" w:rsidRPr="00A74DF1" w14:paraId="777FE459"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CE5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Prijevoz učenika  OŠ iz sufinanciranja JLS</w:t>
            </w:r>
          </w:p>
        </w:tc>
        <w:tc>
          <w:tcPr>
            <w:tcW w:w="2127" w:type="dxa"/>
            <w:tcBorders>
              <w:top w:val="nil"/>
              <w:left w:val="nil"/>
              <w:bottom w:val="single" w:sz="4" w:space="0" w:color="auto"/>
              <w:right w:val="single" w:sz="4" w:space="0" w:color="auto"/>
            </w:tcBorders>
            <w:shd w:val="clear" w:color="auto" w:fill="auto"/>
            <w:noWrap/>
            <w:vAlign w:val="center"/>
            <w:hideMark/>
          </w:tcPr>
          <w:p w14:paraId="24B0B8D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53.090,00</w:t>
            </w:r>
          </w:p>
        </w:tc>
        <w:tc>
          <w:tcPr>
            <w:tcW w:w="1842" w:type="dxa"/>
            <w:tcBorders>
              <w:top w:val="nil"/>
              <w:left w:val="nil"/>
              <w:bottom w:val="single" w:sz="4" w:space="0" w:color="auto"/>
              <w:right w:val="single" w:sz="4" w:space="0" w:color="auto"/>
            </w:tcBorders>
            <w:shd w:val="clear" w:color="auto" w:fill="auto"/>
            <w:noWrap/>
            <w:vAlign w:val="center"/>
            <w:hideMark/>
          </w:tcPr>
          <w:p w14:paraId="2AAEF707"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65.771,15</w:t>
            </w:r>
          </w:p>
        </w:tc>
        <w:tc>
          <w:tcPr>
            <w:tcW w:w="2410" w:type="dxa"/>
            <w:tcBorders>
              <w:top w:val="nil"/>
              <w:left w:val="nil"/>
              <w:bottom w:val="single" w:sz="4" w:space="0" w:color="auto"/>
              <w:right w:val="single" w:sz="4" w:space="0" w:color="auto"/>
            </w:tcBorders>
            <w:vAlign w:val="center"/>
          </w:tcPr>
          <w:p w14:paraId="15479DD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123,89</w:t>
            </w:r>
          </w:p>
        </w:tc>
      </w:tr>
      <w:tr w:rsidR="00A74DF1" w:rsidRPr="00A74DF1" w14:paraId="52CCAB21"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2BF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Visoko školstvo</w:t>
            </w:r>
          </w:p>
        </w:tc>
        <w:tc>
          <w:tcPr>
            <w:tcW w:w="2127" w:type="dxa"/>
            <w:tcBorders>
              <w:top w:val="nil"/>
              <w:left w:val="nil"/>
              <w:bottom w:val="single" w:sz="4" w:space="0" w:color="auto"/>
              <w:right w:val="single" w:sz="4" w:space="0" w:color="auto"/>
            </w:tcBorders>
            <w:shd w:val="clear" w:color="auto" w:fill="auto"/>
            <w:noWrap/>
            <w:vAlign w:val="center"/>
            <w:hideMark/>
          </w:tcPr>
          <w:p w14:paraId="376B392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1.000,00</w:t>
            </w:r>
          </w:p>
        </w:tc>
        <w:tc>
          <w:tcPr>
            <w:tcW w:w="1842" w:type="dxa"/>
            <w:tcBorders>
              <w:top w:val="nil"/>
              <w:left w:val="nil"/>
              <w:bottom w:val="single" w:sz="4" w:space="0" w:color="auto"/>
              <w:right w:val="single" w:sz="4" w:space="0" w:color="auto"/>
            </w:tcBorders>
            <w:shd w:val="clear" w:color="auto" w:fill="auto"/>
            <w:noWrap/>
            <w:vAlign w:val="center"/>
            <w:hideMark/>
          </w:tcPr>
          <w:p w14:paraId="277BB31C"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0,00</w:t>
            </w:r>
          </w:p>
        </w:tc>
        <w:tc>
          <w:tcPr>
            <w:tcW w:w="2410" w:type="dxa"/>
            <w:tcBorders>
              <w:top w:val="nil"/>
              <w:left w:val="nil"/>
              <w:bottom w:val="single" w:sz="4" w:space="0" w:color="auto"/>
              <w:right w:val="single" w:sz="4" w:space="0" w:color="auto"/>
            </w:tcBorders>
            <w:vAlign w:val="center"/>
          </w:tcPr>
          <w:p w14:paraId="4F92EE4C"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0,00</w:t>
            </w:r>
          </w:p>
        </w:tc>
      </w:tr>
      <w:tr w:rsidR="00A74DF1" w:rsidRPr="00A74DF1" w14:paraId="1F7987DB"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02C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Asistenti u nastavi</w:t>
            </w:r>
          </w:p>
        </w:tc>
        <w:tc>
          <w:tcPr>
            <w:tcW w:w="2127" w:type="dxa"/>
            <w:tcBorders>
              <w:top w:val="nil"/>
              <w:left w:val="nil"/>
              <w:bottom w:val="single" w:sz="4" w:space="0" w:color="auto"/>
              <w:right w:val="single" w:sz="4" w:space="0" w:color="auto"/>
            </w:tcBorders>
            <w:shd w:val="clear" w:color="auto" w:fill="auto"/>
            <w:noWrap/>
            <w:vAlign w:val="center"/>
            <w:hideMark/>
          </w:tcPr>
          <w:p w14:paraId="4A4E6F4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60.000,00</w:t>
            </w:r>
          </w:p>
        </w:tc>
        <w:tc>
          <w:tcPr>
            <w:tcW w:w="1842" w:type="dxa"/>
            <w:tcBorders>
              <w:top w:val="nil"/>
              <w:left w:val="nil"/>
              <w:bottom w:val="single" w:sz="4" w:space="0" w:color="auto"/>
              <w:right w:val="single" w:sz="4" w:space="0" w:color="auto"/>
            </w:tcBorders>
            <w:shd w:val="clear" w:color="auto" w:fill="auto"/>
            <w:noWrap/>
            <w:vAlign w:val="center"/>
            <w:hideMark/>
          </w:tcPr>
          <w:p w14:paraId="3E10CE57"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44.019,77</w:t>
            </w:r>
          </w:p>
        </w:tc>
        <w:tc>
          <w:tcPr>
            <w:tcW w:w="2410" w:type="dxa"/>
            <w:tcBorders>
              <w:top w:val="nil"/>
              <w:left w:val="nil"/>
              <w:bottom w:val="single" w:sz="4" w:space="0" w:color="auto"/>
              <w:right w:val="single" w:sz="4" w:space="0" w:color="auto"/>
            </w:tcBorders>
            <w:vAlign w:val="center"/>
          </w:tcPr>
          <w:p w14:paraId="25C8B2A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73,37</w:t>
            </w:r>
          </w:p>
        </w:tc>
      </w:tr>
      <w:tr w:rsidR="00A74DF1" w:rsidRPr="00A74DF1" w14:paraId="62F37665"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AD5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Potpora studentima Međimurske županije</w:t>
            </w:r>
          </w:p>
        </w:tc>
        <w:tc>
          <w:tcPr>
            <w:tcW w:w="2127" w:type="dxa"/>
            <w:tcBorders>
              <w:top w:val="nil"/>
              <w:left w:val="nil"/>
              <w:bottom w:val="single" w:sz="4" w:space="0" w:color="auto"/>
              <w:right w:val="single" w:sz="4" w:space="0" w:color="auto"/>
            </w:tcBorders>
            <w:shd w:val="clear" w:color="auto" w:fill="auto"/>
            <w:noWrap/>
            <w:vAlign w:val="center"/>
            <w:hideMark/>
          </w:tcPr>
          <w:p w14:paraId="68CF685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240.000,00</w:t>
            </w:r>
          </w:p>
        </w:tc>
        <w:tc>
          <w:tcPr>
            <w:tcW w:w="1842" w:type="dxa"/>
            <w:tcBorders>
              <w:top w:val="nil"/>
              <w:left w:val="nil"/>
              <w:bottom w:val="single" w:sz="4" w:space="0" w:color="auto"/>
              <w:right w:val="single" w:sz="4" w:space="0" w:color="auto"/>
            </w:tcBorders>
            <w:shd w:val="clear" w:color="auto" w:fill="auto"/>
            <w:noWrap/>
            <w:vAlign w:val="center"/>
            <w:hideMark/>
          </w:tcPr>
          <w:p w14:paraId="77E4043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228.345,86</w:t>
            </w:r>
          </w:p>
        </w:tc>
        <w:tc>
          <w:tcPr>
            <w:tcW w:w="2410" w:type="dxa"/>
            <w:tcBorders>
              <w:top w:val="nil"/>
              <w:left w:val="nil"/>
              <w:bottom w:val="single" w:sz="4" w:space="0" w:color="auto"/>
              <w:right w:val="single" w:sz="4" w:space="0" w:color="auto"/>
            </w:tcBorders>
            <w:vAlign w:val="center"/>
          </w:tcPr>
          <w:p w14:paraId="0181931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95,14</w:t>
            </w:r>
          </w:p>
        </w:tc>
      </w:tr>
      <w:tr w:rsidR="00A74DF1" w:rsidRPr="00A74DF1" w14:paraId="6B2D80E2"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F9A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Projekt e-škole</w:t>
            </w:r>
          </w:p>
        </w:tc>
        <w:tc>
          <w:tcPr>
            <w:tcW w:w="2127" w:type="dxa"/>
            <w:tcBorders>
              <w:top w:val="nil"/>
              <w:left w:val="nil"/>
              <w:bottom w:val="single" w:sz="4" w:space="0" w:color="auto"/>
              <w:right w:val="single" w:sz="4" w:space="0" w:color="auto"/>
            </w:tcBorders>
            <w:shd w:val="clear" w:color="auto" w:fill="auto"/>
            <w:noWrap/>
            <w:vAlign w:val="center"/>
            <w:hideMark/>
          </w:tcPr>
          <w:p w14:paraId="19A25AE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16.575,00</w:t>
            </w:r>
          </w:p>
        </w:tc>
        <w:tc>
          <w:tcPr>
            <w:tcW w:w="1842" w:type="dxa"/>
            <w:tcBorders>
              <w:top w:val="nil"/>
              <w:left w:val="nil"/>
              <w:bottom w:val="single" w:sz="4" w:space="0" w:color="auto"/>
              <w:right w:val="single" w:sz="4" w:space="0" w:color="auto"/>
            </w:tcBorders>
            <w:shd w:val="clear" w:color="auto" w:fill="auto"/>
            <w:noWrap/>
            <w:vAlign w:val="center"/>
            <w:hideMark/>
          </w:tcPr>
          <w:p w14:paraId="0484FE7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16.575,00</w:t>
            </w:r>
          </w:p>
        </w:tc>
        <w:tc>
          <w:tcPr>
            <w:tcW w:w="2410" w:type="dxa"/>
            <w:tcBorders>
              <w:top w:val="nil"/>
              <w:left w:val="nil"/>
              <w:bottom w:val="single" w:sz="4" w:space="0" w:color="auto"/>
              <w:right w:val="single" w:sz="4" w:space="0" w:color="auto"/>
            </w:tcBorders>
            <w:vAlign w:val="center"/>
          </w:tcPr>
          <w:p w14:paraId="7D240DAC"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0A31C105"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529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za otplatu kredita za dvoranu OŠ Goričan</w:t>
            </w:r>
          </w:p>
        </w:tc>
        <w:tc>
          <w:tcPr>
            <w:tcW w:w="2127" w:type="dxa"/>
            <w:tcBorders>
              <w:top w:val="nil"/>
              <w:left w:val="nil"/>
              <w:bottom w:val="single" w:sz="4" w:space="0" w:color="auto"/>
              <w:right w:val="single" w:sz="4" w:space="0" w:color="auto"/>
            </w:tcBorders>
            <w:shd w:val="clear" w:color="auto" w:fill="auto"/>
            <w:noWrap/>
            <w:vAlign w:val="center"/>
            <w:hideMark/>
          </w:tcPr>
          <w:p w14:paraId="2C8C3C42"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46.945,00</w:t>
            </w:r>
          </w:p>
        </w:tc>
        <w:tc>
          <w:tcPr>
            <w:tcW w:w="1842" w:type="dxa"/>
            <w:tcBorders>
              <w:top w:val="nil"/>
              <w:left w:val="nil"/>
              <w:bottom w:val="single" w:sz="4" w:space="0" w:color="auto"/>
              <w:right w:val="single" w:sz="4" w:space="0" w:color="auto"/>
            </w:tcBorders>
            <w:shd w:val="clear" w:color="auto" w:fill="auto"/>
            <w:noWrap/>
            <w:vAlign w:val="center"/>
            <w:hideMark/>
          </w:tcPr>
          <w:p w14:paraId="1AF0870C"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46.944,96</w:t>
            </w:r>
          </w:p>
        </w:tc>
        <w:tc>
          <w:tcPr>
            <w:tcW w:w="2410" w:type="dxa"/>
            <w:tcBorders>
              <w:top w:val="nil"/>
              <w:left w:val="nil"/>
              <w:bottom w:val="single" w:sz="4" w:space="0" w:color="auto"/>
              <w:right w:val="single" w:sz="4" w:space="0" w:color="auto"/>
            </w:tcBorders>
            <w:vAlign w:val="center"/>
          </w:tcPr>
          <w:p w14:paraId="18798D6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526EFC65"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9D2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za otplatu kredita za dvoranu OŠ Strahoninec</w:t>
            </w:r>
          </w:p>
        </w:tc>
        <w:tc>
          <w:tcPr>
            <w:tcW w:w="2127" w:type="dxa"/>
            <w:tcBorders>
              <w:top w:val="nil"/>
              <w:left w:val="nil"/>
              <w:bottom w:val="single" w:sz="4" w:space="0" w:color="auto"/>
              <w:right w:val="single" w:sz="4" w:space="0" w:color="auto"/>
            </w:tcBorders>
            <w:shd w:val="clear" w:color="auto" w:fill="auto"/>
            <w:noWrap/>
            <w:vAlign w:val="center"/>
            <w:hideMark/>
          </w:tcPr>
          <w:p w14:paraId="2B88C8A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34.402,00</w:t>
            </w:r>
          </w:p>
        </w:tc>
        <w:tc>
          <w:tcPr>
            <w:tcW w:w="1842" w:type="dxa"/>
            <w:tcBorders>
              <w:top w:val="nil"/>
              <w:left w:val="nil"/>
              <w:bottom w:val="single" w:sz="4" w:space="0" w:color="auto"/>
              <w:right w:val="single" w:sz="4" w:space="0" w:color="auto"/>
            </w:tcBorders>
            <w:shd w:val="clear" w:color="auto" w:fill="auto"/>
            <w:noWrap/>
            <w:vAlign w:val="center"/>
            <w:hideMark/>
          </w:tcPr>
          <w:p w14:paraId="39875BF5"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34.402,08</w:t>
            </w:r>
          </w:p>
        </w:tc>
        <w:tc>
          <w:tcPr>
            <w:tcW w:w="2410" w:type="dxa"/>
            <w:tcBorders>
              <w:top w:val="nil"/>
              <w:left w:val="nil"/>
              <w:bottom w:val="single" w:sz="4" w:space="0" w:color="auto"/>
              <w:right w:val="single" w:sz="4" w:space="0" w:color="auto"/>
            </w:tcBorders>
            <w:vAlign w:val="center"/>
          </w:tcPr>
          <w:p w14:paraId="18DF87F2"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100,00</w:t>
            </w:r>
          </w:p>
        </w:tc>
      </w:tr>
      <w:tr w:rsidR="00A74DF1" w:rsidRPr="00A74DF1" w14:paraId="17E5B312"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925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Jednokratne financijske potpore učenicima SŠ</w:t>
            </w:r>
          </w:p>
        </w:tc>
        <w:tc>
          <w:tcPr>
            <w:tcW w:w="2127" w:type="dxa"/>
            <w:tcBorders>
              <w:top w:val="nil"/>
              <w:left w:val="nil"/>
              <w:bottom w:val="single" w:sz="4" w:space="0" w:color="auto"/>
              <w:right w:val="single" w:sz="4" w:space="0" w:color="auto"/>
            </w:tcBorders>
            <w:shd w:val="clear" w:color="auto" w:fill="auto"/>
            <w:noWrap/>
            <w:vAlign w:val="center"/>
            <w:hideMark/>
          </w:tcPr>
          <w:p w14:paraId="4A5C2A2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197.100,00</w:t>
            </w:r>
          </w:p>
        </w:tc>
        <w:tc>
          <w:tcPr>
            <w:tcW w:w="1842" w:type="dxa"/>
            <w:tcBorders>
              <w:top w:val="nil"/>
              <w:left w:val="nil"/>
              <w:bottom w:val="single" w:sz="4" w:space="0" w:color="auto"/>
              <w:right w:val="single" w:sz="4" w:space="0" w:color="auto"/>
            </w:tcBorders>
            <w:shd w:val="clear" w:color="auto" w:fill="auto"/>
            <w:noWrap/>
            <w:vAlign w:val="center"/>
            <w:hideMark/>
          </w:tcPr>
          <w:p w14:paraId="4CC95755"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194.850,00</w:t>
            </w:r>
          </w:p>
        </w:tc>
        <w:tc>
          <w:tcPr>
            <w:tcW w:w="2410" w:type="dxa"/>
            <w:tcBorders>
              <w:top w:val="nil"/>
              <w:left w:val="nil"/>
              <w:bottom w:val="single" w:sz="4" w:space="0" w:color="auto"/>
              <w:right w:val="single" w:sz="4" w:space="0" w:color="auto"/>
            </w:tcBorders>
            <w:vAlign w:val="center"/>
          </w:tcPr>
          <w:p w14:paraId="632830D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98,86</w:t>
            </w:r>
          </w:p>
        </w:tc>
      </w:tr>
      <w:tr w:rsidR="00A74DF1" w:rsidRPr="00A74DF1" w14:paraId="32C4615D"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77A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Digitalna knjižnica Oxford University Press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FE231C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8.500,00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39BD57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8.476,81</w:t>
            </w:r>
          </w:p>
        </w:tc>
        <w:tc>
          <w:tcPr>
            <w:tcW w:w="2410" w:type="dxa"/>
            <w:tcBorders>
              <w:top w:val="single" w:sz="4" w:space="0" w:color="auto"/>
              <w:left w:val="nil"/>
              <w:bottom w:val="single" w:sz="4" w:space="0" w:color="auto"/>
              <w:right w:val="single" w:sz="4" w:space="0" w:color="auto"/>
            </w:tcBorders>
            <w:vAlign w:val="center"/>
          </w:tcPr>
          <w:p w14:paraId="4C59F978"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99,73</w:t>
            </w:r>
          </w:p>
        </w:tc>
      </w:tr>
      <w:tr w:rsidR="00A74DF1" w:rsidRPr="00A74DF1" w14:paraId="546C5B23"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EE6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Uvođenje građanskog odgoja u osnovnim školama</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0E28392"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CDE45D1"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15.456,11</w:t>
            </w:r>
          </w:p>
        </w:tc>
        <w:tc>
          <w:tcPr>
            <w:tcW w:w="2410" w:type="dxa"/>
            <w:tcBorders>
              <w:top w:val="single" w:sz="4" w:space="0" w:color="auto"/>
              <w:left w:val="nil"/>
              <w:bottom w:val="single" w:sz="4" w:space="0" w:color="auto"/>
              <w:right w:val="single" w:sz="4" w:space="0" w:color="auto"/>
            </w:tcBorders>
            <w:vAlign w:val="center"/>
          </w:tcPr>
          <w:p w14:paraId="66292B3B"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77,28</w:t>
            </w:r>
          </w:p>
        </w:tc>
      </w:tr>
      <w:tr w:rsidR="00A74DF1" w:rsidRPr="00A74DF1" w14:paraId="6815933E"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2C5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Promicanje identiteta Međimurja</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E3F3BFB"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AECEA5E"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19.556,46</w:t>
            </w:r>
          </w:p>
        </w:tc>
        <w:tc>
          <w:tcPr>
            <w:tcW w:w="2410" w:type="dxa"/>
            <w:tcBorders>
              <w:top w:val="single" w:sz="4" w:space="0" w:color="auto"/>
              <w:left w:val="nil"/>
              <w:bottom w:val="single" w:sz="4" w:space="0" w:color="auto"/>
              <w:right w:val="single" w:sz="4" w:space="0" w:color="auto"/>
            </w:tcBorders>
            <w:vAlign w:val="center"/>
          </w:tcPr>
          <w:p w14:paraId="1DE7FE5A"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97,78</w:t>
            </w:r>
          </w:p>
        </w:tc>
      </w:tr>
      <w:tr w:rsidR="00A74DF1" w:rsidRPr="00A74DF1" w14:paraId="34E81370"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957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Iznad standarda u obrazovanju OŠ</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0794F0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212.950,00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8D87923"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90.636,09</w:t>
            </w:r>
          </w:p>
        </w:tc>
        <w:tc>
          <w:tcPr>
            <w:tcW w:w="2410" w:type="dxa"/>
            <w:tcBorders>
              <w:top w:val="single" w:sz="4" w:space="0" w:color="auto"/>
              <w:left w:val="nil"/>
              <w:bottom w:val="single" w:sz="4" w:space="0" w:color="auto"/>
              <w:right w:val="single" w:sz="4" w:space="0" w:color="auto"/>
            </w:tcBorders>
            <w:vAlign w:val="center"/>
          </w:tcPr>
          <w:p w14:paraId="43ABE7CA"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42,56</w:t>
            </w:r>
          </w:p>
        </w:tc>
      </w:tr>
      <w:tr w:rsidR="00A74DF1" w:rsidRPr="00A74DF1" w14:paraId="748F6D43" w14:textId="77777777" w:rsidTr="00FA4ED0">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8E7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Iznad standarda u obrazovanju SŠ</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8EC892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50.000,00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5577FA7"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0,00</w:t>
            </w:r>
          </w:p>
        </w:tc>
        <w:tc>
          <w:tcPr>
            <w:tcW w:w="2410" w:type="dxa"/>
            <w:tcBorders>
              <w:top w:val="single" w:sz="4" w:space="0" w:color="auto"/>
              <w:left w:val="nil"/>
              <w:bottom w:val="single" w:sz="4" w:space="0" w:color="auto"/>
              <w:right w:val="single" w:sz="4" w:space="0" w:color="auto"/>
            </w:tcBorders>
            <w:vAlign w:val="center"/>
          </w:tcPr>
          <w:p w14:paraId="18C9109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0,00</w:t>
            </w:r>
          </w:p>
        </w:tc>
      </w:tr>
      <w:tr w:rsidR="00A74DF1" w:rsidRPr="00A74DF1" w14:paraId="78075AF8" w14:textId="77777777" w:rsidTr="00224B99">
        <w:trPr>
          <w:trHeight w:val="28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FAAD0" w14:textId="619A100C"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2127" w:type="dxa"/>
            <w:tcBorders>
              <w:top w:val="nil"/>
              <w:left w:val="nil"/>
              <w:bottom w:val="single" w:sz="4" w:space="0" w:color="auto"/>
              <w:right w:val="single" w:sz="4" w:space="0" w:color="auto"/>
            </w:tcBorders>
            <w:shd w:val="clear" w:color="auto" w:fill="auto"/>
            <w:noWrap/>
            <w:vAlign w:val="center"/>
            <w:hideMark/>
          </w:tcPr>
          <w:p w14:paraId="1A28B0A0"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7.730.660,00</w:t>
            </w:r>
          </w:p>
        </w:tc>
        <w:tc>
          <w:tcPr>
            <w:tcW w:w="1842" w:type="dxa"/>
            <w:tcBorders>
              <w:top w:val="nil"/>
              <w:left w:val="nil"/>
              <w:bottom w:val="single" w:sz="4" w:space="0" w:color="auto"/>
              <w:right w:val="single" w:sz="4" w:space="0" w:color="auto"/>
            </w:tcBorders>
            <w:shd w:val="clear" w:color="auto" w:fill="auto"/>
            <w:noWrap/>
            <w:vAlign w:val="center"/>
            <w:hideMark/>
          </w:tcPr>
          <w:p w14:paraId="260CB368"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7.473.230,21</w:t>
            </w:r>
          </w:p>
        </w:tc>
        <w:tc>
          <w:tcPr>
            <w:tcW w:w="2410" w:type="dxa"/>
            <w:tcBorders>
              <w:top w:val="nil"/>
              <w:left w:val="nil"/>
              <w:bottom w:val="single" w:sz="4" w:space="0" w:color="auto"/>
              <w:right w:val="single" w:sz="4" w:space="0" w:color="auto"/>
            </w:tcBorders>
            <w:shd w:val="clear" w:color="auto" w:fill="auto"/>
            <w:vAlign w:val="center"/>
          </w:tcPr>
          <w:p w14:paraId="504B68FC"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96,67</w:t>
            </w:r>
          </w:p>
        </w:tc>
      </w:tr>
    </w:tbl>
    <w:p w14:paraId="4D39CA9D" w14:textId="77777777" w:rsidR="00A74DF1" w:rsidRPr="00A74DF1" w:rsidRDefault="00A74DF1" w:rsidP="00A74DF1">
      <w:pPr>
        <w:spacing w:after="0" w:line="240" w:lineRule="auto"/>
        <w:rPr>
          <w:rFonts w:ascii="Times New Roman" w:hAnsi="Times New Roman" w:cs="Times New Roman"/>
          <w:b/>
          <w:sz w:val="20"/>
          <w:szCs w:val="20"/>
        </w:rPr>
      </w:pPr>
    </w:p>
    <w:p w14:paraId="3D1EBFE1"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5FB3E238"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2AB981DE"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2FA6320"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5DCC6D06"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B7E0D1"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bCs/>
                <w:i/>
                <w:iCs/>
                <w:sz w:val="20"/>
                <w:szCs w:val="20"/>
              </w:rPr>
              <w:t>Osnovno školstvo- decentralizirana sredstva</w:t>
            </w:r>
          </w:p>
          <w:p w14:paraId="0E386A20"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 materijalnih i financijskih rashoda plaća se prijevoz učenika, energenti, materijalni troškovi, najam i zakup prostora koji nije u vlasništvu škola te osnovno osiguranje za sve škole. Prijevoz učenika plaća se izravno iz proračuna Međimurske županije na osnovi sklopljenih ugovora s prijevoznicima, a sredstva za energente i vodu školama se isplaćuju putem riznice u iznosu mjesečnih računa. Materijalni troškovi podijeljeni su prema broju učenika i isplaćuju se školama u dvanaestinama.</w:t>
            </w:r>
          </w:p>
          <w:p w14:paraId="254C09F2" w14:textId="77777777" w:rsidR="00A74DF1" w:rsidRPr="00A74DF1" w:rsidRDefault="00A74DF1" w:rsidP="00A74DF1">
            <w:pPr>
              <w:spacing w:after="0" w:line="240" w:lineRule="auto"/>
              <w:rPr>
                <w:rFonts w:ascii="Times New Roman" w:hAnsi="Times New Roman" w:cs="Times New Roman"/>
                <w:sz w:val="20"/>
                <w:szCs w:val="20"/>
              </w:rPr>
            </w:pPr>
          </w:p>
          <w:p w14:paraId="712644DB"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Srednje školstvo- decentralizirana sredstva</w:t>
            </w:r>
          </w:p>
          <w:p w14:paraId="642C6B62"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 materijalnih i financijskih rashoda plaća se prijevoz učenika, energenti, materijalni troškovi, najam i zakup prostora koji nije u vlasništvu škola te osnovno osiguranje za sve škole. Prijevoz učenika plaća se izravno iz proračuna Međimurske županije na osnovi sklopljenih ugovora s prijevoznicima, a sredstva za energente i vodu školama se isplaćuju putem riznice u iznosu mjesečnih računa. Materijalni troškovi podijeljeni su prema broju učenika i isplaćuju se školama u dvanaestinama.</w:t>
            </w:r>
          </w:p>
          <w:p w14:paraId="1720891D" w14:textId="77777777" w:rsidR="00A74DF1" w:rsidRPr="00A74DF1" w:rsidRDefault="00A74DF1" w:rsidP="00A74DF1">
            <w:pPr>
              <w:spacing w:after="0" w:line="240" w:lineRule="auto"/>
              <w:rPr>
                <w:rFonts w:ascii="Times New Roman" w:hAnsi="Times New Roman" w:cs="Times New Roman"/>
                <w:sz w:val="20"/>
                <w:szCs w:val="20"/>
              </w:rPr>
            </w:pPr>
          </w:p>
          <w:p w14:paraId="5638D05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Studentski krediti i stipendije</w:t>
            </w:r>
          </w:p>
          <w:p w14:paraId="5C9D52ED" w14:textId="77777777" w:rsidR="00A74DF1" w:rsidRPr="00A74DF1" w:rsidRDefault="00A74DF1" w:rsidP="00A74DF1">
            <w:pPr>
              <w:spacing w:after="0" w:line="240" w:lineRule="auto"/>
              <w:jc w:val="both"/>
              <w:rPr>
                <w:rFonts w:ascii="Times New Roman" w:eastAsia="Calibri" w:hAnsi="Times New Roman" w:cs="Times New Roman"/>
                <w:sz w:val="20"/>
                <w:szCs w:val="20"/>
              </w:rPr>
            </w:pPr>
            <w:r w:rsidRPr="00A74DF1">
              <w:rPr>
                <w:rFonts w:ascii="Times New Roman" w:eastAsia="Calibri" w:hAnsi="Times New Roman" w:cs="Times New Roman"/>
                <w:sz w:val="20"/>
                <w:szCs w:val="20"/>
              </w:rPr>
              <w:t xml:space="preserve">Kredite za studij mogu koristiti stanovnici Međimurske županije koji studiraju na dodiplomskim, diplomskim ili integriranim studijima na hrvatskim ili europskim javnim visokoškolskim ustanovama. Isplaćuje im se po 1.000 kuna mjesečno, a ukupan iznos kredita ovisi o trajanju studija i godini na kojoj je kredit dodijeljen. </w:t>
            </w:r>
          </w:p>
          <w:p w14:paraId="1A832637" w14:textId="77777777" w:rsidR="00A74DF1" w:rsidRPr="00A74DF1" w:rsidRDefault="00A74DF1" w:rsidP="00A74DF1">
            <w:pPr>
              <w:spacing w:after="0" w:line="240" w:lineRule="auto"/>
              <w:jc w:val="both"/>
              <w:rPr>
                <w:rFonts w:ascii="Times New Roman" w:eastAsia="Calibri" w:hAnsi="Times New Roman" w:cs="Times New Roman"/>
                <w:sz w:val="20"/>
                <w:szCs w:val="20"/>
              </w:rPr>
            </w:pPr>
            <w:r w:rsidRPr="00A74DF1">
              <w:rPr>
                <w:rFonts w:ascii="Times New Roman" w:eastAsia="Calibri" w:hAnsi="Times New Roman" w:cs="Times New Roman"/>
                <w:sz w:val="20"/>
                <w:szCs w:val="20"/>
              </w:rPr>
              <w:t xml:space="preserve">Od samoga početka provođenja ovoga projekta županija podmiruje sve obveze koje proizlaze iz kreditiranja tijekom isplate kredita kao i počeka otplate ukoliko student uredno izvršava svoje studentske obveze te najmanje 1 posto kamata za vrijeme otplate kredita. </w:t>
            </w:r>
          </w:p>
          <w:p w14:paraId="345DD6D6" w14:textId="77777777" w:rsidR="00A74DF1" w:rsidRPr="00A74DF1" w:rsidRDefault="00A74DF1" w:rsidP="00A74DF1">
            <w:pPr>
              <w:spacing w:after="0" w:line="240" w:lineRule="auto"/>
              <w:jc w:val="both"/>
              <w:rPr>
                <w:rFonts w:ascii="Times New Roman" w:eastAsia="Calibri" w:hAnsi="Times New Roman" w:cs="Times New Roman"/>
                <w:sz w:val="20"/>
                <w:szCs w:val="20"/>
              </w:rPr>
            </w:pPr>
            <w:r w:rsidRPr="00A74DF1">
              <w:rPr>
                <w:rFonts w:ascii="Times New Roman" w:eastAsia="Calibri" w:hAnsi="Times New Roman" w:cs="Times New Roman"/>
                <w:sz w:val="20"/>
                <w:szCs w:val="20"/>
              </w:rPr>
              <w:t>Prema odredbama pravilnika na osnovi kojih se krediti dodjeljuju Međimurska županija preuzima obveze podmirenja kreditnih obveza za studente koji su studij završili u roku, s prosjekom ocjena 4,8 ili većim i rade na području Međimurske županije.</w:t>
            </w:r>
          </w:p>
          <w:p w14:paraId="0F0794D4" w14:textId="77777777" w:rsidR="00A74DF1" w:rsidRPr="00A74DF1" w:rsidRDefault="00A74DF1" w:rsidP="00A74DF1">
            <w:pPr>
              <w:spacing w:after="0" w:line="240" w:lineRule="auto"/>
              <w:jc w:val="both"/>
              <w:rPr>
                <w:rFonts w:ascii="Times New Roman" w:eastAsia="Calibri" w:hAnsi="Times New Roman" w:cs="Times New Roman"/>
                <w:sz w:val="20"/>
                <w:szCs w:val="20"/>
              </w:rPr>
            </w:pPr>
          </w:p>
          <w:p w14:paraId="30E54EA0"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Natjecanja učenika</w:t>
            </w:r>
          </w:p>
          <w:p w14:paraId="68062025"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Osiguravaju se i sredstva za organizaciju natjecanja učenika i to na način da se iz gradskih sredstava financiraju natjecanja do županijske razine za koju se sredstava osiguravaju u županijskom proračunu, a na isti način i državna natjecanja za koju sredstva osigurava Agencija za odgoj i obrazovanje. Organizacija natjecanja/smotri podrazumijeva imenovanje Županijskog povjerenstva za provedbu natjecanja i smotri , u suradnji sa školama, određivanje škola domaćina za pojedino natjecanje te imenovanje povjerenstava za ista natjecanja, prikupljanje prijava za sudjelovanje na natjecanjima, distribuciju ispitnih materijala dobivenih od Državnih povjerenstava AZOO-a svim školama odnosno Županijskim povjerenstvima, nabavku i distribuciju pohvalnica, zahvalnica i priznanja za sudionike/</w:t>
            </w:r>
            <w:proofErr w:type="spellStart"/>
            <w:r w:rsidRPr="00A74DF1">
              <w:rPr>
                <w:rFonts w:ascii="Times New Roman" w:hAnsi="Times New Roman" w:cs="Times New Roman"/>
                <w:sz w:val="20"/>
                <w:szCs w:val="20"/>
              </w:rPr>
              <w:t>ce</w:t>
            </w:r>
            <w:proofErr w:type="spellEnd"/>
            <w:r w:rsidRPr="00A74DF1">
              <w:rPr>
                <w:rFonts w:ascii="Times New Roman" w:hAnsi="Times New Roman" w:cs="Times New Roman"/>
                <w:sz w:val="20"/>
                <w:szCs w:val="20"/>
              </w:rPr>
              <w:t xml:space="preserve"> županijskih natjecanja, prikupljanje izvješća nakon održanih natjecanja od strane škola domaćina.</w:t>
            </w:r>
          </w:p>
          <w:p w14:paraId="4E0C2B58" w14:textId="77777777" w:rsidR="00A74DF1" w:rsidRPr="00A74DF1" w:rsidRDefault="00A74DF1" w:rsidP="00A74DF1">
            <w:pPr>
              <w:spacing w:after="0" w:line="240" w:lineRule="auto"/>
              <w:rPr>
                <w:rFonts w:ascii="Times New Roman" w:hAnsi="Times New Roman" w:cs="Times New Roman"/>
                <w:sz w:val="20"/>
                <w:szCs w:val="20"/>
              </w:rPr>
            </w:pPr>
          </w:p>
          <w:p w14:paraId="43E7AB21"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lastRenderedPageBreak/>
              <w:t>Kapitalni izdaci za osnovne škole- decentralizirana sredstva</w:t>
            </w:r>
          </w:p>
          <w:p w14:paraId="299CFADD"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Rashodi za nabavu proizvedene dugotrajne imovine i dodatna ulaganja na nefinancijskoj imovini te rashodi za materijal, dijelove i usluge tekućeg i investicijskog održavanja za osnovne škole raspoređuju se posebnim planovima rashoda koje donosi župan. Plan rashoda za nabavu dugotrajne imovine odnosi se na kapitalna ulaganja na objektima osnovnih škola, dok se plan rashoda za investicijsko održavanje odnosi na redovito održavanje školskih objekata i opreme, ali i manjih zahvata prema vlastitom planu škola.</w:t>
            </w:r>
          </w:p>
          <w:p w14:paraId="0650BD04" w14:textId="77777777" w:rsidR="00A74DF1" w:rsidRPr="00A74DF1" w:rsidRDefault="00A74DF1" w:rsidP="00A74DF1">
            <w:pPr>
              <w:spacing w:after="0" w:line="240" w:lineRule="auto"/>
              <w:rPr>
                <w:rFonts w:ascii="Times New Roman" w:hAnsi="Times New Roman" w:cs="Times New Roman"/>
                <w:sz w:val="20"/>
                <w:szCs w:val="20"/>
              </w:rPr>
            </w:pPr>
          </w:p>
          <w:p w14:paraId="626FF5ED"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Kapitalni izdaci za srednje škole- decentralizirana sredstva</w:t>
            </w:r>
          </w:p>
          <w:p w14:paraId="7C3A7D21"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Rashodi za nabavu proizvedene dugotrajne imovine i dodatna ulaganja na nefinancijskoj imovini te rashodi za materijal, dijelove i usluge tekućeg i investicijskog održavanja za osnovne škole raspoređuju se posebnim planovima rashoda koje donosi župan. Plan rashoda za nabavu dugotrajne imovine odnosi se na kapitalna ulaganja na objektima osnovnih škola, dok se plan rashoda za investicijsko održavanje odnosi na redovito održavanje školskih objekata i opreme, ali i manjih zahvata prema vlastitom planu škola.</w:t>
            </w:r>
          </w:p>
          <w:p w14:paraId="6ADF5ABD" w14:textId="77777777" w:rsidR="00A74DF1" w:rsidRPr="00A74DF1" w:rsidRDefault="00A74DF1" w:rsidP="00A74DF1">
            <w:pPr>
              <w:spacing w:after="0" w:line="240" w:lineRule="auto"/>
              <w:rPr>
                <w:rFonts w:ascii="Times New Roman" w:hAnsi="Times New Roman" w:cs="Times New Roman"/>
                <w:sz w:val="20"/>
                <w:szCs w:val="20"/>
              </w:rPr>
            </w:pPr>
          </w:p>
          <w:p w14:paraId="15A8F954"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Centar izvrsnosti za informatiku</w:t>
            </w:r>
          </w:p>
          <w:p w14:paraId="0E71B7F4"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ovoj aktivnosti osigurana su sredstva za rad Centra za informatiku.</w:t>
            </w:r>
          </w:p>
          <w:p w14:paraId="3BAAB41A" w14:textId="77777777" w:rsidR="00A74DF1" w:rsidRPr="00A74DF1" w:rsidRDefault="00A74DF1" w:rsidP="00A74DF1">
            <w:pPr>
              <w:spacing w:after="0" w:line="240" w:lineRule="auto"/>
              <w:rPr>
                <w:rFonts w:ascii="Times New Roman" w:hAnsi="Times New Roman" w:cs="Times New Roman"/>
                <w:sz w:val="20"/>
                <w:szCs w:val="20"/>
              </w:rPr>
            </w:pPr>
          </w:p>
          <w:p w14:paraId="1ECC269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Centar izvrsnosti za biologiju, kemiju, fiziku, matematiku</w:t>
            </w:r>
          </w:p>
          <w:p w14:paraId="18F0F381"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ovoj aktivnosti osigurana su sredstva za rad Centra za biologiju, kemiju, fiziku, matematiku.</w:t>
            </w:r>
          </w:p>
          <w:p w14:paraId="6EBA5960" w14:textId="77777777" w:rsidR="00A74DF1" w:rsidRPr="00A74DF1" w:rsidRDefault="00A74DF1" w:rsidP="00A74DF1">
            <w:pPr>
              <w:spacing w:after="0" w:line="240" w:lineRule="auto"/>
              <w:rPr>
                <w:rFonts w:ascii="Times New Roman" w:hAnsi="Times New Roman" w:cs="Times New Roman"/>
                <w:color w:val="000000"/>
                <w:sz w:val="20"/>
                <w:szCs w:val="20"/>
              </w:rPr>
            </w:pPr>
          </w:p>
          <w:p w14:paraId="7E03BCF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Centar izvrsnosti iz područja umjetnosti</w:t>
            </w:r>
          </w:p>
          <w:p w14:paraId="70748087"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ovoj aktivnosti osigurana su sredstva za rad Centra iz područja umjetnosti.</w:t>
            </w:r>
          </w:p>
          <w:p w14:paraId="4073BB8C" w14:textId="77777777" w:rsidR="00A74DF1" w:rsidRPr="00A74DF1" w:rsidRDefault="00A74DF1" w:rsidP="00A74DF1">
            <w:pPr>
              <w:spacing w:after="0" w:line="240" w:lineRule="auto"/>
              <w:rPr>
                <w:rFonts w:ascii="Times New Roman" w:hAnsi="Times New Roman" w:cs="Times New Roman"/>
                <w:color w:val="000000"/>
                <w:sz w:val="20"/>
                <w:szCs w:val="20"/>
              </w:rPr>
            </w:pPr>
          </w:p>
          <w:p w14:paraId="32EEB11E"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Ostale javne potrebe u obrazovanju</w:t>
            </w:r>
          </w:p>
          <w:p w14:paraId="0A0D9BC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 ovoj aktivnosti osigurana su sredstva za financiranje raznih potreba u obrazovanju iznad propisanog standarda.</w:t>
            </w:r>
          </w:p>
          <w:p w14:paraId="471DC688" w14:textId="77777777" w:rsidR="00A74DF1" w:rsidRPr="00A74DF1" w:rsidRDefault="00A74DF1" w:rsidP="00A74DF1">
            <w:pPr>
              <w:spacing w:after="0" w:line="240" w:lineRule="auto"/>
              <w:rPr>
                <w:rFonts w:ascii="Times New Roman" w:hAnsi="Times New Roman" w:cs="Times New Roman"/>
                <w:color w:val="000000"/>
                <w:sz w:val="20"/>
                <w:szCs w:val="20"/>
              </w:rPr>
            </w:pPr>
          </w:p>
          <w:p w14:paraId="5C5633CF"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Prijevoz učenika SŠ</w:t>
            </w:r>
          </w:p>
          <w:p w14:paraId="720E755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Osigurana su sredstva za financiranje i sufinanciranje prijevoza učenika srednjih škola.</w:t>
            </w:r>
          </w:p>
          <w:p w14:paraId="2FB7C4EC" w14:textId="77777777" w:rsidR="00A74DF1" w:rsidRPr="00A74DF1" w:rsidRDefault="00A74DF1" w:rsidP="00A74DF1">
            <w:pPr>
              <w:spacing w:after="0" w:line="240" w:lineRule="auto"/>
              <w:rPr>
                <w:rFonts w:ascii="Times New Roman" w:hAnsi="Times New Roman" w:cs="Times New Roman"/>
                <w:color w:val="000000"/>
                <w:sz w:val="20"/>
                <w:szCs w:val="20"/>
              </w:rPr>
            </w:pPr>
          </w:p>
          <w:p w14:paraId="380A6E9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Prijevoz učenika OŠ iz sufinanciranja JLS</w:t>
            </w:r>
          </w:p>
          <w:p w14:paraId="0340B2E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Međimurska je županija sklopila sporazume s JLS i gradovima o sufinanciranju prijevoza za učenike osnovnih škola iznad propisanog standarda.</w:t>
            </w:r>
          </w:p>
          <w:p w14:paraId="641C15EB" w14:textId="77777777" w:rsidR="00A74DF1" w:rsidRPr="00A74DF1" w:rsidRDefault="00A74DF1" w:rsidP="00A74DF1">
            <w:pPr>
              <w:spacing w:after="0" w:line="240" w:lineRule="auto"/>
              <w:rPr>
                <w:rFonts w:ascii="Times New Roman" w:hAnsi="Times New Roman" w:cs="Times New Roman"/>
                <w:color w:val="000000"/>
                <w:sz w:val="20"/>
                <w:szCs w:val="20"/>
              </w:rPr>
            </w:pPr>
          </w:p>
          <w:p w14:paraId="2481B59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Visoko školstvo</w:t>
            </w:r>
          </w:p>
          <w:p w14:paraId="1F20047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 ovoj aktivnosti osigurana su sredstva za financiranje potreba u visokom školstvu.</w:t>
            </w:r>
          </w:p>
          <w:p w14:paraId="2A586CA7" w14:textId="77777777" w:rsidR="00A74DF1" w:rsidRPr="00A74DF1" w:rsidRDefault="00A74DF1" w:rsidP="00A74DF1">
            <w:pPr>
              <w:spacing w:after="0" w:line="240" w:lineRule="auto"/>
              <w:rPr>
                <w:rFonts w:ascii="Times New Roman" w:hAnsi="Times New Roman" w:cs="Times New Roman"/>
                <w:color w:val="000000"/>
                <w:sz w:val="20"/>
                <w:szCs w:val="20"/>
              </w:rPr>
            </w:pPr>
          </w:p>
          <w:p w14:paraId="1D4CFC3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Asistenti u nastavi</w:t>
            </w:r>
          </w:p>
          <w:p w14:paraId="2D7490A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Budući da su sredstva u projektu Škole jednakih mogućnosti ograničena, učenicima kojima pomoćnik nije osiguran kroz projekt, osigurava se pomoćnik u nastavi sklapanjem sporazuma o sufinanciranju pomoćnika s JLS ili gradovima u omjeru 50:50.</w:t>
            </w:r>
          </w:p>
          <w:p w14:paraId="6BDDA211" w14:textId="77777777" w:rsidR="00A74DF1" w:rsidRPr="00A74DF1" w:rsidRDefault="00A74DF1" w:rsidP="00A74DF1">
            <w:pPr>
              <w:spacing w:after="0" w:line="240" w:lineRule="auto"/>
              <w:rPr>
                <w:rFonts w:ascii="Times New Roman" w:hAnsi="Times New Roman" w:cs="Times New Roman"/>
                <w:color w:val="000000"/>
                <w:sz w:val="20"/>
                <w:szCs w:val="20"/>
              </w:rPr>
            </w:pPr>
          </w:p>
          <w:p w14:paraId="309F52C0"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color w:val="000000"/>
                <w:sz w:val="20"/>
                <w:szCs w:val="20"/>
              </w:rPr>
              <w:t>Potpora studentima Međimurske županije</w:t>
            </w:r>
          </w:p>
          <w:p w14:paraId="6B364ADE"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Jednokratne financijske potpore redovnim studentima isplaćuju se svim redovnim studentima koji se jave na raspisani javni poziv, a ne ovise ni o socijalnom statusu ni o uspješnosti studiranja; na njih naime imaju pravo svi stanovnici Međimurske županije koji imaju status redovnih studenata bilo da studiraju u Republici Hrvatskoj, zemljama Europske unije ili ma gdje drugdje u svijetu. Županija poziv raspisuje jednom godišnje, a studenti moraju dokazati da su stanovnici Međimurske županije i da imaju status redovnoga studenta te im se na osnovi toga isplaćuje po 100 EUR.</w:t>
            </w:r>
          </w:p>
          <w:p w14:paraId="1CE30C8E"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Osigurana su sredstva za provođenje pilot projekta HŽ- za prijevoz studenata.</w:t>
            </w:r>
          </w:p>
          <w:p w14:paraId="4D655843" w14:textId="77777777" w:rsidR="00A74DF1" w:rsidRPr="00A74DF1" w:rsidRDefault="00A74DF1" w:rsidP="00A74DF1">
            <w:pPr>
              <w:spacing w:after="0" w:line="240" w:lineRule="auto"/>
              <w:rPr>
                <w:rFonts w:ascii="Times New Roman" w:hAnsi="Times New Roman" w:cs="Times New Roman"/>
                <w:sz w:val="20"/>
                <w:szCs w:val="20"/>
              </w:rPr>
            </w:pPr>
          </w:p>
          <w:p w14:paraId="43F7D06A"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Projekt e-škole</w:t>
            </w:r>
          </w:p>
          <w:p w14:paraId="150356B1"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Međimurska je županija sklopila ugovor s tvrtkom koja će pružati tehničku podršku svim osnovnim i srednjim školama kojima je osnivač Međimurska županija.</w:t>
            </w:r>
          </w:p>
          <w:p w14:paraId="3C217228" w14:textId="77777777" w:rsidR="00A74DF1" w:rsidRPr="00A74DF1" w:rsidRDefault="00A74DF1" w:rsidP="00A74DF1">
            <w:pPr>
              <w:spacing w:after="0" w:line="240" w:lineRule="auto"/>
              <w:rPr>
                <w:rFonts w:ascii="Times New Roman" w:hAnsi="Times New Roman" w:cs="Times New Roman"/>
                <w:b/>
                <w:i/>
                <w:sz w:val="20"/>
                <w:szCs w:val="20"/>
              </w:rPr>
            </w:pPr>
          </w:p>
          <w:p w14:paraId="6A2548A9"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Pomoć za otplatu kredita za dvoranu OŠ Goričan</w:t>
            </w:r>
          </w:p>
          <w:p w14:paraId="33617D52"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eastAsia="Times New Roman" w:hAnsi="Times New Roman"/>
                <w:color w:val="000000"/>
                <w:sz w:val="20"/>
                <w:szCs w:val="20"/>
              </w:rPr>
              <w:t xml:space="preserve">Osigurana su sredstva za otplatu dijela kredita za OŠ Goričan. </w:t>
            </w:r>
          </w:p>
          <w:p w14:paraId="3E118B48" w14:textId="77777777" w:rsidR="00A74DF1" w:rsidRPr="00A74DF1" w:rsidRDefault="00A74DF1" w:rsidP="00A74DF1">
            <w:pPr>
              <w:pStyle w:val="Bezproreda"/>
              <w:jc w:val="both"/>
              <w:rPr>
                <w:rFonts w:ascii="Times New Roman" w:eastAsia="Times New Roman" w:hAnsi="Times New Roman"/>
                <w:color w:val="000000"/>
                <w:sz w:val="20"/>
                <w:szCs w:val="20"/>
              </w:rPr>
            </w:pPr>
          </w:p>
          <w:p w14:paraId="4219107D"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Pomoć za otplatu kredita za dvoranu OŠ Strahoninec</w:t>
            </w:r>
          </w:p>
          <w:p w14:paraId="569A6240"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eastAsia="Times New Roman" w:hAnsi="Times New Roman"/>
                <w:color w:val="000000"/>
                <w:sz w:val="20"/>
                <w:szCs w:val="20"/>
              </w:rPr>
              <w:t>Osigurana su sredstva za otplatu dijela kredita za OŠ Strahoninec.</w:t>
            </w:r>
          </w:p>
          <w:p w14:paraId="7BB81F17" w14:textId="77777777" w:rsidR="00A74DF1" w:rsidRPr="00A74DF1" w:rsidRDefault="00A74DF1" w:rsidP="00A74DF1">
            <w:pPr>
              <w:pStyle w:val="Bezproreda"/>
              <w:jc w:val="both"/>
              <w:rPr>
                <w:rFonts w:ascii="Times New Roman" w:eastAsia="Times New Roman" w:hAnsi="Times New Roman"/>
                <w:color w:val="000000"/>
                <w:sz w:val="20"/>
                <w:szCs w:val="20"/>
              </w:rPr>
            </w:pPr>
          </w:p>
          <w:p w14:paraId="618DC07F"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Jednokratne financijske potpore učenicima SŠ</w:t>
            </w:r>
          </w:p>
          <w:p w14:paraId="161EADD1"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eastAsia="Times New Roman" w:hAnsi="Times New Roman"/>
                <w:color w:val="000000"/>
                <w:sz w:val="20"/>
                <w:szCs w:val="20"/>
              </w:rPr>
              <w:t>Osigurana su sredstva za učenike srednjih škola koji se školuju u Međimurskoj županiji kao i učenici koji se školuju izvan županije, ali imaju prebivalište u Međimurskoj županiji. Iznos potpore je 50 EUR.</w:t>
            </w:r>
          </w:p>
          <w:p w14:paraId="31FEF10F" w14:textId="77777777" w:rsidR="00A74DF1" w:rsidRPr="00A74DF1" w:rsidRDefault="00A74DF1" w:rsidP="00A74DF1">
            <w:pPr>
              <w:pStyle w:val="Bezproreda"/>
              <w:jc w:val="both"/>
              <w:rPr>
                <w:rFonts w:ascii="Times New Roman" w:eastAsia="Times New Roman" w:hAnsi="Times New Roman"/>
                <w:color w:val="000000"/>
                <w:sz w:val="20"/>
                <w:szCs w:val="20"/>
              </w:rPr>
            </w:pPr>
          </w:p>
          <w:p w14:paraId="1C72A6E4"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Digitalna knjižnica Oxford University Press</w:t>
            </w:r>
          </w:p>
          <w:p w14:paraId="75793584"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eastAsia="Times New Roman" w:hAnsi="Times New Roman"/>
                <w:color w:val="000000"/>
                <w:sz w:val="20"/>
                <w:szCs w:val="20"/>
              </w:rPr>
              <w:t xml:space="preserve">Međimurska županija sudjeluje u projektu „Školski projekt Profil </w:t>
            </w:r>
            <w:proofErr w:type="spellStart"/>
            <w:r w:rsidRPr="00A74DF1">
              <w:rPr>
                <w:rFonts w:ascii="Times New Roman" w:eastAsia="Times New Roman" w:hAnsi="Times New Roman"/>
                <w:color w:val="000000"/>
                <w:sz w:val="20"/>
                <w:szCs w:val="20"/>
              </w:rPr>
              <w:t>Kletta</w:t>
            </w:r>
            <w:proofErr w:type="spellEnd"/>
            <w:r w:rsidRPr="00A74DF1">
              <w:rPr>
                <w:rFonts w:ascii="Times New Roman" w:eastAsia="Times New Roman" w:hAnsi="Times New Roman"/>
                <w:color w:val="000000"/>
                <w:sz w:val="20"/>
                <w:szCs w:val="20"/>
              </w:rPr>
              <w:t xml:space="preserve"> Read </w:t>
            </w:r>
            <w:proofErr w:type="spellStart"/>
            <w:r w:rsidRPr="00A74DF1">
              <w:rPr>
                <w:rFonts w:ascii="Times New Roman" w:eastAsia="Times New Roman" w:hAnsi="Times New Roman"/>
                <w:color w:val="000000"/>
                <w:sz w:val="20"/>
                <w:szCs w:val="20"/>
              </w:rPr>
              <w:t>YourWay</w:t>
            </w:r>
            <w:proofErr w:type="spellEnd"/>
            <w:r w:rsidRPr="00A74DF1">
              <w:rPr>
                <w:rFonts w:ascii="Times New Roman" w:eastAsia="Times New Roman" w:hAnsi="Times New Roman"/>
                <w:color w:val="000000"/>
                <w:sz w:val="20"/>
                <w:szCs w:val="20"/>
              </w:rPr>
              <w:t xml:space="preserve"> to </w:t>
            </w:r>
            <w:proofErr w:type="spellStart"/>
            <w:r w:rsidRPr="00A74DF1">
              <w:rPr>
                <w:rFonts w:ascii="Times New Roman" w:eastAsia="Times New Roman" w:hAnsi="Times New Roman"/>
                <w:color w:val="000000"/>
                <w:sz w:val="20"/>
                <w:szCs w:val="20"/>
              </w:rPr>
              <w:t>Better</w:t>
            </w:r>
            <w:proofErr w:type="spellEnd"/>
            <w:r w:rsidRPr="00A74DF1">
              <w:rPr>
                <w:rFonts w:ascii="Times New Roman" w:eastAsia="Times New Roman" w:hAnsi="Times New Roman"/>
                <w:color w:val="000000"/>
                <w:sz w:val="20"/>
                <w:szCs w:val="20"/>
              </w:rPr>
              <w:t xml:space="preserve"> English“. U ovoj aktivnosti osigurana su sredstva za otkup „Pristupnim kodovima“ kojima će se </w:t>
            </w:r>
            <w:r w:rsidRPr="00A74DF1">
              <w:rPr>
                <w:rFonts w:ascii="Times New Roman" w:hAnsi="Times New Roman"/>
                <w:iCs/>
                <w:sz w:val="20"/>
                <w:szCs w:val="20"/>
              </w:rPr>
              <w:t xml:space="preserve">omogućiti pristup digitalnoj knjižnici Oxford </w:t>
            </w:r>
            <w:proofErr w:type="spellStart"/>
            <w:r w:rsidRPr="00A74DF1">
              <w:rPr>
                <w:rFonts w:ascii="Times New Roman" w:hAnsi="Times New Roman"/>
                <w:iCs/>
                <w:sz w:val="20"/>
                <w:szCs w:val="20"/>
              </w:rPr>
              <w:t>Reading</w:t>
            </w:r>
            <w:proofErr w:type="spellEnd"/>
            <w:r w:rsidRPr="00A74DF1">
              <w:rPr>
                <w:rFonts w:ascii="Times New Roman" w:hAnsi="Times New Roman"/>
                <w:iCs/>
                <w:sz w:val="20"/>
                <w:szCs w:val="20"/>
              </w:rPr>
              <w:t xml:space="preserve"> Club.</w:t>
            </w:r>
          </w:p>
          <w:p w14:paraId="46070E1A" w14:textId="77777777" w:rsidR="00A74DF1" w:rsidRPr="00A74DF1" w:rsidRDefault="00A74DF1" w:rsidP="00A74DF1">
            <w:pPr>
              <w:pStyle w:val="Bezproreda"/>
              <w:jc w:val="both"/>
              <w:rPr>
                <w:rFonts w:ascii="Times New Roman" w:hAnsi="Times New Roman"/>
                <w:iCs/>
                <w:sz w:val="20"/>
                <w:szCs w:val="20"/>
              </w:rPr>
            </w:pPr>
          </w:p>
          <w:p w14:paraId="17B4CCBF" w14:textId="77777777" w:rsidR="00A74DF1" w:rsidRPr="00A74DF1" w:rsidRDefault="00A74DF1" w:rsidP="00A74DF1">
            <w:pPr>
              <w:pStyle w:val="Bezproreda"/>
              <w:jc w:val="both"/>
              <w:rPr>
                <w:rFonts w:ascii="Times New Roman" w:hAnsi="Times New Roman"/>
                <w:b/>
                <w:i/>
                <w:iCs/>
                <w:sz w:val="20"/>
                <w:szCs w:val="20"/>
              </w:rPr>
            </w:pPr>
            <w:r w:rsidRPr="00A74DF1">
              <w:rPr>
                <w:rFonts w:ascii="Times New Roman" w:hAnsi="Times New Roman"/>
                <w:b/>
                <w:i/>
                <w:iCs/>
                <w:sz w:val="20"/>
                <w:szCs w:val="20"/>
              </w:rPr>
              <w:t>Uvođenje građanskog odgoja u osnovnim školama</w:t>
            </w:r>
          </w:p>
          <w:p w14:paraId="0E1F71F0"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Osigurana su sredstva za troškove naknade za rad nastavnika, edukacija učitelja te tiskanje udžbenika.</w:t>
            </w:r>
          </w:p>
          <w:p w14:paraId="6762C0A7" w14:textId="77777777" w:rsidR="00A74DF1" w:rsidRPr="00A74DF1" w:rsidRDefault="00A74DF1" w:rsidP="00A74DF1">
            <w:pPr>
              <w:pStyle w:val="Bezproreda"/>
              <w:jc w:val="both"/>
              <w:rPr>
                <w:rFonts w:ascii="Times New Roman" w:hAnsi="Times New Roman"/>
                <w:iCs/>
                <w:sz w:val="20"/>
                <w:szCs w:val="20"/>
              </w:rPr>
            </w:pPr>
          </w:p>
          <w:p w14:paraId="5285B6E9"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Promicanje identiteta Međimurja</w:t>
            </w:r>
          </w:p>
          <w:p w14:paraId="6EC6E63A" w14:textId="77777777" w:rsidR="00A74DF1" w:rsidRPr="00A74DF1" w:rsidRDefault="00A74DF1" w:rsidP="00A74DF1">
            <w:pPr>
              <w:pStyle w:val="Bezproreda"/>
              <w:jc w:val="both"/>
              <w:rPr>
                <w:rFonts w:ascii="Times New Roman" w:hAnsi="Times New Roman"/>
                <w:bCs/>
                <w:iCs/>
                <w:sz w:val="20"/>
                <w:szCs w:val="20"/>
              </w:rPr>
            </w:pPr>
            <w:r w:rsidRPr="00A74DF1">
              <w:rPr>
                <w:rFonts w:ascii="Times New Roman" w:hAnsi="Times New Roman"/>
                <w:bCs/>
                <w:iCs/>
                <w:sz w:val="20"/>
                <w:szCs w:val="20"/>
              </w:rPr>
              <w:t>Aktivnosti se odnose na financiranje raznih oblika promidžbe Međimurja u cjelini i pojedinim segmentima obrazovanja, kulture i sporta</w:t>
            </w:r>
          </w:p>
          <w:p w14:paraId="5F7B3A40" w14:textId="77777777" w:rsidR="00A74DF1" w:rsidRPr="00A74DF1" w:rsidRDefault="00A74DF1" w:rsidP="00A74DF1">
            <w:pPr>
              <w:pStyle w:val="Bezproreda"/>
              <w:jc w:val="both"/>
              <w:rPr>
                <w:rFonts w:ascii="Times New Roman" w:hAnsi="Times New Roman"/>
                <w:iCs/>
                <w:sz w:val="20"/>
                <w:szCs w:val="20"/>
              </w:rPr>
            </w:pPr>
          </w:p>
          <w:p w14:paraId="15769AC5"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Iznad standarda u obrazovanju u OŠ</w:t>
            </w:r>
          </w:p>
          <w:p w14:paraId="021C322A"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Budući da decentralizirana sredstva Ministarstva ne pokrivaju sve troškove za osnovni rad škola, osigurana su sredstva kojima će se pokriti troškovi materijalnih sredstava, energenata i investicijskog održavanja za osnovne škole.</w:t>
            </w:r>
          </w:p>
          <w:p w14:paraId="0EBD2A63" w14:textId="77777777" w:rsidR="00A74DF1" w:rsidRPr="00A74DF1" w:rsidRDefault="00A74DF1" w:rsidP="00A74DF1">
            <w:pPr>
              <w:pStyle w:val="Bezproreda"/>
              <w:jc w:val="both"/>
              <w:rPr>
                <w:rFonts w:ascii="Times New Roman" w:hAnsi="Times New Roman"/>
                <w:iCs/>
                <w:sz w:val="20"/>
                <w:szCs w:val="20"/>
              </w:rPr>
            </w:pPr>
          </w:p>
          <w:p w14:paraId="0A0FC321"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Iznad standarda u obrazovanju u SŠ</w:t>
            </w:r>
          </w:p>
          <w:p w14:paraId="19BD8515"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Budući da decentralizirana sredstva Ministarstva ne pokrivaju sve troškove za osnovni rad škola, osigurana su sredstva kojima će se pokriti troškovi materijalnih sredstava, energenata i investicijskog održavanja za srednje škole.</w:t>
            </w:r>
          </w:p>
          <w:p w14:paraId="16A74408" w14:textId="77777777" w:rsidR="00A74DF1" w:rsidRPr="00A74DF1" w:rsidRDefault="00A74DF1" w:rsidP="00A74DF1">
            <w:pPr>
              <w:pStyle w:val="Bezproreda"/>
              <w:jc w:val="both"/>
              <w:rPr>
                <w:rFonts w:ascii="Times New Roman" w:hAnsi="Times New Roman"/>
                <w:iCs/>
                <w:sz w:val="20"/>
                <w:szCs w:val="20"/>
              </w:rPr>
            </w:pPr>
          </w:p>
          <w:p w14:paraId="29E9B2BC" w14:textId="77777777" w:rsidR="00A74DF1" w:rsidRPr="00A74DF1" w:rsidRDefault="00A74DF1" w:rsidP="00A74DF1">
            <w:pPr>
              <w:pStyle w:val="Bezproreda"/>
              <w:jc w:val="both"/>
              <w:rPr>
                <w:rFonts w:ascii="Times New Roman" w:hAnsi="Times New Roman"/>
                <w:b/>
                <w:bCs/>
                <w:iCs/>
                <w:sz w:val="20"/>
                <w:szCs w:val="20"/>
              </w:rPr>
            </w:pPr>
            <w:r w:rsidRPr="00A74DF1">
              <w:rPr>
                <w:rFonts w:ascii="Times New Roman" w:hAnsi="Times New Roman"/>
                <w:b/>
                <w:bCs/>
                <w:iCs/>
                <w:sz w:val="20"/>
                <w:szCs w:val="20"/>
              </w:rPr>
              <w:t>Izvršenje provedbe programa:</w:t>
            </w:r>
          </w:p>
          <w:p w14:paraId="057AA93F" w14:textId="77777777" w:rsidR="00A74DF1" w:rsidRPr="00A74DF1" w:rsidRDefault="00A74DF1" w:rsidP="00A74DF1">
            <w:pPr>
              <w:pStyle w:val="Bezproreda"/>
              <w:jc w:val="both"/>
              <w:rPr>
                <w:rFonts w:ascii="Times New Roman" w:hAnsi="Times New Roman"/>
                <w:b/>
                <w:bCs/>
                <w:iCs/>
                <w:sz w:val="20"/>
                <w:szCs w:val="20"/>
              </w:rPr>
            </w:pPr>
          </w:p>
          <w:p w14:paraId="4DBB8C49"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bCs/>
                <w:i/>
                <w:iCs/>
                <w:sz w:val="20"/>
                <w:szCs w:val="20"/>
              </w:rPr>
              <w:t>Osnovno školstvo- decentralizirana sredstva</w:t>
            </w:r>
          </w:p>
          <w:p w14:paraId="2F01A16A"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Realizirano prema planu, no budući da iznos decentraliziranih sredstava nije bio dovoljan u 2024. godini za pokrivanje svih materijalnih troškova i investicijskih ulaganja za osnovne škole koji su im potrebni za osnovni rad, otvorena je nova aktivnost Iznad standarda u OŠ te se dio troškova financirao iz nove aktivnosti.</w:t>
            </w:r>
          </w:p>
          <w:p w14:paraId="6C9A31A0"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Srednje školstvo- decentralizirana sredstva</w:t>
            </w:r>
          </w:p>
          <w:p w14:paraId="726ECA52"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planiranom.</w:t>
            </w:r>
          </w:p>
          <w:p w14:paraId="1F54AE17" w14:textId="77777777" w:rsidR="00A74DF1" w:rsidRPr="00A74DF1" w:rsidRDefault="00A74DF1" w:rsidP="00A74DF1">
            <w:pPr>
              <w:spacing w:after="0" w:line="240" w:lineRule="auto"/>
              <w:rPr>
                <w:rFonts w:ascii="Times New Roman" w:hAnsi="Times New Roman" w:cs="Times New Roman"/>
                <w:sz w:val="20"/>
                <w:szCs w:val="20"/>
              </w:rPr>
            </w:pPr>
          </w:p>
          <w:p w14:paraId="0EA77D6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Studentski krediti i stipendije</w:t>
            </w:r>
          </w:p>
          <w:p w14:paraId="4A82921D" w14:textId="15092E92" w:rsidR="00A74DF1" w:rsidRPr="00A74DF1" w:rsidRDefault="00A74DF1" w:rsidP="00A74DF1">
            <w:pPr>
              <w:spacing w:after="0" w:line="240" w:lineRule="auto"/>
              <w:jc w:val="both"/>
              <w:rPr>
                <w:rFonts w:ascii="Times New Roman" w:eastAsia="Calibri" w:hAnsi="Times New Roman" w:cs="Times New Roman"/>
                <w:sz w:val="20"/>
                <w:szCs w:val="20"/>
              </w:rPr>
            </w:pPr>
            <w:r w:rsidRPr="00A74DF1">
              <w:rPr>
                <w:rFonts w:ascii="Times New Roman" w:eastAsia="Calibri" w:hAnsi="Times New Roman" w:cs="Times New Roman"/>
                <w:sz w:val="20"/>
                <w:szCs w:val="20"/>
              </w:rPr>
              <w:t xml:space="preserve">Budući da je svake godine sve manja zainteresiranost za </w:t>
            </w:r>
            <w:r w:rsidR="00F82171" w:rsidRPr="00A74DF1">
              <w:rPr>
                <w:rFonts w:ascii="Times New Roman" w:eastAsia="Calibri" w:hAnsi="Times New Roman" w:cs="Times New Roman"/>
                <w:sz w:val="20"/>
                <w:szCs w:val="20"/>
              </w:rPr>
              <w:t>studentske</w:t>
            </w:r>
            <w:r w:rsidRPr="00A74DF1">
              <w:rPr>
                <w:rFonts w:ascii="Times New Roman" w:eastAsia="Calibri" w:hAnsi="Times New Roman" w:cs="Times New Roman"/>
                <w:sz w:val="20"/>
                <w:szCs w:val="20"/>
              </w:rPr>
              <w:t xml:space="preserve"> kredite, broj korisnika se smanjuje te je utrošeno manje sredstava od planiranog.</w:t>
            </w:r>
          </w:p>
          <w:p w14:paraId="0E2C3722" w14:textId="77777777" w:rsidR="00A74DF1" w:rsidRPr="00A74DF1" w:rsidRDefault="00A74DF1" w:rsidP="00A74DF1">
            <w:pPr>
              <w:spacing w:after="0" w:line="240" w:lineRule="auto"/>
              <w:jc w:val="both"/>
              <w:rPr>
                <w:rFonts w:ascii="Times New Roman" w:eastAsia="Calibri" w:hAnsi="Times New Roman" w:cs="Times New Roman"/>
                <w:sz w:val="20"/>
                <w:szCs w:val="20"/>
              </w:rPr>
            </w:pPr>
          </w:p>
          <w:p w14:paraId="514BC999"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Natjecanja učenika</w:t>
            </w:r>
          </w:p>
          <w:p w14:paraId="6381DFE7"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08777B49" w14:textId="77777777" w:rsidR="00A74DF1" w:rsidRPr="00A74DF1" w:rsidRDefault="00A74DF1" w:rsidP="00A74DF1">
            <w:pPr>
              <w:spacing w:after="0" w:line="240" w:lineRule="auto"/>
              <w:rPr>
                <w:rFonts w:ascii="Times New Roman" w:hAnsi="Times New Roman" w:cs="Times New Roman"/>
                <w:sz w:val="20"/>
                <w:szCs w:val="20"/>
              </w:rPr>
            </w:pPr>
          </w:p>
          <w:p w14:paraId="6AC1553E"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Kapitalni izdaci za osnovne škole- decentralizirana sredstva</w:t>
            </w:r>
          </w:p>
          <w:p w14:paraId="15F00E6F" w14:textId="4A410F50"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PŠ </w:t>
            </w:r>
            <w:proofErr w:type="spellStart"/>
            <w:r w:rsidRPr="00A74DF1">
              <w:rPr>
                <w:rFonts w:ascii="Times New Roman" w:hAnsi="Times New Roman" w:cs="Times New Roman"/>
                <w:sz w:val="20"/>
                <w:szCs w:val="20"/>
              </w:rPr>
              <w:t>Zasadbreg</w:t>
            </w:r>
            <w:proofErr w:type="spellEnd"/>
            <w:r w:rsidRPr="00A74DF1">
              <w:rPr>
                <w:rFonts w:ascii="Times New Roman" w:hAnsi="Times New Roman" w:cs="Times New Roman"/>
                <w:sz w:val="20"/>
                <w:szCs w:val="20"/>
              </w:rPr>
              <w:t xml:space="preserve"> imala je obnovu i uređenje za </w:t>
            </w:r>
            <w:proofErr w:type="spellStart"/>
            <w:r w:rsidRPr="00A74DF1">
              <w:rPr>
                <w:rFonts w:ascii="Times New Roman" w:hAnsi="Times New Roman" w:cs="Times New Roman"/>
                <w:sz w:val="20"/>
                <w:szCs w:val="20"/>
              </w:rPr>
              <w:t>jednosmjesnku</w:t>
            </w:r>
            <w:proofErr w:type="spellEnd"/>
            <w:r w:rsidRPr="00A74DF1">
              <w:rPr>
                <w:rFonts w:ascii="Times New Roman" w:hAnsi="Times New Roman" w:cs="Times New Roman"/>
                <w:sz w:val="20"/>
                <w:szCs w:val="20"/>
              </w:rPr>
              <w:t xml:space="preserve"> nastavu, OŠ dr. Vinka Žganca dobila je priključak na sustav javne odvodnje matične i područne škole te izmjenu i dopunu projekta za rekonstrukciju postojeće kuhinje. Kapitalna investicija u OŠ </w:t>
            </w:r>
            <w:proofErr w:type="spellStart"/>
            <w:r w:rsidRPr="00A74DF1">
              <w:rPr>
                <w:rFonts w:ascii="Times New Roman" w:hAnsi="Times New Roman" w:cs="Times New Roman"/>
                <w:sz w:val="20"/>
                <w:szCs w:val="20"/>
              </w:rPr>
              <w:t>Belica</w:t>
            </w:r>
            <w:proofErr w:type="spellEnd"/>
            <w:r w:rsidRPr="00A74DF1">
              <w:rPr>
                <w:rFonts w:ascii="Times New Roman" w:hAnsi="Times New Roman" w:cs="Times New Roman"/>
                <w:sz w:val="20"/>
                <w:szCs w:val="20"/>
              </w:rPr>
              <w:t xml:space="preserve"> bila je preuređenje sportskog terena, izrada novih temelja za postavljanje čelične zaštitne mreže iza golova i nabava zaštitnih mreža na sportskim terenima i dovršetak radova na pročelju PŠ </w:t>
            </w:r>
            <w:proofErr w:type="spellStart"/>
            <w:r w:rsidRPr="00A74DF1">
              <w:rPr>
                <w:rFonts w:ascii="Times New Roman" w:hAnsi="Times New Roman" w:cs="Times New Roman"/>
                <w:sz w:val="20"/>
                <w:szCs w:val="20"/>
              </w:rPr>
              <w:t>Gardinovec</w:t>
            </w:r>
            <w:proofErr w:type="spellEnd"/>
            <w:r w:rsidRPr="00A74DF1">
              <w:rPr>
                <w:rFonts w:ascii="Times New Roman" w:hAnsi="Times New Roman" w:cs="Times New Roman"/>
                <w:sz w:val="20"/>
                <w:szCs w:val="20"/>
              </w:rPr>
              <w:t xml:space="preserve">. U OŠ </w:t>
            </w:r>
            <w:proofErr w:type="spellStart"/>
            <w:r w:rsidRPr="00A74DF1">
              <w:rPr>
                <w:rFonts w:ascii="Times New Roman" w:hAnsi="Times New Roman" w:cs="Times New Roman"/>
                <w:sz w:val="20"/>
                <w:szCs w:val="20"/>
              </w:rPr>
              <w:t>Hodošan</w:t>
            </w:r>
            <w:proofErr w:type="spellEnd"/>
            <w:r w:rsidRPr="00A74DF1">
              <w:rPr>
                <w:rFonts w:ascii="Times New Roman" w:hAnsi="Times New Roman" w:cs="Times New Roman"/>
                <w:sz w:val="20"/>
                <w:szCs w:val="20"/>
              </w:rPr>
              <w:t xml:space="preserve"> zamijenio se pod u školskoj sportskoj dvorani te se rekon</w:t>
            </w:r>
            <w:r w:rsidR="00F82171">
              <w:rPr>
                <w:rFonts w:ascii="Times New Roman" w:hAnsi="Times New Roman" w:cs="Times New Roman"/>
                <w:sz w:val="20"/>
                <w:szCs w:val="20"/>
              </w:rPr>
              <w:t>s</w:t>
            </w:r>
            <w:r w:rsidRPr="00A74DF1">
              <w:rPr>
                <w:rFonts w:ascii="Times New Roman" w:hAnsi="Times New Roman" w:cs="Times New Roman"/>
                <w:sz w:val="20"/>
                <w:szCs w:val="20"/>
              </w:rPr>
              <w:t xml:space="preserve">truirala kotlovnica u PŠ Sveti Juraj u Trnju. OŠ </w:t>
            </w:r>
            <w:proofErr w:type="spellStart"/>
            <w:r w:rsidRPr="00A74DF1">
              <w:rPr>
                <w:rFonts w:ascii="Times New Roman" w:hAnsi="Times New Roman" w:cs="Times New Roman"/>
                <w:sz w:val="20"/>
                <w:szCs w:val="20"/>
              </w:rPr>
              <w:t>Draškovec</w:t>
            </w:r>
            <w:proofErr w:type="spellEnd"/>
            <w:r w:rsidRPr="00A74DF1">
              <w:rPr>
                <w:rFonts w:ascii="Times New Roman" w:hAnsi="Times New Roman" w:cs="Times New Roman"/>
                <w:sz w:val="20"/>
                <w:szCs w:val="20"/>
              </w:rPr>
              <w:t xml:space="preserve"> dobila je priključak na sustav javne odvodnje za matičnu školu dok su OŠ Donja Dubrava i OŠ Sveta Marija dobile i za matičnu i za područnu školu, a OŠ Selnica za matičnu i školsku sportsku dvoranu. OŠ Donji Kraljevec nabavila je stroj za košnju trave (</w:t>
            </w:r>
            <w:proofErr w:type="spellStart"/>
            <w:r w:rsidRPr="00A74DF1">
              <w:rPr>
                <w:rFonts w:ascii="Times New Roman" w:hAnsi="Times New Roman" w:cs="Times New Roman"/>
                <w:sz w:val="20"/>
                <w:szCs w:val="20"/>
              </w:rPr>
              <w:t>rider</w:t>
            </w:r>
            <w:proofErr w:type="spellEnd"/>
            <w:r w:rsidRPr="00A74DF1">
              <w:rPr>
                <w:rFonts w:ascii="Times New Roman" w:hAnsi="Times New Roman" w:cs="Times New Roman"/>
                <w:sz w:val="20"/>
                <w:szCs w:val="20"/>
              </w:rPr>
              <w:t xml:space="preserve"> kosilicu). U PŠ Florijana </w:t>
            </w:r>
            <w:proofErr w:type="spellStart"/>
            <w:r w:rsidRPr="00A74DF1">
              <w:rPr>
                <w:rFonts w:ascii="Times New Roman" w:hAnsi="Times New Roman" w:cs="Times New Roman"/>
                <w:sz w:val="20"/>
                <w:szCs w:val="20"/>
              </w:rPr>
              <w:t>Andrašeca</w:t>
            </w:r>
            <w:proofErr w:type="spellEnd"/>
            <w:r w:rsidRPr="00A74DF1">
              <w:rPr>
                <w:rFonts w:ascii="Times New Roman" w:hAnsi="Times New Roman" w:cs="Times New Roman"/>
                <w:sz w:val="20"/>
                <w:szCs w:val="20"/>
              </w:rPr>
              <w:t xml:space="preserve"> </w:t>
            </w:r>
            <w:proofErr w:type="spellStart"/>
            <w:r w:rsidRPr="00A74DF1">
              <w:rPr>
                <w:rFonts w:ascii="Times New Roman" w:hAnsi="Times New Roman" w:cs="Times New Roman"/>
                <w:sz w:val="20"/>
                <w:szCs w:val="20"/>
              </w:rPr>
              <w:t>Dekanovec</w:t>
            </w:r>
            <w:proofErr w:type="spellEnd"/>
            <w:r w:rsidRPr="00A74DF1">
              <w:rPr>
                <w:rFonts w:ascii="Times New Roman" w:hAnsi="Times New Roman" w:cs="Times New Roman"/>
                <w:sz w:val="20"/>
                <w:szCs w:val="20"/>
              </w:rPr>
              <w:t xml:space="preserve"> i PŠ </w:t>
            </w:r>
            <w:proofErr w:type="spellStart"/>
            <w:r w:rsidRPr="00A74DF1">
              <w:rPr>
                <w:rFonts w:ascii="Times New Roman" w:hAnsi="Times New Roman" w:cs="Times New Roman"/>
                <w:sz w:val="20"/>
                <w:szCs w:val="20"/>
              </w:rPr>
              <w:t>Turčišće</w:t>
            </w:r>
            <w:proofErr w:type="spellEnd"/>
            <w:r w:rsidRPr="00A74DF1">
              <w:rPr>
                <w:rFonts w:ascii="Times New Roman" w:hAnsi="Times New Roman" w:cs="Times New Roman"/>
                <w:sz w:val="20"/>
                <w:szCs w:val="20"/>
              </w:rPr>
              <w:t xml:space="preserve"> nabavljen je kuhinjski namještaj te nova keramika. U OŠ Prelog trošak kapitalne investicije išao je za izradu, dostavu i ugradnju dijela stolarije na matičnoj zgradi.</w:t>
            </w:r>
          </w:p>
          <w:p w14:paraId="356662CF" w14:textId="77777777" w:rsidR="00A74DF1" w:rsidRPr="00A74DF1" w:rsidRDefault="00A74DF1" w:rsidP="00A74DF1">
            <w:pPr>
              <w:spacing w:after="0" w:line="240" w:lineRule="auto"/>
              <w:rPr>
                <w:rFonts w:ascii="Times New Roman" w:hAnsi="Times New Roman" w:cs="Times New Roman"/>
                <w:sz w:val="20"/>
                <w:szCs w:val="20"/>
              </w:rPr>
            </w:pPr>
          </w:p>
          <w:p w14:paraId="33E978AA"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Kapitalni izdaci za srednje škole- decentralizirana sredstva</w:t>
            </w:r>
          </w:p>
          <w:p w14:paraId="1EC6E6F4" w14:textId="647E1AF7" w:rsidR="00A74DF1" w:rsidRPr="00A74DF1" w:rsidRDefault="00A74DF1" w:rsidP="00A74DF1">
            <w:pPr>
              <w:spacing w:after="0" w:line="240" w:lineRule="auto"/>
              <w:rPr>
                <w:rFonts w:ascii="Times New Roman" w:hAnsi="Times New Roman" w:cs="Times New Roman"/>
                <w:bCs/>
                <w:iCs/>
                <w:sz w:val="20"/>
                <w:szCs w:val="20"/>
              </w:rPr>
            </w:pPr>
            <w:r w:rsidRPr="00A74DF1">
              <w:rPr>
                <w:rFonts w:ascii="Times New Roman" w:hAnsi="Times New Roman" w:cs="Times New Roman"/>
                <w:bCs/>
                <w:iCs/>
                <w:sz w:val="20"/>
                <w:szCs w:val="20"/>
              </w:rPr>
              <w:t xml:space="preserve">Ekonomska i trgovačka škola Čakovec obnovila je učionice, Gimnazija Josipa Slavenskog Čakovec prihod za kapitalnu investiciju utrošila je na projektnu dokumentaciju za centralno grijanje, Graditeljska je škola dovršila uređenje vanjskog igrališta te nabavila sportsku opremu. Srednja škola Prelog je obnovila pročelja fasade i </w:t>
            </w:r>
            <w:r w:rsidR="00BA2C3D" w:rsidRPr="00A74DF1">
              <w:rPr>
                <w:rFonts w:ascii="Times New Roman" w:hAnsi="Times New Roman" w:cs="Times New Roman"/>
                <w:bCs/>
                <w:iCs/>
                <w:sz w:val="20"/>
                <w:szCs w:val="20"/>
              </w:rPr>
              <w:t>zamijenila</w:t>
            </w:r>
            <w:r w:rsidRPr="00A74DF1">
              <w:rPr>
                <w:rFonts w:ascii="Times New Roman" w:hAnsi="Times New Roman" w:cs="Times New Roman"/>
                <w:bCs/>
                <w:iCs/>
                <w:sz w:val="20"/>
                <w:szCs w:val="20"/>
              </w:rPr>
              <w:t xml:space="preserve"> ventilacijski sustav u školskoj kuhinji.</w:t>
            </w:r>
          </w:p>
          <w:p w14:paraId="4F96E645" w14:textId="77777777" w:rsidR="00A74DF1" w:rsidRPr="00A74DF1" w:rsidRDefault="00A74DF1" w:rsidP="00A74DF1">
            <w:pPr>
              <w:spacing w:after="0" w:line="240" w:lineRule="auto"/>
              <w:rPr>
                <w:rFonts w:ascii="Times New Roman" w:hAnsi="Times New Roman" w:cs="Times New Roman"/>
                <w:sz w:val="20"/>
                <w:szCs w:val="20"/>
              </w:rPr>
            </w:pPr>
          </w:p>
          <w:p w14:paraId="6B0CD7C8"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Centar izvrsnosti za informatiku</w:t>
            </w:r>
          </w:p>
          <w:p w14:paraId="66BEF104"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46310CE1" w14:textId="77777777" w:rsidR="00A74DF1" w:rsidRPr="00A74DF1" w:rsidRDefault="00A74DF1" w:rsidP="00A74DF1">
            <w:pPr>
              <w:spacing w:after="0" w:line="240" w:lineRule="auto"/>
              <w:rPr>
                <w:rFonts w:ascii="Times New Roman" w:hAnsi="Times New Roman" w:cs="Times New Roman"/>
                <w:sz w:val="20"/>
                <w:szCs w:val="20"/>
              </w:rPr>
            </w:pPr>
          </w:p>
          <w:p w14:paraId="62C7F930"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Centar izvrsnosti za biologiju, kemiju, fiziku, matematiku</w:t>
            </w:r>
          </w:p>
          <w:p w14:paraId="2CAFA465"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69427721" w14:textId="77777777" w:rsidR="00A74DF1" w:rsidRPr="00A74DF1" w:rsidRDefault="00A74DF1" w:rsidP="00A74DF1">
            <w:pPr>
              <w:spacing w:after="0" w:line="240" w:lineRule="auto"/>
              <w:rPr>
                <w:rFonts w:ascii="Times New Roman" w:hAnsi="Times New Roman" w:cs="Times New Roman"/>
                <w:color w:val="000000"/>
                <w:sz w:val="20"/>
                <w:szCs w:val="20"/>
              </w:rPr>
            </w:pPr>
          </w:p>
          <w:p w14:paraId="35E10EE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Centar izvrsnosti iz područja umjetnosti</w:t>
            </w:r>
          </w:p>
          <w:p w14:paraId="160636B9"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lastRenderedPageBreak/>
              <w:t>Izvršeno prema sredstvima predviđenima za tu namjenu.</w:t>
            </w:r>
          </w:p>
          <w:p w14:paraId="076E1986" w14:textId="77777777" w:rsidR="00A74DF1" w:rsidRPr="00A74DF1" w:rsidRDefault="00A74DF1" w:rsidP="00A74DF1">
            <w:pPr>
              <w:spacing w:after="0" w:line="240" w:lineRule="auto"/>
              <w:rPr>
                <w:rFonts w:ascii="Times New Roman" w:hAnsi="Times New Roman" w:cs="Times New Roman"/>
                <w:color w:val="000000"/>
                <w:sz w:val="20"/>
                <w:szCs w:val="20"/>
              </w:rPr>
            </w:pPr>
          </w:p>
          <w:p w14:paraId="25D5D3A4"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Ostale javne potrebe u obrazovanju</w:t>
            </w:r>
          </w:p>
          <w:p w14:paraId="172509A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Izvršeno prema sredstvima predviđenima za tu namjenu</w:t>
            </w:r>
            <w:r w:rsidRPr="00A74DF1">
              <w:rPr>
                <w:rFonts w:ascii="Times New Roman" w:hAnsi="Times New Roman" w:cs="Times New Roman"/>
                <w:color w:val="000000"/>
                <w:sz w:val="20"/>
                <w:szCs w:val="20"/>
              </w:rPr>
              <w:t>.</w:t>
            </w:r>
          </w:p>
          <w:p w14:paraId="02EF312B" w14:textId="77777777" w:rsidR="00A74DF1" w:rsidRPr="00A74DF1" w:rsidRDefault="00A74DF1" w:rsidP="00A74DF1">
            <w:pPr>
              <w:spacing w:after="0" w:line="240" w:lineRule="auto"/>
              <w:rPr>
                <w:rFonts w:ascii="Times New Roman" w:hAnsi="Times New Roman" w:cs="Times New Roman"/>
                <w:color w:val="000000"/>
                <w:sz w:val="20"/>
                <w:szCs w:val="20"/>
              </w:rPr>
            </w:pPr>
          </w:p>
          <w:p w14:paraId="2D3E03A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Prijevoz učenika SŠ</w:t>
            </w:r>
          </w:p>
          <w:p w14:paraId="3F1E1C7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sukladno planiranim sredstvima.</w:t>
            </w:r>
          </w:p>
          <w:p w14:paraId="0137F8ED" w14:textId="77777777" w:rsidR="00A74DF1" w:rsidRPr="00A74DF1" w:rsidRDefault="00A74DF1" w:rsidP="00A74DF1">
            <w:pPr>
              <w:spacing w:after="0" w:line="240" w:lineRule="auto"/>
              <w:rPr>
                <w:rFonts w:ascii="Times New Roman" w:hAnsi="Times New Roman" w:cs="Times New Roman"/>
                <w:color w:val="000000"/>
                <w:sz w:val="20"/>
                <w:szCs w:val="20"/>
              </w:rPr>
            </w:pPr>
          </w:p>
          <w:p w14:paraId="5B5545D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Prijevoz učenika OŠ iz sufinanciranja JLS</w:t>
            </w:r>
          </w:p>
          <w:p w14:paraId="7164DCE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manjeg odstupanja budući da su se povećali troškovi prijevoza, odnosno cijene goriva su porasle.</w:t>
            </w:r>
          </w:p>
          <w:p w14:paraId="457AD3F8" w14:textId="77777777" w:rsidR="00A74DF1" w:rsidRPr="00A74DF1" w:rsidRDefault="00A74DF1" w:rsidP="00A74DF1">
            <w:pPr>
              <w:spacing w:after="0" w:line="240" w:lineRule="auto"/>
              <w:rPr>
                <w:rFonts w:ascii="Times New Roman" w:hAnsi="Times New Roman" w:cs="Times New Roman"/>
                <w:color w:val="000000"/>
                <w:sz w:val="20"/>
                <w:szCs w:val="20"/>
              </w:rPr>
            </w:pPr>
          </w:p>
          <w:p w14:paraId="1422B354"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Visoko školstvo</w:t>
            </w:r>
          </w:p>
          <w:p w14:paraId="1246560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Sredstva su bila osigurana, no nisu se utrošila budući da nisu bile realizirane investicije koje se tiču visokog školstva.</w:t>
            </w:r>
          </w:p>
          <w:p w14:paraId="2F5E8948" w14:textId="77777777" w:rsidR="00A74DF1" w:rsidRPr="00A74DF1" w:rsidRDefault="00A74DF1" w:rsidP="00A74DF1">
            <w:pPr>
              <w:spacing w:after="0" w:line="240" w:lineRule="auto"/>
              <w:rPr>
                <w:rFonts w:ascii="Times New Roman" w:hAnsi="Times New Roman" w:cs="Times New Roman"/>
                <w:color w:val="000000"/>
                <w:sz w:val="20"/>
                <w:szCs w:val="20"/>
              </w:rPr>
            </w:pPr>
          </w:p>
          <w:p w14:paraId="58C560FA"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Asistenti u nastavi</w:t>
            </w:r>
          </w:p>
          <w:p w14:paraId="27263E2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Dolazi do manjeg odstupanja budući da je bilo planirano sklapanje 14 sporazuma o sufinanciranju pomoćnika u nastavi, a sklopljeno je 11 sporazuma (Općina Mala Subotica, Općina </w:t>
            </w:r>
            <w:proofErr w:type="spellStart"/>
            <w:r w:rsidRPr="00A74DF1">
              <w:rPr>
                <w:rFonts w:ascii="Times New Roman" w:hAnsi="Times New Roman" w:cs="Times New Roman"/>
                <w:color w:val="000000"/>
                <w:sz w:val="20"/>
                <w:szCs w:val="20"/>
              </w:rPr>
              <w:t>Belica</w:t>
            </w:r>
            <w:proofErr w:type="spellEnd"/>
            <w:r w:rsidRPr="00A74DF1">
              <w:rPr>
                <w:rFonts w:ascii="Times New Roman" w:hAnsi="Times New Roman" w:cs="Times New Roman"/>
                <w:color w:val="000000"/>
                <w:sz w:val="20"/>
                <w:szCs w:val="20"/>
              </w:rPr>
              <w:t>, Općina Nedelišće-2, Općina Vratišinec, Općina Donji Vidovec, Općina Pribislavec, Općina Sveti Martin na Muri, Općina Štrigova, Grad Prelog, Grad Mursko Središće). Kod 3 škole sklopljena su ugovora o volontiranju te Međimurska županija nema trošak za plaću pomoćnika.</w:t>
            </w:r>
          </w:p>
          <w:p w14:paraId="012AFDCB" w14:textId="77777777" w:rsidR="00A74DF1" w:rsidRPr="00A74DF1" w:rsidRDefault="00A74DF1" w:rsidP="00A74DF1">
            <w:pPr>
              <w:spacing w:after="0" w:line="240" w:lineRule="auto"/>
              <w:rPr>
                <w:rFonts w:ascii="Times New Roman" w:hAnsi="Times New Roman" w:cs="Times New Roman"/>
                <w:color w:val="000000"/>
                <w:sz w:val="20"/>
                <w:szCs w:val="20"/>
              </w:rPr>
            </w:pPr>
          </w:p>
          <w:p w14:paraId="6956FAE2"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color w:val="000000"/>
                <w:sz w:val="20"/>
                <w:szCs w:val="20"/>
              </w:rPr>
              <w:t>Potpora studentima Međimurske županije</w:t>
            </w:r>
          </w:p>
          <w:p w14:paraId="48E39B66"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Izvršenje sukladno planiranim sredstvima. U 2024. godini dodijeljeno je 1874 jednokratnih potpora za studente. Broj studenata se iz godine u godinu smanjuje.</w:t>
            </w:r>
          </w:p>
          <w:p w14:paraId="5ECD818D" w14:textId="77777777" w:rsidR="00A74DF1" w:rsidRPr="00A74DF1" w:rsidRDefault="00A74DF1" w:rsidP="00A74DF1">
            <w:pPr>
              <w:spacing w:after="0" w:line="240" w:lineRule="auto"/>
              <w:rPr>
                <w:rFonts w:ascii="Times New Roman" w:hAnsi="Times New Roman" w:cs="Times New Roman"/>
                <w:b/>
                <w:i/>
                <w:sz w:val="20"/>
                <w:szCs w:val="20"/>
              </w:rPr>
            </w:pPr>
            <w:r w:rsidRPr="00A74DF1">
              <w:rPr>
                <w:rFonts w:ascii="Times New Roman" w:hAnsi="Times New Roman" w:cs="Times New Roman"/>
                <w:b/>
                <w:i/>
                <w:sz w:val="20"/>
                <w:szCs w:val="20"/>
              </w:rPr>
              <w:t>Projekt e-škole</w:t>
            </w:r>
          </w:p>
          <w:p w14:paraId="0CEFF4D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sukladno planiranim sredstvima</w:t>
            </w:r>
          </w:p>
          <w:p w14:paraId="6C907DD2" w14:textId="77777777" w:rsidR="00A74DF1" w:rsidRPr="00A74DF1" w:rsidRDefault="00A74DF1" w:rsidP="00A74DF1">
            <w:pPr>
              <w:spacing w:after="0" w:line="240" w:lineRule="auto"/>
              <w:rPr>
                <w:rFonts w:ascii="Times New Roman" w:hAnsi="Times New Roman" w:cs="Times New Roman"/>
                <w:b/>
                <w:i/>
                <w:sz w:val="20"/>
                <w:szCs w:val="20"/>
              </w:rPr>
            </w:pPr>
          </w:p>
          <w:p w14:paraId="7E37D773"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Pomoć za otplatu kredita za dvoranu OŠ Goričan</w:t>
            </w:r>
          </w:p>
          <w:p w14:paraId="3F5141DA"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hAnsi="Times New Roman"/>
                <w:color w:val="000000"/>
                <w:sz w:val="20"/>
                <w:szCs w:val="20"/>
              </w:rPr>
              <w:t>Izvršenje sukladno planiranim sredstvima</w:t>
            </w:r>
            <w:r w:rsidRPr="00A74DF1">
              <w:rPr>
                <w:rFonts w:ascii="Times New Roman" w:eastAsia="Times New Roman" w:hAnsi="Times New Roman"/>
                <w:color w:val="000000"/>
                <w:sz w:val="20"/>
                <w:szCs w:val="20"/>
              </w:rPr>
              <w:t xml:space="preserve">. </w:t>
            </w:r>
          </w:p>
          <w:p w14:paraId="2B581167" w14:textId="77777777" w:rsidR="00A74DF1" w:rsidRPr="00A74DF1" w:rsidRDefault="00A74DF1" w:rsidP="00A74DF1">
            <w:pPr>
              <w:pStyle w:val="Bezproreda"/>
              <w:jc w:val="both"/>
              <w:rPr>
                <w:rFonts w:ascii="Times New Roman" w:eastAsia="Times New Roman" w:hAnsi="Times New Roman"/>
                <w:color w:val="000000"/>
                <w:sz w:val="20"/>
                <w:szCs w:val="20"/>
              </w:rPr>
            </w:pPr>
          </w:p>
          <w:p w14:paraId="6CA061A6"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Pomoć za otplatu kredita za dvoranu OŠ Strahoninec</w:t>
            </w:r>
          </w:p>
          <w:p w14:paraId="5FCF1736" w14:textId="77777777" w:rsidR="00A74DF1" w:rsidRPr="00A74DF1" w:rsidRDefault="00A74DF1" w:rsidP="00A74DF1">
            <w:pPr>
              <w:pStyle w:val="Bezproreda"/>
              <w:jc w:val="both"/>
              <w:rPr>
                <w:rFonts w:ascii="Times New Roman" w:eastAsia="Times New Roman" w:hAnsi="Times New Roman"/>
                <w:color w:val="000000"/>
                <w:sz w:val="20"/>
                <w:szCs w:val="20"/>
              </w:rPr>
            </w:pPr>
            <w:r w:rsidRPr="00A74DF1">
              <w:rPr>
                <w:rFonts w:ascii="Times New Roman" w:hAnsi="Times New Roman"/>
                <w:color w:val="000000"/>
                <w:sz w:val="20"/>
                <w:szCs w:val="20"/>
              </w:rPr>
              <w:t>Izvršenje sukladno planiranim sredstvima</w:t>
            </w:r>
            <w:r w:rsidRPr="00A74DF1">
              <w:rPr>
                <w:rFonts w:ascii="Times New Roman" w:eastAsia="Times New Roman" w:hAnsi="Times New Roman"/>
                <w:color w:val="000000"/>
                <w:sz w:val="20"/>
                <w:szCs w:val="20"/>
              </w:rPr>
              <w:t>.</w:t>
            </w:r>
          </w:p>
          <w:p w14:paraId="26BA60D7" w14:textId="77777777" w:rsidR="00A74DF1" w:rsidRPr="00A74DF1" w:rsidRDefault="00A74DF1" w:rsidP="00A74DF1">
            <w:pPr>
              <w:pStyle w:val="Bezproreda"/>
              <w:jc w:val="both"/>
              <w:rPr>
                <w:rFonts w:ascii="Times New Roman" w:eastAsia="Times New Roman" w:hAnsi="Times New Roman"/>
                <w:color w:val="000000"/>
                <w:sz w:val="20"/>
                <w:szCs w:val="20"/>
              </w:rPr>
            </w:pPr>
          </w:p>
          <w:p w14:paraId="5721D2FF"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Jednokratne financijske potpore učenicima SŠ</w:t>
            </w:r>
          </w:p>
          <w:p w14:paraId="47A877FF"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Izvršenje sukladno planiranim sredstvima. U 2024. godini dodijeljeno je 3775 jednokratnih potpora za učenike srednjih škola.</w:t>
            </w:r>
          </w:p>
          <w:p w14:paraId="2510590A" w14:textId="77777777" w:rsidR="00A74DF1" w:rsidRPr="00A74DF1" w:rsidRDefault="00A74DF1" w:rsidP="00A74DF1">
            <w:pPr>
              <w:pStyle w:val="Bezproreda"/>
              <w:jc w:val="both"/>
              <w:rPr>
                <w:rFonts w:ascii="Times New Roman" w:eastAsia="Times New Roman" w:hAnsi="Times New Roman"/>
                <w:color w:val="000000"/>
                <w:sz w:val="20"/>
                <w:szCs w:val="20"/>
              </w:rPr>
            </w:pPr>
          </w:p>
          <w:p w14:paraId="7F34A195" w14:textId="77777777" w:rsidR="00A74DF1" w:rsidRPr="00A74DF1" w:rsidRDefault="00A74DF1" w:rsidP="00A74DF1">
            <w:pPr>
              <w:pStyle w:val="Bezproreda"/>
              <w:jc w:val="both"/>
              <w:rPr>
                <w:rFonts w:ascii="Times New Roman" w:eastAsia="Times New Roman" w:hAnsi="Times New Roman"/>
                <w:b/>
                <w:i/>
                <w:color w:val="000000"/>
                <w:sz w:val="20"/>
                <w:szCs w:val="20"/>
              </w:rPr>
            </w:pPr>
            <w:r w:rsidRPr="00A74DF1">
              <w:rPr>
                <w:rFonts w:ascii="Times New Roman" w:eastAsia="Times New Roman" w:hAnsi="Times New Roman"/>
                <w:b/>
                <w:i/>
                <w:color w:val="000000"/>
                <w:sz w:val="20"/>
                <w:szCs w:val="20"/>
              </w:rPr>
              <w:t>Digitalna knjižnica Oxford University Press</w:t>
            </w:r>
          </w:p>
          <w:p w14:paraId="2127BFE0"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Izvršenje sukladno planiranim sredstvima.</w:t>
            </w:r>
          </w:p>
          <w:p w14:paraId="0CF8B9D6" w14:textId="77777777" w:rsidR="00A74DF1" w:rsidRPr="00A74DF1" w:rsidRDefault="00A74DF1" w:rsidP="00A74DF1">
            <w:pPr>
              <w:pStyle w:val="Bezproreda"/>
              <w:jc w:val="both"/>
              <w:rPr>
                <w:rFonts w:ascii="Times New Roman" w:hAnsi="Times New Roman"/>
                <w:iCs/>
                <w:sz w:val="20"/>
                <w:szCs w:val="20"/>
              </w:rPr>
            </w:pPr>
          </w:p>
          <w:p w14:paraId="3CFE08D4" w14:textId="77777777" w:rsidR="00A74DF1" w:rsidRPr="00A74DF1" w:rsidRDefault="00A74DF1" w:rsidP="00A74DF1">
            <w:pPr>
              <w:pStyle w:val="Bezproreda"/>
              <w:jc w:val="both"/>
              <w:rPr>
                <w:rFonts w:ascii="Times New Roman" w:hAnsi="Times New Roman"/>
                <w:b/>
                <w:i/>
                <w:iCs/>
                <w:sz w:val="20"/>
                <w:szCs w:val="20"/>
              </w:rPr>
            </w:pPr>
            <w:r w:rsidRPr="00A74DF1">
              <w:rPr>
                <w:rFonts w:ascii="Times New Roman" w:hAnsi="Times New Roman"/>
                <w:b/>
                <w:i/>
                <w:iCs/>
                <w:sz w:val="20"/>
                <w:szCs w:val="20"/>
              </w:rPr>
              <w:t>Uvođenje građanskog odgoja u osnovnim školama</w:t>
            </w:r>
          </w:p>
          <w:p w14:paraId="78A58ECB"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Izvršenje sukladno planiranim sredstvima.</w:t>
            </w:r>
          </w:p>
          <w:p w14:paraId="02640387" w14:textId="77777777" w:rsidR="00A74DF1" w:rsidRPr="00A74DF1" w:rsidRDefault="00A74DF1" w:rsidP="00A74DF1">
            <w:pPr>
              <w:pStyle w:val="Bezproreda"/>
              <w:jc w:val="both"/>
              <w:rPr>
                <w:rFonts w:ascii="Times New Roman" w:hAnsi="Times New Roman"/>
                <w:iCs/>
                <w:sz w:val="20"/>
                <w:szCs w:val="20"/>
              </w:rPr>
            </w:pPr>
          </w:p>
          <w:p w14:paraId="51E7F63C"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Promicanje identiteta Međimurja</w:t>
            </w:r>
          </w:p>
          <w:p w14:paraId="4ADE2B5F"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Izvršenje sukladno planiranim sredstvima.</w:t>
            </w:r>
          </w:p>
          <w:p w14:paraId="4832C89B" w14:textId="77777777" w:rsidR="00A74DF1" w:rsidRPr="00A74DF1" w:rsidRDefault="00A74DF1" w:rsidP="00A74DF1">
            <w:pPr>
              <w:pStyle w:val="Bezproreda"/>
              <w:jc w:val="both"/>
              <w:rPr>
                <w:rFonts w:ascii="Times New Roman" w:hAnsi="Times New Roman"/>
                <w:iCs/>
                <w:sz w:val="20"/>
                <w:szCs w:val="20"/>
              </w:rPr>
            </w:pPr>
          </w:p>
          <w:p w14:paraId="5F46CE21"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Iznad standarda u obrazovanju u OŠ</w:t>
            </w:r>
          </w:p>
          <w:p w14:paraId="3A5EB070"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 xml:space="preserve">Budući da troškovi materijalnih sredstava i investicijskih troškova za normalan rad osnovnih škola nije bio osiguran iz decentraliziranih sredstava, Međimurska je županija preuzela dio troškova prijevoza te troškove energenata. </w:t>
            </w:r>
          </w:p>
          <w:p w14:paraId="5DA39A78" w14:textId="77777777" w:rsidR="00A74DF1" w:rsidRPr="00A74DF1" w:rsidRDefault="00A74DF1" w:rsidP="00A74DF1">
            <w:pPr>
              <w:pStyle w:val="Bezproreda"/>
              <w:jc w:val="both"/>
              <w:rPr>
                <w:rFonts w:ascii="Times New Roman" w:hAnsi="Times New Roman"/>
                <w:iCs/>
                <w:sz w:val="20"/>
                <w:szCs w:val="20"/>
              </w:rPr>
            </w:pPr>
          </w:p>
          <w:p w14:paraId="6869C901" w14:textId="77777777" w:rsidR="00A74DF1" w:rsidRPr="00A74DF1" w:rsidRDefault="00A74DF1" w:rsidP="00A74DF1">
            <w:pPr>
              <w:pStyle w:val="Bezproreda"/>
              <w:jc w:val="both"/>
              <w:rPr>
                <w:rFonts w:ascii="Times New Roman" w:hAnsi="Times New Roman"/>
                <w:b/>
                <w:bCs/>
                <w:i/>
                <w:sz w:val="20"/>
                <w:szCs w:val="20"/>
              </w:rPr>
            </w:pPr>
            <w:r w:rsidRPr="00A74DF1">
              <w:rPr>
                <w:rFonts w:ascii="Times New Roman" w:hAnsi="Times New Roman"/>
                <w:b/>
                <w:bCs/>
                <w:i/>
                <w:sz w:val="20"/>
                <w:szCs w:val="20"/>
              </w:rPr>
              <w:t>Iznad standarda u obrazovanju u SŠ</w:t>
            </w:r>
          </w:p>
          <w:p w14:paraId="3D511C48" w14:textId="77777777" w:rsidR="00A74DF1" w:rsidRPr="00A74DF1" w:rsidRDefault="00A74DF1" w:rsidP="00A74DF1">
            <w:pPr>
              <w:pStyle w:val="Bezproreda"/>
              <w:jc w:val="both"/>
              <w:rPr>
                <w:rFonts w:ascii="Times New Roman" w:hAnsi="Times New Roman"/>
                <w:iCs/>
                <w:sz w:val="20"/>
                <w:szCs w:val="20"/>
              </w:rPr>
            </w:pPr>
            <w:r w:rsidRPr="00A74DF1">
              <w:rPr>
                <w:rFonts w:ascii="Times New Roman" w:hAnsi="Times New Roman"/>
                <w:iCs/>
                <w:sz w:val="20"/>
                <w:szCs w:val="20"/>
              </w:rPr>
              <w:t xml:space="preserve">Sredstva su bila osigurana, no u 2024. godini svi materijalni i dio investicijskih troškova za redovan rad srednjih škola bio je dovoljan iz dobivenog iznosa decentraliziranih sredstava. </w:t>
            </w:r>
          </w:p>
          <w:p w14:paraId="6BB6C5BA" w14:textId="77777777" w:rsidR="00A74DF1" w:rsidRPr="00A74DF1" w:rsidRDefault="00A74DF1" w:rsidP="00A74DF1">
            <w:pPr>
              <w:pStyle w:val="Bezproreda"/>
              <w:jc w:val="both"/>
              <w:rPr>
                <w:rFonts w:ascii="Times New Roman" w:eastAsia="Times New Roman" w:hAnsi="Times New Roman"/>
                <w:color w:val="000000"/>
                <w:sz w:val="20"/>
                <w:szCs w:val="20"/>
              </w:rPr>
            </w:pPr>
          </w:p>
        </w:tc>
      </w:tr>
      <w:tr w:rsidR="00A74DF1" w:rsidRPr="00A74DF1" w14:paraId="629777AC"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067F7426"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67D6DF38" w14:textId="77777777" w:rsidR="00A74DF1" w:rsidRPr="00A74DF1" w:rsidRDefault="00A74DF1" w:rsidP="00A74DF1">
      <w:pPr>
        <w:spacing w:after="0" w:line="240" w:lineRule="auto"/>
        <w:rPr>
          <w:rFonts w:ascii="Times New Roman" w:hAnsi="Times New Roman" w:cs="Times New Roman"/>
          <w:b/>
          <w:sz w:val="20"/>
          <w:szCs w:val="20"/>
        </w:rPr>
      </w:pPr>
    </w:p>
    <w:p w14:paraId="393E4A1A"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p w14:paraId="25AD8A5C" w14:textId="77777777" w:rsidR="00A74DF1" w:rsidRPr="00A74DF1" w:rsidRDefault="00A74DF1" w:rsidP="00A74DF1">
      <w:pPr>
        <w:pStyle w:val="Odlomakpopisa"/>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259"/>
        <w:gridCol w:w="1808"/>
        <w:gridCol w:w="1354"/>
        <w:gridCol w:w="1354"/>
        <w:gridCol w:w="1200"/>
      </w:tblGrid>
      <w:tr w:rsidR="00A74DF1" w:rsidRPr="00A74DF1" w14:paraId="37EA58E6"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noWrap/>
            <w:vAlign w:val="center"/>
            <w:hideMark/>
          </w:tcPr>
          <w:p w14:paraId="0DA1A6C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0D8781A7"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rezultata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22858BFB"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Definicija pokazatelja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7857EB61"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Jedinica</w:t>
            </w:r>
          </w:p>
        </w:tc>
        <w:tc>
          <w:tcPr>
            <w:tcW w:w="703" w:type="pct"/>
            <w:tcBorders>
              <w:top w:val="single" w:sz="4" w:space="0" w:color="auto"/>
              <w:left w:val="single" w:sz="4" w:space="0" w:color="auto"/>
              <w:bottom w:val="single" w:sz="4" w:space="0" w:color="auto"/>
              <w:right w:val="single" w:sz="4" w:space="0" w:color="auto"/>
            </w:tcBorders>
            <w:vAlign w:val="center"/>
            <w:hideMark/>
          </w:tcPr>
          <w:p w14:paraId="5FEDE837"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Polazna vrijednost 2023.</w:t>
            </w:r>
          </w:p>
        </w:tc>
        <w:tc>
          <w:tcPr>
            <w:tcW w:w="703" w:type="pct"/>
            <w:tcBorders>
              <w:top w:val="single" w:sz="4" w:space="0" w:color="auto"/>
              <w:left w:val="single" w:sz="4" w:space="0" w:color="auto"/>
              <w:bottom w:val="single" w:sz="4" w:space="0" w:color="auto"/>
              <w:right w:val="single" w:sz="4" w:space="0" w:color="auto"/>
            </w:tcBorders>
            <w:vAlign w:val="center"/>
            <w:hideMark/>
          </w:tcPr>
          <w:p w14:paraId="44F2691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22B73CED"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2024.</w:t>
            </w:r>
          </w:p>
        </w:tc>
        <w:tc>
          <w:tcPr>
            <w:tcW w:w="623" w:type="pct"/>
            <w:tcBorders>
              <w:top w:val="single" w:sz="4" w:space="0" w:color="auto"/>
              <w:left w:val="single" w:sz="4" w:space="0" w:color="auto"/>
              <w:bottom w:val="single" w:sz="4" w:space="0" w:color="auto"/>
              <w:right w:val="single" w:sz="4" w:space="0" w:color="auto"/>
            </w:tcBorders>
            <w:vAlign w:val="center"/>
            <w:hideMark/>
          </w:tcPr>
          <w:p w14:paraId="6AA91D3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74D203D8" w14:textId="77777777" w:rsidR="00A74DF1" w:rsidRPr="00A74DF1" w:rsidRDefault="00A74DF1" w:rsidP="00A74DF1">
            <w:pPr>
              <w:spacing w:after="0" w:line="240" w:lineRule="auto"/>
              <w:jc w:val="center"/>
              <w:rPr>
                <w:rFonts w:ascii="Times New Roman" w:hAnsi="Times New Roman" w:cs="Times New Roman"/>
                <w:i/>
                <w:color w:val="000000"/>
                <w:sz w:val="20"/>
                <w:szCs w:val="20"/>
              </w:rPr>
            </w:pPr>
            <w:r w:rsidRPr="00A74DF1">
              <w:rPr>
                <w:rFonts w:ascii="Times New Roman" w:hAnsi="Times New Roman" w:cs="Times New Roman"/>
                <w:color w:val="000000"/>
                <w:sz w:val="20"/>
                <w:szCs w:val="20"/>
              </w:rPr>
              <w:t>2024.</w:t>
            </w:r>
          </w:p>
        </w:tc>
      </w:tr>
      <w:tr w:rsidR="00A74DF1" w:rsidRPr="00A74DF1" w14:paraId="100D4634"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34614AE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Osnovne škole s postignutim uvjetima državnog pedagoškog standarda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1382F6C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nastavničkoga kadra, opreme i školske infrastrukture</w:t>
            </w:r>
          </w:p>
        </w:tc>
        <w:tc>
          <w:tcPr>
            <w:tcW w:w="939" w:type="pct"/>
            <w:tcBorders>
              <w:top w:val="single" w:sz="4" w:space="0" w:color="auto"/>
              <w:left w:val="single" w:sz="4" w:space="0" w:color="auto"/>
              <w:bottom w:val="single" w:sz="4" w:space="0" w:color="auto"/>
              <w:right w:val="single" w:sz="4" w:space="0" w:color="auto"/>
            </w:tcBorders>
            <w:vAlign w:val="center"/>
            <w:hideMark/>
          </w:tcPr>
          <w:p w14:paraId="224203F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599FD6A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63F9B08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c>
          <w:tcPr>
            <w:tcW w:w="623" w:type="pct"/>
            <w:tcBorders>
              <w:top w:val="single" w:sz="4" w:space="0" w:color="auto"/>
              <w:left w:val="single" w:sz="4" w:space="0" w:color="auto"/>
              <w:bottom w:val="single" w:sz="4" w:space="0" w:color="auto"/>
              <w:right w:val="single" w:sz="4" w:space="0" w:color="auto"/>
            </w:tcBorders>
            <w:vAlign w:val="center"/>
            <w:hideMark/>
          </w:tcPr>
          <w:p w14:paraId="7CF64DA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r>
      <w:tr w:rsidR="00A74DF1" w:rsidRPr="00A74DF1" w14:paraId="6971B82F"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684AE03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Srednje škole </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1B88F8C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Srednje škole kojima je osnivač MŽ</w:t>
            </w:r>
          </w:p>
        </w:tc>
        <w:tc>
          <w:tcPr>
            <w:tcW w:w="939" w:type="pct"/>
            <w:tcBorders>
              <w:top w:val="single" w:sz="4" w:space="0" w:color="auto"/>
              <w:left w:val="single" w:sz="4" w:space="0" w:color="auto"/>
              <w:bottom w:val="single" w:sz="4" w:space="0" w:color="auto"/>
              <w:right w:val="single" w:sz="4" w:space="0" w:color="auto"/>
            </w:tcBorders>
            <w:vAlign w:val="center"/>
            <w:hideMark/>
          </w:tcPr>
          <w:p w14:paraId="70BC866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B7C889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4390CFD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c>
          <w:tcPr>
            <w:tcW w:w="623" w:type="pct"/>
            <w:tcBorders>
              <w:top w:val="single" w:sz="4" w:space="0" w:color="auto"/>
              <w:left w:val="single" w:sz="4" w:space="0" w:color="auto"/>
              <w:bottom w:val="single" w:sz="4" w:space="0" w:color="auto"/>
              <w:right w:val="single" w:sz="4" w:space="0" w:color="auto"/>
            </w:tcBorders>
            <w:vAlign w:val="center"/>
            <w:hideMark/>
          </w:tcPr>
          <w:p w14:paraId="258138E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r>
      <w:tr w:rsidR="00A74DF1" w:rsidRPr="00A74DF1" w14:paraId="51DDCDEF"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4AB3C5F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zahtjeva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6DBEFF0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534AAF5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dodijeljenih stipendija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7336A4D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125F3B2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623" w:type="pct"/>
            <w:tcBorders>
              <w:top w:val="single" w:sz="4" w:space="0" w:color="auto"/>
              <w:left w:val="single" w:sz="4" w:space="0" w:color="auto"/>
              <w:bottom w:val="single" w:sz="4" w:space="0" w:color="auto"/>
              <w:right w:val="single" w:sz="4" w:space="0" w:color="auto"/>
            </w:tcBorders>
            <w:vAlign w:val="center"/>
            <w:hideMark/>
          </w:tcPr>
          <w:p w14:paraId="6A6C253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r>
      <w:tr w:rsidR="00A74DF1" w:rsidRPr="00A74DF1" w14:paraId="64F01DFA"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453220D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zahtjeva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2F21C75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3DE9578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dodijeljenih stipendija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3BCED63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8FCDA7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c>
          <w:tcPr>
            <w:tcW w:w="623" w:type="pct"/>
            <w:tcBorders>
              <w:top w:val="single" w:sz="4" w:space="0" w:color="auto"/>
              <w:left w:val="single" w:sz="4" w:space="0" w:color="auto"/>
              <w:bottom w:val="single" w:sz="4" w:space="0" w:color="auto"/>
              <w:right w:val="single" w:sz="4" w:space="0" w:color="auto"/>
            </w:tcBorders>
            <w:vAlign w:val="center"/>
            <w:hideMark/>
          </w:tcPr>
          <w:p w14:paraId="6755E2F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38</w:t>
            </w:r>
          </w:p>
        </w:tc>
      </w:tr>
      <w:tr w:rsidR="00A74DF1" w:rsidRPr="00A74DF1" w14:paraId="2F48F1B1"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6ABAE54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školskih natjecanja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1EFA860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0BF4549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školskih natjecanja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375F135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30</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557566D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13F814F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30</w:t>
            </w:r>
          </w:p>
        </w:tc>
      </w:tr>
      <w:tr w:rsidR="00A74DF1" w:rsidRPr="00A74DF1" w14:paraId="1B2B5A86"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1C6CE25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polaznika Centra izvrsnosti</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1834626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2CAEC1E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4750E01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4B23FF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623" w:type="pct"/>
            <w:tcBorders>
              <w:top w:val="single" w:sz="4" w:space="0" w:color="auto"/>
              <w:left w:val="single" w:sz="4" w:space="0" w:color="auto"/>
              <w:bottom w:val="single" w:sz="4" w:space="0" w:color="auto"/>
              <w:right w:val="single" w:sz="4" w:space="0" w:color="auto"/>
            </w:tcBorders>
            <w:vAlign w:val="center"/>
            <w:hideMark/>
          </w:tcPr>
          <w:p w14:paraId="454C4CC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r>
      <w:tr w:rsidR="00A74DF1" w:rsidRPr="00A74DF1" w14:paraId="5DE63299"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693C786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polaznika Centra izvrsnosti</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4FE5052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20047AC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66E7A9B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50</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6066C7D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50</w:t>
            </w:r>
          </w:p>
        </w:tc>
        <w:tc>
          <w:tcPr>
            <w:tcW w:w="623" w:type="pct"/>
            <w:tcBorders>
              <w:top w:val="single" w:sz="4" w:space="0" w:color="auto"/>
              <w:left w:val="single" w:sz="4" w:space="0" w:color="auto"/>
              <w:bottom w:val="single" w:sz="4" w:space="0" w:color="auto"/>
              <w:right w:val="single" w:sz="4" w:space="0" w:color="auto"/>
            </w:tcBorders>
            <w:vAlign w:val="center"/>
            <w:hideMark/>
          </w:tcPr>
          <w:p w14:paraId="620E693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50</w:t>
            </w:r>
          </w:p>
        </w:tc>
      </w:tr>
      <w:tr w:rsidR="00A74DF1" w:rsidRPr="00A74DF1" w14:paraId="301DFCD9"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6330017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polaznika Centra izvrsnosti</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43B4B23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06265B4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učenika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8885E1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728EE4D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623" w:type="pct"/>
            <w:tcBorders>
              <w:top w:val="single" w:sz="4" w:space="0" w:color="auto"/>
              <w:left w:val="single" w:sz="4" w:space="0" w:color="auto"/>
              <w:bottom w:val="single" w:sz="4" w:space="0" w:color="auto"/>
              <w:right w:val="single" w:sz="4" w:space="0" w:color="auto"/>
            </w:tcBorders>
            <w:vAlign w:val="center"/>
            <w:hideMark/>
          </w:tcPr>
          <w:p w14:paraId="6EEDB3F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r>
      <w:tr w:rsidR="00A74DF1" w:rsidRPr="00A74DF1" w14:paraId="2BD896C6"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0979DCE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zahtjeva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231BB1F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učenicima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7886AE0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sklopljenih sporazuma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61CF8BA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722D4D3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w:t>
            </w:r>
          </w:p>
        </w:tc>
        <w:tc>
          <w:tcPr>
            <w:tcW w:w="623" w:type="pct"/>
            <w:tcBorders>
              <w:top w:val="single" w:sz="4" w:space="0" w:color="auto"/>
              <w:left w:val="single" w:sz="4" w:space="0" w:color="auto"/>
              <w:bottom w:val="single" w:sz="4" w:space="0" w:color="auto"/>
              <w:right w:val="single" w:sz="4" w:space="0" w:color="auto"/>
            </w:tcBorders>
            <w:vAlign w:val="center"/>
            <w:hideMark/>
          </w:tcPr>
          <w:p w14:paraId="4EF86F7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w:t>
            </w:r>
          </w:p>
        </w:tc>
      </w:tr>
      <w:tr w:rsidR="00A74DF1" w:rsidRPr="00A74DF1" w14:paraId="75B19CFF"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2F1CF76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potpora</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054C239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Pomoć studentima kod školovanja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54FDB39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studenata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23DF84F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2144</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50FDD5A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1930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34F9FED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1874</w:t>
            </w:r>
          </w:p>
        </w:tc>
      </w:tr>
      <w:tr w:rsidR="00A74DF1" w:rsidRPr="00A74DF1" w14:paraId="1F8EF040" w14:textId="77777777" w:rsidTr="00FA4ED0">
        <w:trPr>
          <w:trHeight w:val="227"/>
        </w:trPr>
        <w:tc>
          <w:tcPr>
            <w:tcW w:w="859" w:type="pct"/>
            <w:tcBorders>
              <w:top w:val="single" w:sz="4" w:space="0" w:color="auto"/>
              <w:left w:val="single" w:sz="4" w:space="0" w:color="auto"/>
              <w:bottom w:val="single" w:sz="4" w:space="0" w:color="auto"/>
              <w:right w:val="single" w:sz="4" w:space="0" w:color="auto"/>
            </w:tcBorders>
            <w:vAlign w:val="center"/>
            <w:hideMark/>
          </w:tcPr>
          <w:p w14:paraId="39E0D34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Sklopljeni sporazumi </w:t>
            </w:r>
          </w:p>
        </w:tc>
        <w:tc>
          <w:tcPr>
            <w:tcW w:w="1173" w:type="pct"/>
            <w:tcBorders>
              <w:top w:val="single" w:sz="4" w:space="0" w:color="auto"/>
              <w:left w:val="single" w:sz="4" w:space="0" w:color="auto"/>
              <w:bottom w:val="single" w:sz="4" w:space="0" w:color="auto"/>
              <w:right w:val="single" w:sz="4" w:space="0" w:color="auto"/>
            </w:tcBorders>
            <w:noWrap/>
            <w:vAlign w:val="center"/>
            <w:hideMark/>
          </w:tcPr>
          <w:p w14:paraId="01153EC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Sklopljeni sporazumi s JLS/ gradovima</w:t>
            </w:r>
          </w:p>
        </w:tc>
        <w:tc>
          <w:tcPr>
            <w:tcW w:w="939" w:type="pct"/>
            <w:tcBorders>
              <w:top w:val="single" w:sz="4" w:space="0" w:color="auto"/>
              <w:left w:val="single" w:sz="4" w:space="0" w:color="auto"/>
              <w:bottom w:val="single" w:sz="4" w:space="0" w:color="auto"/>
              <w:right w:val="single" w:sz="4" w:space="0" w:color="auto"/>
            </w:tcBorders>
            <w:vAlign w:val="center"/>
            <w:hideMark/>
          </w:tcPr>
          <w:p w14:paraId="2715394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sporazuma</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7443E18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6B2F602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c>
          <w:tcPr>
            <w:tcW w:w="623" w:type="pct"/>
            <w:tcBorders>
              <w:top w:val="single" w:sz="4" w:space="0" w:color="auto"/>
              <w:left w:val="single" w:sz="4" w:space="0" w:color="auto"/>
              <w:bottom w:val="single" w:sz="4" w:space="0" w:color="auto"/>
              <w:right w:val="single" w:sz="4" w:space="0" w:color="auto"/>
            </w:tcBorders>
            <w:vAlign w:val="center"/>
            <w:hideMark/>
          </w:tcPr>
          <w:p w14:paraId="1389911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w:t>
            </w:r>
          </w:p>
        </w:tc>
      </w:tr>
    </w:tbl>
    <w:p w14:paraId="49A38E22"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229081C0"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1CCE5C99"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5E263B1E"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3C315C0"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1013 Školstvo- Ostali izdaci za osnovne škole</w:t>
            </w:r>
          </w:p>
        </w:tc>
      </w:tr>
      <w:tr w:rsidR="00A74DF1" w:rsidRPr="00A74DF1" w14:paraId="6F1497BF"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BB6DBF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31218C6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Potrebe ustanova u znanosti, odgoju, obrazovanju i kulturi ostvaruju se iznad zakonskog standarda u svrhu poboljšanja kvalitete usluge i zadovoljavanje javnih potreba stanovništva.</w:t>
            </w:r>
          </w:p>
        </w:tc>
      </w:tr>
      <w:tr w:rsidR="00A74DF1" w:rsidRPr="00A74DF1" w14:paraId="3B97FB75"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40E610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36AD90C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 xml:space="preserve">Programi se ostvaruju iznad zakonskog standarda, a temelje se na specifičnosti zakonske regulative djelatnosti. </w:t>
            </w:r>
          </w:p>
        </w:tc>
      </w:tr>
      <w:tr w:rsidR="00A74DF1" w:rsidRPr="00A74DF1" w14:paraId="0776E671"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50969730"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3C32E48E"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Povećanje kvalitete života.</w:t>
            </w:r>
          </w:p>
        </w:tc>
      </w:tr>
    </w:tbl>
    <w:p w14:paraId="77734222" w14:textId="77777777" w:rsidR="00A74DF1" w:rsidRPr="00A74DF1" w:rsidRDefault="00A74DF1" w:rsidP="00A74DF1">
      <w:pPr>
        <w:spacing w:after="0" w:line="240" w:lineRule="auto"/>
        <w:rPr>
          <w:rFonts w:ascii="Times New Roman" w:hAnsi="Times New Roman" w:cs="Times New Roman"/>
          <w:color w:val="000000"/>
          <w:sz w:val="20"/>
          <w:szCs w:val="20"/>
        </w:rPr>
      </w:pPr>
    </w:p>
    <w:p w14:paraId="1BBCFE53"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3C758640"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2709"/>
        <w:gridCol w:w="1984"/>
        <w:gridCol w:w="1985"/>
        <w:gridCol w:w="2551"/>
      </w:tblGrid>
      <w:tr w:rsidR="00E277E0" w:rsidRPr="00A74DF1" w14:paraId="2CA72FA5" w14:textId="77777777" w:rsidTr="00224B99">
        <w:trPr>
          <w:trHeight w:val="564"/>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25C3" w14:textId="7E6DE38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690C134" w14:textId="58BDE949"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4AC910F" w14:textId="37798474"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45B7C1" w14:textId="2F5729B0"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4D77E782"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24DBA03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5000301 Osnovna škola </w:t>
            </w:r>
            <w:proofErr w:type="spellStart"/>
            <w:r w:rsidRPr="00A74DF1">
              <w:rPr>
                <w:rFonts w:ascii="Times New Roman" w:hAnsi="Times New Roman" w:cs="Times New Roman"/>
                <w:color w:val="000000"/>
                <w:sz w:val="20"/>
                <w:szCs w:val="20"/>
              </w:rPr>
              <w:t>Belica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89D23B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1.303.323,44</w:t>
            </w:r>
          </w:p>
        </w:tc>
        <w:tc>
          <w:tcPr>
            <w:tcW w:w="1985" w:type="dxa"/>
            <w:tcBorders>
              <w:top w:val="nil"/>
              <w:left w:val="nil"/>
              <w:bottom w:val="single" w:sz="4" w:space="0" w:color="auto"/>
              <w:right w:val="single" w:sz="4" w:space="0" w:color="auto"/>
            </w:tcBorders>
            <w:shd w:val="clear" w:color="auto" w:fill="auto"/>
            <w:noWrap/>
            <w:vAlign w:val="bottom"/>
            <w:hideMark/>
          </w:tcPr>
          <w:p w14:paraId="5F6FC18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1.304.115,45</w:t>
            </w:r>
          </w:p>
        </w:tc>
        <w:tc>
          <w:tcPr>
            <w:tcW w:w="2551" w:type="dxa"/>
            <w:tcBorders>
              <w:top w:val="nil"/>
              <w:left w:val="nil"/>
              <w:bottom w:val="single" w:sz="4" w:space="0" w:color="auto"/>
              <w:right w:val="single" w:sz="4" w:space="0" w:color="auto"/>
            </w:tcBorders>
            <w:shd w:val="clear" w:color="auto" w:fill="auto"/>
            <w:vAlign w:val="bottom"/>
          </w:tcPr>
          <w:p w14:paraId="5D602BA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100,06</w:t>
            </w:r>
          </w:p>
        </w:tc>
      </w:tr>
      <w:tr w:rsidR="00A74DF1" w:rsidRPr="00A74DF1" w14:paraId="0D6F3A80"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BF93C6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5000302 Osnovna škola </w:t>
            </w:r>
            <w:proofErr w:type="spellStart"/>
            <w:r w:rsidRPr="00A74DF1">
              <w:rPr>
                <w:rFonts w:ascii="Times New Roman" w:hAnsi="Times New Roman" w:cs="Times New Roman"/>
                <w:color w:val="000000"/>
                <w:sz w:val="20"/>
                <w:szCs w:val="20"/>
              </w:rPr>
              <w:t>Domašinec</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738EC42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1.291.566,13</w:t>
            </w:r>
          </w:p>
        </w:tc>
        <w:tc>
          <w:tcPr>
            <w:tcW w:w="1985" w:type="dxa"/>
            <w:tcBorders>
              <w:top w:val="nil"/>
              <w:left w:val="nil"/>
              <w:bottom w:val="single" w:sz="4" w:space="0" w:color="auto"/>
              <w:right w:val="single" w:sz="4" w:space="0" w:color="auto"/>
            </w:tcBorders>
            <w:shd w:val="clear" w:color="auto" w:fill="auto"/>
            <w:noWrap/>
            <w:vAlign w:val="bottom"/>
            <w:hideMark/>
          </w:tcPr>
          <w:p w14:paraId="4709229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1.220.066,43</w:t>
            </w:r>
          </w:p>
        </w:tc>
        <w:tc>
          <w:tcPr>
            <w:tcW w:w="2551" w:type="dxa"/>
            <w:tcBorders>
              <w:top w:val="nil"/>
              <w:left w:val="nil"/>
              <w:bottom w:val="single" w:sz="4" w:space="0" w:color="auto"/>
              <w:right w:val="single" w:sz="4" w:space="0" w:color="auto"/>
            </w:tcBorders>
            <w:shd w:val="clear" w:color="auto" w:fill="auto"/>
            <w:vAlign w:val="bottom"/>
          </w:tcPr>
          <w:p w14:paraId="448069F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94,46</w:t>
            </w:r>
          </w:p>
        </w:tc>
      </w:tr>
      <w:tr w:rsidR="00A74DF1" w:rsidRPr="00A74DF1" w14:paraId="3E4591AF"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7F23F25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5000303 Osnovna škola Donja Dubrava</w:t>
            </w:r>
          </w:p>
        </w:tc>
        <w:tc>
          <w:tcPr>
            <w:tcW w:w="1984" w:type="dxa"/>
            <w:tcBorders>
              <w:top w:val="nil"/>
              <w:left w:val="nil"/>
              <w:bottom w:val="single" w:sz="4" w:space="0" w:color="auto"/>
              <w:right w:val="single" w:sz="4" w:space="0" w:color="auto"/>
            </w:tcBorders>
            <w:shd w:val="clear" w:color="auto" w:fill="auto"/>
            <w:noWrap/>
            <w:vAlign w:val="bottom"/>
            <w:hideMark/>
          </w:tcPr>
          <w:p w14:paraId="2114525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1.274.622,45</w:t>
            </w:r>
          </w:p>
        </w:tc>
        <w:tc>
          <w:tcPr>
            <w:tcW w:w="1985" w:type="dxa"/>
            <w:tcBorders>
              <w:top w:val="nil"/>
              <w:left w:val="nil"/>
              <w:bottom w:val="single" w:sz="4" w:space="0" w:color="auto"/>
              <w:right w:val="single" w:sz="4" w:space="0" w:color="auto"/>
            </w:tcBorders>
            <w:shd w:val="clear" w:color="auto" w:fill="auto"/>
            <w:noWrap/>
            <w:vAlign w:val="bottom"/>
            <w:hideMark/>
          </w:tcPr>
          <w:p w14:paraId="23A7949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1.155.520,62</w:t>
            </w:r>
          </w:p>
        </w:tc>
        <w:tc>
          <w:tcPr>
            <w:tcW w:w="2551" w:type="dxa"/>
            <w:tcBorders>
              <w:top w:val="nil"/>
              <w:left w:val="nil"/>
              <w:bottom w:val="single" w:sz="4" w:space="0" w:color="auto"/>
              <w:right w:val="single" w:sz="4" w:space="0" w:color="auto"/>
            </w:tcBorders>
            <w:shd w:val="clear" w:color="auto" w:fill="auto"/>
            <w:vAlign w:val="bottom"/>
          </w:tcPr>
          <w:p w14:paraId="6EFB6B0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90,66</w:t>
            </w:r>
          </w:p>
        </w:tc>
      </w:tr>
      <w:tr w:rsidR="00A74DF1" w:rsidRPr="00A74DF1" w14:paraId="2E842AA8"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DF2AB9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5000304 Osnovna škola </w:t>
            </w:r>
            <w:proofErr w:type="spellStart"/>
            <w:r w:rsidRPr="00A74DF1">
              <w:rPr>
                <w:rFonts w:ascii="Times New Roman" w:hAnsi="Times New Roman" w:cs="Times New Roman"/>
                <w:color w:val="000000"/>
                <w:sz w:val="20"/>
                <w:szCs w:val="20"/>
              </w:rPr>
              <w:t>Draškovec</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31AD582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690.081,22</w:t>
            </w:r>
          </w:p>
        </w:tc>
        <w:tc>
          <w:tcPr>
            <w:tcW w:w="1985" w:type="dxa"/>
            <w:tcBorders>
              <w:top w:val="nil"/>
              <w:left w:val="nil"/>
              <w:bottom w:val="single" w:sz="4" w:space="0" w:color="auto"/>
              <w:right w:val="single" w:sz="4" w:space="0" w:color="auto"/>
            </w:tcBorders>
            <w:shd w:val="clear" w:color="auto" w:fill="auto"/>
            <w:noWrap/>
            <w:vAlign w:val="bottom"/>
            <w:hideMark/>
          </w:tcPr>
          <w:p w14:paraId="621AE47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644.198,95</w:t>
            </w:r>
          </w:p>
        </w:tc>
        <w:tc>
          <w:tcPr>
            <w:tcW w:w="2551" w:type="dxa"/>
            <w:tcBorders>
              <w:top w:val="nil"/>
              <w:left w:val="nil"/>
              <w:bottom w:val="single" w:sz="4" w:space="0" w:color="auto"/>
              <w:right w:val="single" w:sz="4" w:space="0" w:color="auto"/>
            </w:tcBorders>
            <w:shd w:val="clear" w:color="auto" w:fill="auto"/>
            <w:vAlign w:val="bottom"/>
          </w:tcPr>
          <w:p w14:paraId="3CBCB54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93,35</w:t>
            </w:r>
          </w:p>
        </w:tc>
      </w:tr>
      <w:tr w:rsidR="00A74DF1" w:rsidRPr="00A74DF1" w14:paraId="5D432C45"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1F65472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5000305 Osnovna škola Donji Kraljevec</w:t>
            </w:r>
          </w:p>
        </w:tc>
        <w:tc>
          <w:tcPr>
            <w:tcW w:w="1984" w:type="dxa"/>
            <w:tcBorders>
              <w:top w:val="nil"/>
              <w:left w:val="nil"/>
              <w:bottom w:val="single" w:sz="4" w:space="0" w:color="auto"/>
              <w:right w:val="single" w:sz="4" w:space="0" w:color="auto"/>
            </w:tcBorders>
            <w:shd w:val="clear" w:color="auto" w:fill="auto"/>
            <w:noWrap/>
            <w:vAlign w:val="bottom"/>
            <w:hideMark/>
          </w:tcPr>
          <w:p w14:paraId="0B6747A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564.924,35</w:t>
            </w:r>
          </w:p>
        </w:tc>
        <w:tc>
          <w:tcPr>
            <w:tcW w:w="1985" w:type="dxa"/>
            <w:tcBorders>
              <w:top w:val="nil"/>
              <w:left w:val="nil"/>
              <w:bottom w:val="single" w:sz="4" w:space="0" w:color="auto"/>
              <w:right w:val="single" w:sz="4" w:space="0" w:color="auto"/>
            </w:tcBorders>
            <w:shd w:val="clear" w:color="auto" w:fill="auto"/>
            <w:noWrap/>
            <w:vAlign w:val="bottom"/>
            <w:hideMark/>
          </w:tcPr>
          <w:p w14:paraId="1434E37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719.259,79</w:t>
            </w:r>
          </w:p>
        </w:tc>
        <w:tc>
          <w:tcPr>
            <w:tcW w:w="2551" w:type="dxa"/>
            <w:tcBorders>
              <w:top w:val="nil"/>
              <w:left w:val="nil"/>
              <w:bottom w:val="single" w:sz="4" w:space="0" w:color="auto"/>
              <w:right w:val="single" w:sz="4" w:space="0" w:color="auto"/>
            </w:tcBorders>
            <w:shd w:val="clear" w:color="auto" w:fill="auto"/>
            <w:vAlign w:val="bottom"/>
          </w:tcPr>
          <w:p w14:paraId="4C07AB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127,32</w:t>
            </w:r>
          </w:p>
        </w:tc>
      </w:tr>
      <w:tr w:rsidR="00A74DF1" w:rsidRPr="00A74DF1" w14:paraId="3979C669"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75062C9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5000306 Osnovna škola Goričan</w:t>
            </w:r>
          </w:p>
        </w:tc>
        <w:tc>
          <w:tcPr>
            <w:tcW w:w="1984" w:type="dxa"/>
            <w:tcBorders>
              <w:top w:val="nil"/>
              <w:left w:val="nil"/>
              <w:bottom w:val="single" w:sz="4" w:space="0" w:color="auto"/>
              <w:right w:val="single" w:sz="4" w:space="0" w:color="auto"/>
            </w:tcBorders>
            <w:shd w:val="clear" w:color="auto" w:fill="auto"/>
            <w:noWrap/>
            <w:vAlign w:val="bottom"/>
            <w:hideMark/>
          </w:tcPr>
          <w:p w14:paraId="08EA127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860.830,00</w:t>
            </w:r>
          </w:p>
        </w:tc>
        <w:tc>
          <w:tcPr>
            <w:tcW w:w="1985" w:type="dxa"/>
            <w:tcBorders>
              <w:top w:val="nil"/>
              <w:left w:val="nil"/>
              <w:bottom w:val="single" w:sz="4" w:space="0" w:color="auto"/>
              <w:right w:val="single" w:sz="4" w:space="0" w:color="auto"/>
            </w:tcBorders>
            <w:shd w:val="clear" w:color="auto" w:fill="auto"/>
            <w:noWrap/>
            <w:vAlign w:val="bottom"/>
            <w:hideMark/>
          </w:tcPr>
          <w:p w14:paraId="16D36F9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868.252,89</w:t>
            </w:r>
          </w:p>
        </w:tc>
        <w:tc>
          <w:tcPr>
            <w:tcW w:w="2551" w:type="dxa"/>
            <w:tcBorders>
              <w:top w:val="nil"/>
              <w:left w:val="nil"/>
              <w:bottom w:val="single" w:sz="4" w:space="0" w:color="auto"/>
              <w:right w:val="single" w:sz="4" w:space="0" w:color="auto"/>
            </w:tcBorders>
            <w:shd w:val="clear" w:color="auto" w:fill="auto"/>
            <w:vAlign w:val="bottom"/>
          </w:tcPr>
          <w:p w14:paraId="486DDB1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100,86</w:t>
            </w:r>
          </w:p>
        </w:tc>
      </w:tr>
      <w:tr w:rsidR="00A74DF1" w:rsidRPr="00A74DF1" w14:paraId="4779E9A5"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FBD7C9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5000307 Osnovna škola Gornji Mihaljevec</w:t>
            </w:r>
          </w:p>
        </w:tc>
        <w:tc>
          <w:tcPr>
            <w:tcW w:w="1984" w:type="dxa"/>
            <w:tcBorders>
              <w:top w:val="nil"/>
              <w:left w:val="nil"/>
              <w:bottom w:val="single" w:sz="4" w:space="0" w:color="auto"/>
              <w:right w:val="single" w:sz="4" w:space="0" w:color="auto"/>
            </w:tcBorders>
            <w:shd w:val="clear" w:color="auto" w:fill="auto"/>
            <w:noWrap/>
            <w:vAlign w:val="bottom"/>
            <w:hideMark/>
          </w:tcPr>
          <w:p w14:paraId="7360990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778.103,22</w:t>
            </w:r>
          </w:p>
        </w:tc>
        <w:tc>
          <w:tcPr>
            <w:tcW w:w="1985" w:type="dxa"/>
            <w:tcBorders>
              <w:top w:val="nil"/>
              <w:left w:val="nil"/>
              <w:bottom w:val="single" w:sz="4" w:space="0" w:color="auto"/>
              <w:right w:val="single" w:sz="4" w:space="0" w:color="auto"/>
            </w:tcBorders>
            <w:shd w:val="clear" w:color="auto" w:fill="auto"/>
            <w:noWrap/>
            <w:vAlign w:val="bottom"/>
            <w:hideMark/>
          </w:tcPr>
          <w:p w14:paraId="5BDB468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725.053,19</w:t>
            </w:r>
          </w:p>
        </w:tc>
        <w:tc>
          <w:tcPr>
            <w:tcW w:w="2551" w:type="dxa"/>
            <w:tcBorders>
              <w:top w:val="nil"/>
              <w:left w:val="nil"/>
              <w:bottom w:val="single" w:sz="4" w:space="0" w:color="auto"/>
              <w:right w:val="single" w:sz="4" w:space="0" w:color="auto"/>
            </w:tcBorders>
            <w:shd w:val="clear" w:color="auto" w:fill="auto"/>
            <w:vAlign w:val="bottom"/>
          </w:tcPr>
          <w:p w14:paraId="062EAB9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93,18</w:t>
            </w:r>
          </w:p>
        </w:tc>
      </w:tr>
      <w:tr w:rsidR="00A74DF1" w:rsidRPr="00A74DF1" w14:paraId="4102E19F"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2B05295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5000308 Osnovna škola </w:t>
            </w:r>
            <w:proofErr w:type="spellStart"/>
            <w:r w:rsidRPr="00A74DF1">
              <w:rPr>
                <w:rFonts w:ascii="Times New Roman" w:hAnsi="Times New Roman" w:cs="Times New Roman"/>
                <w:color w:val="000000"/>
                <w:sz w:val="20"/>
                <w:szCs w:val="20"/>
              </w:rPr>
              <w:t>Hodošan</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00FFCF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1.128.391,36</w:t>
            </w:r>
          </w:p>
        </w:tc>
        <w:tc>
          <w:tcPr>
            <w:tcW w:w="1985" w:type="dxa"/>
            <w:tcBorders>
              <w:top w:val="nil"/>
              <w:left w:val="nil"/>
              <w:bottom w:val="single" w:sz="4" w:space="0" w:color="auto"/>
              <w:right w:val="single" w:sz="4" w:space="0" w:color="auto"/>
            </w:tcBorders>
            <w:shd w:val="clear" w:color="auto" w:fill="auto"/>
            <w:noWrap/>
            <w:vAlign w:val="bottom"/>
            <w:hideMark/>
          </w:tcPr>
          <w:p w14:paraId="0068946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1.135.955,30</w:t>
            </w:r>
          </w:p>
        </w:tc>
        <w:tc>
          <w:tcPr>
            <w:tcW w:w="2551" w:type="dxa"/>
            <w:tcBorders>
              <w:top w:val="nil"/>
              <w:left w:val="nil"/>
              <w:bottom w:val="single" w:sz="4" w:space="0" w:color="auto"/>
              <w:right w:val="single" w:sz="4" w:space="0" w:color="auto"/>
            </w:tcBorders>
            <w:shd w:val="clear" w:color="auto" w:fill="auto"/>
            <w:vAlign w:val="bottom"/>
          </w:tcPr>
          <w:p w14:paraId="47130DB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100,67</w:t>
            </w:r>
          </w:p>
        </w:tc>
      </w:tr>
      <w:tr w:rsidR="00A74DF1" w:rsidRPr="00A74DF1" w14:paraId="0A63181C"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26966D0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5000309 Osnovna škola Jože Horvata Kotoriba</w:t>
            </w:r>
          </w:p>
        </w:tc>
        <w:tc>
          <w:tcPr>
            <w:tcW w:w="1984" w:type="dxa"/>
            <w:tcBorders>
              <w:top w:val="nil"/>
              <w:left w:val="nil"/>
              <w:bottom w:val="single" w:sz="4" w:space="0" w:color="auto"/>
              <w:right w:val="single" w:sz="4" w:space="0" w:color="auto"/>
            </w:tcBorders>
            <w:shd w:val="clear" w:color="auto" w:fill="auto"/>
            <w:noWrap/>
            <w:vAlign w:val="bottom"/>
            <w:hideMark/>
          </w:tcPr>
          <w:p w14:paraId="73E0637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1.202.885,00</w:t>
            </w:r>
          </w:p>
        </w:tc>
        <w:tc>
          <w:tcPr>
            <w:tcW w:w="1985" w:type="dxa"/>
            <w:tcBorders>
              <w:top w:val="nil"/>
              <w:left w:val="nil"/>
              <w:bottom w:val="single" w:sz="4" w:space="0" w:color="auto"/>
              <w:right w:val="single" w:sz="4" w:space="0" w:color="auto"/>
            </w:tcBorders>
            <w:shd w:val="clear" w:color="auto" w:fill="auto"/>
            <w:noWrap/>
            <w:vAlign w:val="bottom"/>
            <w:hideMark/>
          </w:tcPr>
          <w:p w14:paraId="02552E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1.229.244,55</w:t>
            </w:r>
          </w:p>
        </w:tc>
        <w:tc>
          <w:tcPr>
            <w:tcW w:w="2551" w:type="dxa"/>
            <w:tcBorders>
              <w:top w:val="nil"/>
              <w:left w:val="nil"/>
              <w:bottom w:val="single" w:sz="4" w:space="0" w:color="auto"/>
              <w:right w:val="single" w:sz="4" w:space="0" w:color="auto"/>
            </w:tcBorders>
            <w:shd w:val="clear" w:color="auto" w:fill="auto"/>
            <w:vAlign w:val="bottom"/>
          </w:tcPr>
          <w:p w14:paraId="18DDA72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102,19</w:t>
            </w:r>
          </w:p>
        </w:tc>
      </w:tr>
      <w:tr w:rsidR="00A74DF1" w:rsidRPr="00A74DF1" w14:paraId="106A6786"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16A09B7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 xml:space="preserve">5000310 Osnovna škola dr. Ivana Novaka </w:t>
            </w:r>
            <w:proofErr w:type="spellStart"/>
            <w:r w:rsidRPr="00A74DF1">
              <w:rPr>
                <w:rFonts w:ascii="Times New Roman" w:hAnsi="Times New Roman" w:cs="Times New Roman"/>
                <w:color w:val="000000"/>
                <w:sz w:val="20"/>
                <w:szCs w:val="20"/>
              </w:rPr>
              <w:t>Macinec</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A795EB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2.226.764,75</w:t>
            </w:r>
          </w:p>
        </w:tc>
        <w:tc>
          <w:tcPr>
            <w:tcW w:w="1985" w:type="dxa"/>
            <w:tcBorders>
              <w:top w:val="nil"/>
              <w:left w:val="nil"/>
              <w:bottom w:val="single" w:sz="4" w:space="0" w:color="auto"/>
              <w:right w:val="single" w:sz="4" w:space="0" w:color="auto"/>
            </w:tcBorders>
            <w:shd w:val="clear" w:color="auto" w:fill="auto"/>
            <w:noWrap/>
            <w:vAlign w:val="bottom"/>
            <w:hideMark/>
          </w:tcPr>
          <w:p w14:paraId="0D33E36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2.230.065,07</w:t>
            </w:r>
          </w:p>
        </w:tc>
        <w:tc>
          <w:tcPr>
            <w:tcW w:w="2551" w:type="dxa"/>
            <w:tcBorders>
              <w:top w:val="nil"/>
              <w:left w:val="nil"/>
              <w:bottom w:val="single" w:sz="4" w:space="0" w:color="auto"/>
              <w:right w:val="single" w:sz="4" w:space="0" w:color="auto"/>
            </w:tcBorders>
            <w:shd w:val="clear" w:color="auto" w:fill="auto"/>
            <w:vAlign w:val="bottom"/>
          </w:tcPr>
          <w:p w14:paraId="1AA6E9F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100,15</w:t>
            </w:r>
          </w:p>
        </w:tc>
      </w:tr>
      <w:tr w:rsidR="00A74DF1" w:rsidRPr="00A74DF1" w14:paraId="00E1B4F3"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D123B6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5000311 Osnovna škola Tomaša </w:t>
            </w:r>
            <w:proofErr w:type="spellStart"/>
            <w:r w:rsidRPr="00A74DF1">
              <w:rPr>
                <w:rFonts w:ascii="Times New Roman" w:hAnsi="Times New Roman" w:cs="Times New Roman"/>
                <w:color w:val="000000"/>
                <w:sz w:val="20"/>
                <w:szCs w:val="20"/>
              </w:rPr>
              <w:t>Goričanca</w:t>
            </w:r>
            <w:proofErr w:type="spellEnd"/>
            <w:r w:rsidRPr="00A74DF1">
              <w:rPr>
                <w:rFonts w:ascii="Times New Roman" w:hAnsi="Times New Roman" w:cs="Times New Roman"/>
                <w:color w:val="000000"/>
                <w:sz w:val="20"/>
                <w:szCs w:val="20"/>
              </w:rPr>
              <w:t xml:space="preserve"> Mala Subotica</w:t>
            </w:r>
          </w:p>
        </w:tc>
        <w:tc>
          <w:tcPr>
            <w:tcW w:w="1984" w:type="dxa"/>
            <w:tcBorders>
              <w:top w:val="nil"/>
              <w:left w:val="nil"/>
              <w:bottom w:val="single" w:sz="4" w:space="0" w:color="auto"/>
              <w:right w:val="single" w:sz="4" w:space="0" w:color="auto"/>
            </w:tcBorders>
            <w:shd w:val="clear" w:color="auto" w:fill="auto"/>
            <w:noWrap/>
            <w:vAlign w:val="bottom"/>
            <w:hideMark/>
          </w:tcPr>
          <w:p w14:paraId="1F7D88F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2.484.253,98</w:t>
            </w:r>
          </w:p>
        </w:tc>
        <w:tc>
          <w:tcPr>
            <w:tcW w:w="1985" w:type="dxa"/>
            <w:tcBorders>
              <w:top w:val="nil"/>
              <w:left w:val="nil"/>
              <w:bottom w:val="single" w:sz="4" w:space="0" w:color="auto"/>
              <w:right w:val="single" w:sz="4" w:space="0" w:color="auto"/>
            </w:tcBorders>
            <w:shd w:val="clear" w:color="auto" w:fill="auto"/>
            <w:noWrap/>
            <w:vAlign w:val="bottom"/>
            <w:hideMark/>
          </w:tcPr>
          <w:p w14:paraId="2DFCBF4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2.487.899,92</w:t>
            </w:r>
          </w:p>
        </w:tc>
        <w:tc>
          <w:tcPr>
            <w:tcW w:w="2551" w:type="dxa"/>
            <w:tcBorders>
              <w:top w:val="nil"/>
              <w:left w:val="nil"/>
              <w:bottom w:val="single" w:sz="4" w:space="0" w:color="auto"/>
              <w:right w:val="single" w:sz="4" w:space="0" w:color="auto"/>
            </w:tcBorders>
            <w:shd w:val="clear" w:color="auto" w:fill="auto"/>
            <w:vAlign w:val="bottom"/>
          </w:tcPr>
          <w:p w14:paraId="5441F1A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100,15</w:t>
            </w:r>
          </w:p>
        </w:tc>
      </w:tr>
      <w:tr w:rsidR="00A74DF1" w:rsidRPr="00A74DF1" w14:paraId="142D088F"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6DE770B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5000312 Osnovna škola Mursko Središće</w:t>
            </w:r>
          </w:p>
        </w:tc>
        <w:tc>
          <w:tcPr>
            <w:tcW w:w="1984" w:type="dxa"/>
            <w:tcBorders>
              <w:top w:val="nil"/>
              <w:left w:val="nil"/>
              <w:bottom w:val="single" w:sz="4" w:space="0" w:color="auto"/>
              <w:right w:val="single" w:sz="4" w:space="0" w:color="auto"/>
            </w:tcBorders>
            <w:shd w:val="clear" w:color="auto" w:fill="auto"/>
            <w:noWrap/>
            <w:vAlign w:val="bottom"/>
            <w:hideMark/>
          </w:tcPr>
          <w:p w14:paraId="62DD182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2.097.783,51</w:t>
            </w:r>
          </w:p>
        </w:tc>
        <w:tc>
          <w:tcPr>
            <w:tcW w:w="1985" w:type="dxa"/>
            <w:tcBorders>
              <w:top w:val="nil"/>
              <w:left w:val="nil"/>
              <w:bottom w:val="single" w:sz="4" w:space="0" w:color="auto"/>
              <w:right w:val="single" w:sz="4" w:space="0" w:color="auto"/>
            </w:tcBorders>
            <w:shd w:val="clear" w:color="auto" w:fill="auto"/>
            <w:noWrap/>
            <w:vAlign w:val="bottom"/>
            <w:hideMark/>
          </w:tcPr>
          <w:p w14:paraId="56F410D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1.932.675,23</w:t>
            </w:r>
          </w:p>
        </w:tc>
        <w:tc>
          <w:tcPr>
            <w:tcW w:w="2551" w:type="dxa"/>
            <w:tcBorders>
              <w:top w:val="nil"/>
              <w:left w:val="nil"/>
              <w:bottom w:val="single" w:sz="4" w:space="0" w:color="auto"/>
              <w:right w:val="single" w:sz="4" w:space="0" w:color="auto"/>
            </w:tcBorders>
            <w:shd w:val="clear" w:color="auto" w:fill="auto"/>
            <w:vAlign w:val="bottom"/>
          </w:tcPr>
          <w:p w14:paraId="6C36FA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92,13</w:t>
            </w:r>
          </w:p>
        </w:tc>
      </w:tr>
      <w:tr w:rsidR="00A74DF1" w:rsidRPr="00A74DF1" w14:paraId="57768272"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1EAE0C6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5000313 Osnovna škola Nedelišće</w:t>
            </w:r>
          </w:p>
        </w:tc>
        <w:tc>
          <w:tcPr>
            <w:tcW w:w="1984" w:type="dxa"/>
            <w:tcBorders>
              <w:top w:val="nil"/>
              <w:left w:val="nil"/>
              <w:bottom w:val="single" w:sz="4" w:space="0" w:color="auto"/>
              <w:right w:val="single" w:sz="4" w:space="0" w:color="auto"/>
            </w:tcBorders>
            <w:shd w:val="clear" w:color="auto" w:fill="auto"/>
            <w:noWrap/>
            <w:vAlign w:val="bottom"/>
            <w:hideMark/>
          </w:tcPr>
          <w:p w14:paraId="161F671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2.392.045,56</w:t>
            </w:r>
          </w:p>
        </w:tc>
        <w:tc>
          <w:tcPr>
            <w:tcW w:w="1985" w:type="dxa"/>
            <w:tcBorders>
              <w:top w:val="nil"/>
              <w:left w:val="nil"/>
              <w:bottom w:val="single" w:sz="4" w:space="0" w:color="auto"/>
              <w:right w:val="single" w:sz="4" w:space="0" w:color="auto"/>
            </w:tcBorders>
            <w:shd w:val="clear" w:color="auto" w:fill="auto"/>
            <w:noWrap/>
            <w:vAlign w:val="bottom"/>
            <w:hideMark/>
          </w:tcPr>
          <w:p w14:paraId="4DC2F81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2.412.430,17</w:t>
            </w:r>
          </w:p>
        </w:tc>
        <w:tc>
          <w:tcPr>
            <w:tcW w:w="2551" w:type="dxa"/>
            <w:tcBorders>
              <w:top w:val="nil"/>
              <w:left w:val="nil"/>
              <w:bottom w:val="single" w:sz="4" w:space="0" w:color="auto"/>
              <w:right w:val="single" w:sz="4" w:space="0" w:color="auto"/>
            </w:tcBorders>
            <w:shd w:val="clear" w:color="auto" w:fill="auto"/>
            <w:vAlign w:val="bottom"/>
          </w:tcPr>
          <w:p w14:paraId="4BB41AD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100,85</w:t>
            </w:r>
          </w:p>
        </w:tc>
      </w:tr>
      <w:tr w:rsidR="00A74DF1" w:rsidRPr="00A74DF1" w14:paraId="45BF03CE"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78772F2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5000314 Osnovna škola Orehovica</w:t>
            </w:r>
          </w:p>
        </w:tc>
        <w:tc>
          <w:tcPr>
            <w:tcW w:w="1984" w:type="dxa"/>
            <w:tcBorders>
              <w:top w:val="nil"/>
              <w:left w:val="nil"/>
              <w:bottom w:val="single" w:sz="4" w:space="0" w:color="auto"/>
              <w:right w:val="single" w:sz="4" w:space="0" w:color="auto"/>
            </w:tcBorders>
            <w:shd w:val="clear" w:color="auto" w:fill="auto"/>
            <w:noWrap/>
            <w:vAlign w:val="bottom"/>
            <w:hideMark/>
          </w:tcPr>
          <w:p w14:paraId="0F598A1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1.856.248,00</w:t>
            </w:r>
          </w:p>
        </w:tc>
        <w:tc>
          <w:tcPr>
            <w:tcW w:w="1985" w:type="dxa"/>
            <w:tcBorders>
              <w:top w:val="nil"/>
              <w:left w:val="nil"/>
              <w:bottom w:val="single" w:sz="4" w:space="0" w:color="auto"/>
              <w:right w:val="single" w:sz="4" w:space="0" w:color="auto"/>
            </w:tcBorders>
            <w:shd w:val="clear" w:color="auto" w:fill="auto"/>
            <w:noWrap/>
            <w:vAlign w:val="bottom"/>
            <w:hideMark/>
          </w:tcPr>
          <w:p w14:paraId="79129B5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1.872.354,67</w:t>
            </w:r>
          </w:p>
        </w:tc>
        <w:tc>
          <w:tcPr>
            <w:tcW w:w="2551" w:type="dxa"/>
            <w:tcBorders>
              <w:top w:val="nil"/>
              <w:left w:val="nil"/>
              <w:bottom w:val="single" w:sz="4" w:space="0" w:color="auto"/>
              <w:right w:val="single" w:sz="4" w:space="0" w:color="auto"/>
            </w:tcBorders>
            <w:shd w:val="clear" w:color="auto" w:fill="auto"/>
            <w:vAlign w:val="bottom"/>
          </w:tcPr>
          <w:p w14:paraId="59DE71C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100,87</w:t>
            </w:r>
          </w:p>
        </w:tc>
      </w:tr>
      <w:tr w:rsidR="00A74DF1" w:rsidRPr="00A74DF1" w14:paraId="4C3AD7F8"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4C01D7F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5000315 Osnovna škola Podturen</w:t>
            </w:r>
          </w:p>
        </w:tc>
        <w:tc>
          <w:tcPr>
            <w:tcW w:w="1984" w:type="dxa"/>
            <w:tcBorders>
              <w:top w:val="nil"/>
              <w:left w:val="nil"/>
              <w:bottom w:val="single" w:sz="4" w:space="0" w:color="auto"/>
              <w:right w:val="single" w:sz="4" w:space="0" w:color="auto"/>
            </w:tcBorders>
            <w:shd w:val="clear" w:color="auto" w:fill="auto"/>
            <w:noWrap/>
            <w:vAlign w:val="bottom"/>
            <w:hideMark/>
          </w:tcPr>
          <w:p w14:paraId="7DC8032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1.975.071,47</w:t>
            </w:r>
          </w:p>
        </w:tc>
        <w:tc>
          <w:tcPr>
            <w:tcW w:w="1985" w:type="dxa"/>
            <w:tcBorders>
              <w:top w:val="nil"/>
              <w:left w:val="nil"/>
              <w:bottom w:val="single" w:sz="4" w:space="0" w:color="auto"/>
              <w:right w:val="single" w:sz="4" w:space="0" w:color="auto"/>
            </w:tcBorders>
            <w:shd w:val="clear" w:color="auto" w:fill="auto"/>
            <w:noWrap/>
            <w:vAlign w:val="bottom"/>
            <w:hideMark/>
          </w:tcPr>
          <w:p w14:paraId="7D2E3E9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2.293.536,38</w:t>
            </w:r>
          </w:p>
        </w:tc>
        <w:tc>
          <w:tcPr>
            <w:tcW w:w="2551" w:type="dxa"/>
            <w:tcBorders>
              <w:top w:val="nil"/>
              <w:left w:val="nil"/>
              <w:bottom w:val="single" w:sz="4" w:space="0" w:color="auto"/>
              <w:right w:val="single" w:sz="4" w:space="0" w:color="auto"/>
            </w:tcBorders>
            <w:shd w:val="clear" w:color="auto" w:fill="auto"/>
            <w:vAlign w:val="bottom"/>
          </w:tcPr>
          <w:p w14:paraId="7223387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116,12</w:t>
            </w:r>
          </w:p>
        </w:tc>
      </w:tr>
      <w:tr w:rsidR="00A74DF1" w:rsidRPr="00A74DF1" w14:paraId="6CD33731"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87C26B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5000316 Osnovna škola Prelog</w:t>
            </w:r>
          </w:p>
        </w:tc>
        <w:tc>
          <w:tcPr>
            <w:tcW w:w="1984" w:type="dxa"/>
            <w:tcBorders>
              <w:top w:val="nil"/>
              <w:left w:val="nil"/>
              <w:bottom w:val="single" w:sz="4" w:space="0" w:color="auto"/>
              <w:right w:val="single" w:sz="4" w:space="0" w:color="auto"/>
            </w:tcBorders>
            <w:shd w:val="clear" w:color="auto" w:fill="auto"/>
            <w:noWrap/>
            <w:vAlign w:val="bottom"/>
            <w:hideMark/>
          </w:tcPr>
          <w:p w14:paraId="1DE67B0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1.858.213,00</w:t>
            </w:r>
          </w:p>
        </w:tc>
        <w:tc>
          <w:tcPr>
            <w:tcW w:w="1985" w:type="dxa"/>
            <w:tcBorders>
              <w:top w:val="nil"/>
              <w:left w:val="nil"/>
              <w:bottom w:val="single" w:sz="4" w:space="0" w:color="auto"/>
              <w:right w:val="single" w:sz="4" w:space="0" w:color="auto"/>
            </w:tcBorders>
            <w:shd w:val="clear" w:color="auto" w:fill="auto"/>
            <w:noWrap/>
            <w:vAlign w:val="bottom"/>
            <w:hideMark/>
          </w:tcPr>
          <w:p w14:paraId="2E0B4E2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1.873.268,44</w:t>
            </w:r>
          </w:p>
        </w:tc>
        <w:tc>
          <w:tcPr>
            <w:tcW w:w="2551" w:type="dxa"/>
            <w:tcBorders>
              <w:top w:val="nil"/>
              <w:left w:val="nil"/>
              <w:bottom w:val="single" w:sz="4" w:space="0" w:color="auto"/>
              <w:right w:val="single" w:sz="4" w:space="0" w:color="auto"/>
            </w:tcBorders>
            <w:shd w:val="clear" w:color="auto" w:fill="auto"/>
            <w:vAlign w:val="bottom"/>
          </w:tcPr>
          <w:p w14:paraId="02C2235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100,81</w:t>
            </w:r>
          </w:p>
        </w:tc>
      </w:tr>
      <w:tr w:rsidR="00A74DF1" w:rsidRPr="00A74DF1" w14:paraId="3AFE5129"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7DF94A8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5000317 Osnovna škola Vladimira Nazora Pribislavec</w:t>
            </w:r>
          </w:p>
        </w:tc>
        <w:tc>
          <w:tcPr>
            <w:tcW w:w="1984" w:type="dxa"/>
            <w:tcBorders>
              <w:top w:val="nil"/>
              <w:left w:val="nil"/>
              <w:bottom w:val="single" w:sz="4" w:space="0" w:color="auto"/>
              <w:right w:val="single" w:sz="4" w:space="0" w:color="auto"/>
            </w:tcBorders>
            <w:shd w:val="clear" w:color="auto" w:fill="auto"/>
            <w:noWrap/>
            <w:vAlign w:val="bottom"/>
            <w:hideMark/>
          </w:tcPr>
          <w:p w14:paraId="5FAD64B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1.821.284,86</w:t>
            </w:r>
          </w:p>
        </w:tc>
        <w:tc>
          <w:tcPr>
            <w:tcW w:w="1985" w:type="dxa"/>
            <w:tcBorders>
              <w:top w:val="nil"/>
              <w:left w:val="nil"/>
              <w:bottom w:val="single" w:sz="4" w:space="0" w:color="auto"/>
              <w:right w:val="single" w:sz="4" w:space="0" w:color="auto"/>
            </w:tcBorders>
            <w:shd w:val="clear" w:color="auto" w:fill="auto"/>
            <w:noWrap/>
            <w:vAlign w:val="bottom"/>
            <w:hideMark/>
          </w:tcPr>
          <w:p w14:paraId="19FE104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1.851.421,18</w:t>
            </w:r>
          </w:p>
        </w:tc>
        <w:tc>
          <w:tcPr>
            <w:tcW w:w="2551" w:type="dxa"/>
            <w:tcBorders>
              <w:top w:val="nil"/>
              <w:left w:val="nil"/>
              <w:bottom w:val="single" w:sz="4" w:space="0" w:color="auto"/>
              <w:right w:val="single" w:sz="4" w:space="0" w:color="auto"/>
            </w:tcBorders>
            <w:shd w:val="clear" w:color="auto" w:fill="auto"/>
            <w:vAlign w:val="bottom"/>
          </w:tcPr>
          <w:p w14:paraId="42C281E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101,65</w:t>
            </w:r>
          </w:p>
        </w:tc>
      </w:tr>
      <w:tr w:rsidR="00A74DF1" w:rsidRPr="00A74DF1" w14:paraId="0BBE591A"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497C6E5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5000318 Osnovna škola Selnica</w:t>
            </w:r>
          </w:p>
        </w:tc>
        <w:tc>
          <w:tcPr>
            <w:tcW w:w="1984" w:type="dxa"/>
            <w:tcBorders>
              <w:top w:val="nil"/>
              <w:left w:val="nil"/>
              <w:bottom w:val="single" w:sz="4" w:space="0" w:color="auto"/>
              <w:right w:val="single" w:sz="4" w:space="0" w:color="auto"/>
            </w:tcBorders>
            <w:shd w:val="clear" w:color="auto" w:fill="auto"/>
            <w:noWrap/>
            <w:vAlign w:val="bottom"/>
            <w:hideMark/>
          </w:tcPr>
          <w:p w14:paraId="45A2787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1.206.563,25</w:t>
            </w:r>
          </w:p>
        </w:tc>
        <w:tc>
          <w:tcPr>
            <w:tcW w:w="1985" w:type="dxa"/>
            <w:tcBorders>
              <w:top w:val="nil"/>
              <w:left w:val="nil"/>
              <w:bottom w:val="single" w:sz="4" w:space="0" w:color="auto"/>
              <w:right w:val="single" w:sz="4" w:space="0" w:color="auto"/>
            </w:tcBorders>
            <w:shd w:val="clear" w:color="auto" w:fill="auto"/>
            <w:noWrap/>
            <w:vAlign w:val="bottom"/>
            <w:hideMark/>
          </w:tcPr>
          <w:p w14:paraId="04F369A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1.178.533,63</w:t>
            </w:r>
          </w:p>
        </w:tc>
        <w:tc>
          <w:tcPr>
            <w:tcW w:w="2551" w:type="dxa"/>
            <w:tcBorders>
              <w:top w:val="nil"/>
              <w:left w:val="nil"/>
              <w:bottom w:val="single" w:sz="4" w:space="0" w:color="auto"/>
              <w:right w:val="single" w:sz="4" w:space="0" w:color="auto"/>
            </w:tcBorders>
            <w:shd w:val="clear" w:color="auto" w:fill="auto"/>
            <w:vAlign w:val="bottom"/>
          </w:tcPr>
          <w:p w14:paraId="09292D5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97,68</w:t>
            </w:r>
          </w:p>
        </w:tc>
      </w:tr>
      <w:tr w:rsidR="00A74DF1" w:rsidRPr="00A74DF1" w14:paraId="20F7841D"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206CE7C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5000319 Osnovna škola Strahoninec</w:t>
            </w:r>
          </w:p>
        </w:tc>
        <w:tc>
          <w:tcPr>
            <w:tcW w:w="1984" w:type="dxa"/>
            <w:tcBorders>
              <w:top w:val="nil"/>
              <w:left w:val="nil"/>
              <w:bottom w:val="single" w:sz="4" w:space="0" w:color="auto"/>
              <w:right w:val="single" w:sz="4" w:space="0" w:color="auto"/>
            </w:tcBorders>
            <w:shd w:val="clear" w:color="auto" w:fill="auto"/>
            <w:noWrap/>
            <w:vAlign w:val="bottom"/>
            <w:hideMark/>
          </w:tcPr>
          <w:p w14:paraId="0D04930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1.859.003,00</w:t>
            </w:r>
          </w:p>
        </w:tc>
        <w:tc>
          <w:tcPr>
            <w:tcW w:w="1985" w:type="dxa"/>
            <w:tcBorders>
              <w:top w:val="nil"/>
              <w:left w:val="nil"/>
              <w:bottom w:val="single" w:sz="4" w:space="0" w:color="auto"/>
              <w:right w:val="single" w:sz="4" w:space="0" w:color="auto"/>
            </w:tcBorders>
            <w:shd w:val="clear" w:color="auto" w:fill="auto"/>
            <w:noWrap/>
            <w:vAlign w:val="bottom"/>
            <w:hideMark/>
          </w:tcPr>
          <w:p w14:paraId="0388AC2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1.575.111,42</w:t>
            </w:r>
          </w:p>
        </w:tc>
        <w:tc>
          <w:tcPr>
            <w:tcW w:w="2551" w:type="dxa"/>
            <w:tcBorders>
              <w:top w:val="nil"/>
              <w:left w:val="nil"/>
              <w:bottom w:val="single" w:sz="4" w:space="0" w:color="auto"/>
              <w:right w:val="single" w:sz="4" w:space="0" w:color="auto"/>
            </w:tcBorders>
            <w:shd w:val="clear" w:color="auto" w:fill="auto"/>
            <w:vAlign w:val="bottom"/>
          </w:tcPr>
          <w:p w14:paraId="2D40909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84,73</w:t>
            </w:r>
          </w:p>
        </w:tc>
      </w:tr>
      <w:tr w:rsidR="00A74DF1" w:rsidRPr="00A74DF1" w14:paraId="6A4F21ED"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2941A2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500320 Osnovna škola I.G. Kovačića Sveti Juraj na Bregu</w:t>
            </w:r>
          </w:p>
        </w:tc>
        <w:tc>
          <w:tcPr>
            <w:tcW w:w="1984" w:type="dxa"/>
            <w:tcBorders>
              <w:top w:val="nil"/>
              <w:left w:val="nil"/>
              <w:bottom w:val="single" w:sz="4" w:space="0" w:color="auto"/>
              <w:right w:val="single" w:sz="4" w:space="0" w:color="auto"/>
            </w:tcBorders>
            <w:shd w:val="clear" w:color="auto" w:fill="auto"/>
            <w:noWrap/>
            <w:vAlign w:val="bottom"/>
            <w:hideMark/>
          </w:tcPr>
          <w:p w14:paraId="16BC77A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1.857.804,00</w:t>
            </w:r>
          </w:p>
        </w:tc>
        <w:tc>
          <w:tcPr>
            <w:tcW w:w="1985" w:type="dxa"/>
            <w:tcBorders>
              <w:top w:val="nil"/>
              <w:left w:val="nil"/>
              <w:bottom w:val="single" w:sz="4" w:space="0" w:color="auto"/>
              <w:right w:val="single" w:sz="4" w:space="0" w:color="auto"/>
            </w:tcBorders>
            <w:shd w:val="clear" w:color="auto" w:fill="auto"/>
            <w:noWrap/>
            <w:vAlign w:val="bottom"/>
            <w:hideMark/>
          </w:tcPr>
          <w:p w14:paraId="5746221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1.732.747,72</w:t>
            </w:r>
          </w:p>
        </w:tc>
        <w:tc>
          <w:tcPr>
            <w:tcW w:w="2551" w:type="dxa"/>
            <w:tcBorders>
              <w:top w:val="nil"/>
              <w:left w:val="nil"/>
              <w:bottom w:val="single" w:sz="4" w:space="0" w:color="auto"/>
              <w:right w:val="single" w:sz="4" w:space="0" w:color="auto"/>
            </w:tcBorders>
            <w:shd w:val="clear" w:color="auto" w:fill="auto"/>
            <w:vAlign w:val="bottom"/>
          </w:tcPr>
          <w:p w14:paraId="3895EA6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93,27</w:t>
            </w:r>
          </w:p>
        </w:tc>
      </w:tr>
      <w:tr w:rsidR="00A74DF1" w:rsidRPr="00A74DF1" w14:paraId="4CF7B3D7"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78D5622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5000321 Osnovna škola Sveta Marija</w:t>
            </w:r>
          </w:p>
        </w:tc>
        <w:tc>
          <w:tcPr>
            <w:tcW w:w="1984" w:type="dxa"/>
            <w:tcBorders>
              <w:top w:val="nil"/>
              <w:left w:val="nil"/>
              <w:bottom w:val="single" w:sz="4" w:space="0" w:color="auto"/>
              <w:right w:val="single" w:sz="4" w:space="0" w:color="auto"/>
            </w:tcBorders>
            <w:shd w:val="clear" w:color="auto" w:fill="auto"/>
            <w:noWrap/>
            <w:vAlign w:val="bottom"/>
            <w:hideMark/>
          </w:tcPr>
          <w:p w14:paraId="2D226E7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756.557,41</w:t>
            </w:r>
          </w:p>
        </w:tc>
        <w:tc>
          <w:tcPr>
            <w:tcW w:w="1985" w:type="dxa"/>
            <w:tcBorders>
              <w:top w:val="nil"/>
              <w:left w:val="nil"/>
              <w:bottom w:val="single" w:sz="4" w:space="0" w:color="auto"/>
              <w:right w:val="single" w:sz="4" w:space="0" w:color="auto"/>
            </w:tcBorders>
            <w:shd w:val="clear" w:color="auto" w:fill="auto"/>
            <w:noWrap/>
            <w:vAlign w:val="bottom"/>
            <w:hideMark/>
          </w:tcPr>
          <w:p w14:paraId="1CF3D8F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763.793,81</w:t>
            </w:r>
          </w:p>
        </w:tc>
        <w:tc>
          <w:tcPr>
            <w:tcW w:w="2551" w:type="dxa"/>
            <w:tcBorders>
              <w:top w:val="nil"/>
              <w:left w:val="nil"/>
              <w:bottom w:val="single" w:sz="4" w:space="0" w:color="auto"/>
              <w:right w:val="single" w:sz="4" w:space="0" w:color="auto"/>
            </w:tcBorders>
            <w:shd w:val="clear" w:color="auto" w:fill="auto"/>
            <w:vAlign w:val="bottom"/>
          </w:tcPr>
          <w:p w14:paraId="51D7557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100,96</w:t>
            </w:r>
          </w:p>
        </w:tc>
      </w:tr>
      <w:tr w:rsidR="00A74DF1" w:rsidRPr="00A74DF1" w14:paraId="71264359"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5BB1C9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5000322 Osnovna škola Sveti Martin na Muri</w:t>
            </w:r>
          </w:p>
        </w:tc>
        <w:tc>
          <w:tcPr>
            <w:tcW w:w="1984" w:type="dxa"/>
            <w:tcBorders>
              <w:top w:val="nil"/>
              <w:left w:val="nil"/>
              <w:bottom w:val="single" w:sz="4" w:space="0" w:color="auto"/>
              <w:right w:val="single" w:sz="4" w:space="0" w:color="auto"/>
            </w:tcBorders>
            <w:shd w:val="clear" w:color="auto" w:fill="auto"/>
            <w:noWrap/>
            <w:vAlign w:val="bottom"/>
            <w:hideMark/>
          </w:tcPr>
          <w:p w14:paraId="0645A74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990.423,95</w:t>
            </w:r>
          </w:p>
        </w:tc>
        <w:tc>
          <w:tcPr>
            <w:tcW w:w="1985" w:type="dxa"/>
            <w:tcBorders>
              <w:top w:val="nil"/>
              <w:left w:val="nil"/>
              <w:bottom w:val="single" w:sz="4" w:space="0" w:color="auto"/>
              <w:right w:val="single" w:sz="4" w:space="0" w:color="auto"/>
            </w:tcBorders>
            <w:shd w:val="clear" w:color="auto" w:fill="auto"/>
            <w:noWrap/>
            <w:vAlign w:val="bottom"/>
            <w:hideMark/>
          </w:tcPr>
          <w:p w14:paraId="392E118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1.002.491,02</w:t>
            </w:r>
          </w:p>
        </w:tc>
        <w:tc>
          <w:tcPr>
            <w:tcW w:w="2551" w:type="dxa"/>
            <w:tcBorders>
              <w:top w:val="nil"/>
              <w:left w:val="nil"/>
              <w:bottom w:val="single" w:sz="4" w:space="0" w:color="auto"/>
              <w:right w:val="single" w:sz="4" w:space="0" w:color="auto"/>
            </w:tcBorders>
            <w:shd w:val="clear" w:color="auto" w:fill="auto"/>
            <w:vAlign w:val="bottom"/>
          </w:tcPr>
          <w:p w14:paraId="3763224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101,22</w:t>
            </w:r>
          </w:p>
        </w:tc>
      </w:tr>
      <w:tr w:rsidR="00A74DF1" w:rsidRPr="00A74DF1" w14:paraId="2B936615"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63F2937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5000323 Osnovna škola Petar Zrinski Šenkovec</w:t>
            </w:r>
          </w:p>
        </w:tc>
        <w:tc>
          <w:tcPr>
            <w:tcW w:w="1984" w:type="dxa"/>
            <w:tcBorders>
              <w:top w:val="nil"/>
              <w:left w:val="nil"/>
              <w:bottom w:val="single" w:sz="4" w:space="0" w:color="auto"/>
              <w:right w:val="single" w:sz="4" w:space="0" w:color="auto"/>
            </w:tcBorders>
            <w:shd w:val="clear" w:color="auto" w:fill="auto"/>
            <w:noWrap/>
            <w:vAlign w:val="bottom"/>
            <w:hideMark/>
          </w:tcPr>
          <w:p w14:paraId="6C0FDF8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1.722.039,45</w:t>
            </w:r>
          </w:p>
        </w:tc>
        <w:tc>
          <w:tcPr>
            <w:tcW w:w="1985" w:type="dxa"/>
            <w:tcBorders>
              <w:top w:val="nil"/>
              <w:left w:val="nil"/>
              <w:bottom w:val="single" w:sz="4" w:space="0" w:color="auto"/>
              <w:right w:val="single" w:sz="4" w:space="0" w:color="auto"/>
            </w:tcBorders>
            <w:shd w:val="clear" w:color="auto" w:fill="auto"/>
            <w:noWrap/>
            <w:vAlign w:val="bottom"/>
            <w:hideMark/>
          </w:tcPr>
          <w:p w14:paraId="37FEE05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1.722.084,03</w:t>
            </w:r>
          </w:p>
        </w:tc>
        <w:tc>
          <w:tcPr>
            <w:tcW w:w="2551" w:type="dxa"/>
            <w:tcBorders>
              <w:top w:val="nil"/>
              <w:left w:val="nil"/>
              <w:bottom w:val="single" w:sz="4" w:space="0" w:color="auto"/>
              <w:right w:val="single" w:sz="4" w:space="0" w:color="auto"/>
            </w:tcBorders>
            <w:shd w:val="clear" w:color="auto" w:fill="auto"/>
            <w:vAlign w:val="bottom"/>
          </w:tcPr>
          <w:p w14:paraId="47F20AC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7F08B91A"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0BFF08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5000324 Osnovna škola Štrigova</w:t>
            </w:r>
          </w:p>
        </w:tc>
        <w:tc>
          <w:tcPr>
            <w:tcW w:w="1984" w:type="dxa"/>
            <w:tcBorders>
              <w:top w:val="nil"/>
              <w:left w:val="nil"/>
              <w:bottom w:val="single" w:sz="4" w:space="0" w:color="auto"/>
              <w:right w:val="single" w:sz="4" w:space="0" w:color="auto"/>
            </w:tcBorders>
            <w:shd w:val="clear" w:color="auto" w:fill="auto"/>
            <w:noWrap/>
            <w:vAlign w:val="bottom"/>
            <w:hideMark/>
          </w:tcPr>
          <w:p w14:paraId="6E7BF82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956.342,00</w:t>
            </w:r>
          </w:p>
        </w:tc>
        <w:tc>
          <w:tcPr>
            <w:tcW w:w="1985" w:type="dxa"/>
            <w:tcBorders>
              <w:top w:val="nil"/>
              <w:left w:val="nil"/>
              <w:bottom w:val="single" w:sz="4" w:space="0" w:color="auto"/>
              <w:right w:val="single" w:sz="4" w:space="0" w:color="auto"/>
            </w:tcBorders>
            <w:shd w:val="clear" w:color="auto" w:fill="auto"/>
            <w:noWrap/>
            <w:vAlign w:val="bottom"/>
            <w:hideMark/>
          </w:tcPr>
          <w:p w14:paraId="24ED0E4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1.048.530,08</w:t>
            </w:r>
          </w:p>
        </w:tc>
        <w:tc>
          <w:tcPr>
            <w:tcW w:w="2551" w:type="dxa"/>
            <w:tcBorders>
              <w:top w:val="nil"/>
              <w:left w:val="nil"/>
              <w:bottom w:val="single" w:sz="4" w:space="0" w:color="auto"/>
              <w:right w:val="single" w:sz="4" w:space="0" w:color="auto"/>
            </w:tcBorders>
            <w:shd w:val="clear" w:color="auto" w:fill="auto"/>
            <w:vAlign w:val="bottom"/>
          </w:tcPr>
          <w:p w14:paraId="354A50C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109,64</w:t>
            </w:r>
          </w:p>
        </w:tc>
      </w:tr>
      <w:tr w:rsidR="00A74DF1" w:rsidRPr="00A74DF1" w14:paraId="7702E91E"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CB2151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5000325 Osnovna škola dr. Vinka Žganca Vratišinec</w:t>
            </w:r>
          </w:p>
        </w:tc>
        <w:tc>
          <w:tcPr>
            <w:tcW w:w="1984" w:type="dxa"/>
            <w:tcBorders>
              <w:top w:val="nil"/>
              <w:left w:val="nil"/>
              <w:bottom w:val="single" w:sz="4" w:space="0" w:color="auto"/>
              <w:right w:val="single" w:sz="4" w:space="0" w:color="auto"/>
            </w:tcBorders>
            <w:shd w:val="clear" w:color="auto" w:fill="auto"/>
            <w:noWrap/>
            <w:vAlign w:val="bottom"/>
            <w:hideMark/>
          </w:tcPr>
          <w:p w14:paraId="26E06DA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743.858,37</w:t>
            </w:r>
          </w:p>
        </w:tc>
        <w:tc>
          <w:tcPr>
            <w:tcW w:w="1985" w:type="dxa"/>
            <w:tcBorders>
              <w:top w:val="nil"/>
              <w:left w:val="nil"/>
              <w:bottom w:val="single" w:sz="4" w:space="0" w:color="auto"/>
              <w:right w:val="single" w:sz="4" w:space="0" w:color="auto"/>
            </w:tcBorders>
            <w:shd w:val="clear" w:color="auto" w:fill="auto"/>
            <w:noWrap/>
            <w:vAlign w:val="bottom"/>
            <w:hideMark/>
          </w:tcPr>
          <w:p w14:paraId="0ADA4B2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729.225,00</w:t>
            </w:r>
          </w:p>
        </w:tc>
        <w:tc>
          <w:tcPr>
            <w:tcW w:w="2551" w:type="dxa"/>
            <w:tcBorders>
              <w:top w:val="nil"/>
              <w:left w:val="nil"/>
              <w:bottom w:val="single" w:sz="4" w:space="0" w:color="auto"/>
              <w:right w:val="single" w:sz="4" w:space="0" w:color="auto"/>
            </w:tcBorders>
            <w:shd w:val="clear" w:color="auto" w:fill="auto"/>
            <w:vAlign w:val="bottom"/>
          </w:tcPr>
          <w:p w14:paraId="7382ABB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98,03</w:t>
            </w:r>
          </w:p>
        </w:tc>
      </w:tr>
      <w:tr w:rsidR="00A74DF1" w:rsidRPr="00A74DF1" w14:paraId="03F17109" w14:textId="77777777" w:rsidTr="00224B99">
        <w:trPr>
          <w:trHeight w:val="282"/>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14:paraId="45B60920" w14:textId="37F8E12A"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4" w:type="dxa"/>
            <w:tcBorders>
              <w:top w:val="nil"/>
              <w:left w:val="nil"/>
              <w:bottom w:val="single" w:sz="4" w:space="0" w:color="auto"/>
              <w:right w:val="single" w:sz="4" w:space="0" w:color="auto"/>
            </w:tcBorders>
            <w:shd w:val="clear" w:color="auto" w:fill="auto"/>
            <w:noWrap/>
            <w:vAlign w:val="bottom"/>
            <w:hideMark/>
          </w:tcPr>
          <w:p w14:paraId="7388F9BF"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35.898.983,63</w:t>
            </w:r>
          </w:p>
        </w:tc>
        <w:tc>
          <w:tcPr>
            <w:tcW w:w="1985" w:type="dxa"/>
            <w:tcBorders>
              <w:top w:val="nil"/>
              <w:left w:val="nil"/>
              <w:bottom w:val="single" w:sz="4" w:space="0" w:color="auto"/>
              <w:right w:val="single" w:sz="4" w:space="0" w:color="auto"/>
            </w:tcBorders>
            <w:shd w:val="clear" w:color="auto" w:fill="auto"/>
            <w:noWrap/>
            <w:vAlign w:val="bottom"/>
            <w:hideMark/>
          </w:tcPr>
          <w:p w14:paraId="68E20E85"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35.707.834,94</w:t>
            </w:r>
          </w:p>
        </w:tc>
        <w:tc>
          <w:tcPr>
            <w:tcW w:w="2551" w:type="dxa"/>
            <w:tcBorders>
              <w:top w:val="nil"/>
              <w:left w:val="nil"/>
              <w:bottom w:val="single" w:sz="4" w:space="0" w:color="auto"/>
              <w:right w:val="single" w:sz="4" w:space="0" w:color="auto"/>
            </w:tcBorders>
            <w:shd w:val="clear" w:color="auto" w:fill="auto"/>
            <w:vAlign w:val="bottom"/>
          </w:tcPr>
          <w:p w14:paraId="4353E127"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99,47</w:t>
            </w:r>
          </w:p>
        </w:tc>
      </w:tr>
    </w:tbl>
    <w:p w14:paraId="608A0DE8"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2B445A7E"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4050744B"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78506C1C"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71958CF3"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8A407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Ostali i vlastiti prihodi proračunskih korisnika (osnovnih škola) evidencijski su prikazani dodatno za rashode koji nisu pokriveni iz izvora nadležnog proračuna:</w:t>
            </w:r>
          </w:p>
          <w:p w14:paraId="77D88359" w14:textId="77777777" w:rsidR="00A74DF1" w:rsidRPr="00A74DF1" w:rsidRDefault="00A74DF1" w:rsidP="00A74DF1">
            <w:pPr>
              <w:spacing w:after="0" w:line="240" w:lineRule="auto"/>
              <w:rPr>
                <w:rFonts w:ascii="Times New Roman" w:hAnsi="Times New Roman" w:cs="Times New Roman"/>
                <w:color w:val="000000"/>
                <w:sz w:val="20"/>
                <w:szCs w:val="20"/>
              </w:rPr>
            </w:pPr>
          </w:p>
          <w:p w14:paraId="4833F74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w:t>
            </w:r>
            <w:proofErr w:type="spellStart"/>
            <w:r w:rsidRPr="00A74DF1">
              <w:rPr>
                <w:rFonts w:ascii="Times New Roman" w:hAnsi="Times New Roman" w:cs="Times New Roman"/>
                <w:b/>
                <w:i/>
                <w:color w:val="000000"/>
                <w:sz w:val="20"/>
                <w:szCs w:val="20"/>
              </w:rPr>
              <w:t>Belica</w:t>
            </w:r>
            <w:proofErr w:type="spellEnd"/>
          </w:p>
          <w:p w14:paraId="0CA221B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financijskog plana Osnovne škole </w:t>
            </w:r>
            <w:proofErr w:type="spellStart"/>
            <w:r w:rsidRPr="00A74DF1">
              <w:rPr>
                <w:rFonts w:ascii="Times New Roman" w:hAnsi="Times New Roman" w:cs="Times New Roman"/>
                <w:color w:val="000000"/>
                <w:sz w:val="20"/>
                <w:szCs w:val="20"/>
              </w:rPr>
              <w:t>Belica</w:t>
            </w:r>
            <w:proofErr w:type="spellEnd"/>
            <w:r w:rsidRPr="00A74DF1">
              <w:rPr>
                <w:rFonts w:ascii="Times New Roman" w:hAnsi="Times New Roman" w:cs="Times New Roman"/>
                <w:color w:val="000000"/>
                <w:sz w:val="20"/>
                <w:szCs w:val="20"/>
              </w:rPr>
              <w:t xml:space="preserve"> u skladu je s planiranim sredstvima. </w:t>
            </w:r>
          </w:p>
          <w:p w14:paraId="42F3D81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w:t>
            </w:r>
          </w:p>
          <w:p w14:paraId="1FB60B8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w:t>
            </w:r>
            <w:proofErr w:type="spellStart"/>
            <w:r w:rsidRPr="00A74DF1">
              <w:rPr>
                <w:rFonts w:ascii="Times New Roman" w:hAnsi="Times New Roman" w:cs="Times New Roman"/>
                <w:b/>
                <w:i/>
                <w:color w:val="000000"/>
                <w:sz w:val="20"/>
                <w:szCs w:val="20"/>
              </w:rPr>
              <w:t>Domašinec</w:t>
            </w:r>
            <w:proofErr w:type="spellEnd"/>
          </w:p>
          <w:p w14:paraId="25E508B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 manjeg odstupanja u izvršenju proračuna za 2024. godinu došlo je na 31 Rashodi za zaposlene, izvor 052 Ostale pomoći, budući da nisu realizirane sve planirane aktivnosti te su bila isplaćena i manja materijalna prava zaposlenicima (službeni put, dnevnice i slično).</w:t>
            </w:r>
          </w:p>
          <w:p w14:paraId="5E8C4A0B" w14:textId="77777777" w:rsidR="00A74DF1" w:rsidRPr="00A74DF1" w:rsidRDefault="00A74DF1" w:rsidP="00A74DF1">
            <w:pPr>
              <w:spacing w:after="0" w:line="240" w:lineRule="auto"/>
              <w:rPr>
                <w:rFonts w:ascii="Times New Roman" w:hAnsi="Times New Roman" w:cs="Times New Roman"/>
                <w:color w:val="000000"/>
                <w:sz w:val="20"/>
                <w:szCs w:val="20"/>
              </w:rPr>
            </w:pPr>
          </w:p>
          <w:p w14:paraId="4701619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Donja Dubrava</w:t>
            </w:r>
          </w:p>
          <w:p w14:paraId="1B0A80C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je imala rashode u okvirima planiranog. Do manjeg odstupanja u izvršenju proračuna za 2024. godinu došlo je na 31 Rashodi za zaposlene, izvor 052 Ostale pomoći, budući da nisu realizirane sve planirane aktivnosti te su bila isplaćena i manja materijalna prava zaposlenicima (službeni put, dnevnice i slično).</w:t>
            </w:r>
          </w:p>
          <w:p w14:paraId="7CFC1E39" w14:textId="77777777" w:rsidR="00A74DF1" w:rsidRPr="00A74DF1" w:rsidRDefault="00A74DF1" w:rsidP="00A74DF1">
            <w:pPr>
              <w:spacing w:after="0" w:line="240" w:lineRule="auto"/>
              <w:rPr>
                <w:rFonts w:ascii="Times New Roman" w:hAnsi="Times New Roman" w:cs="Times New Roman"/>
                <w:color w:val="000000"/>
                <w:sz w:val="20"/>
                <w:szCs w:val="20"/>
              </w:rPr>
            </w:pPr>
          </w:p>
          <w:p w14:paraId="6F20642B"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w:t>
            </w:r>
            <w:proofErr w:type="spellStart"/>
            <w:r w:rsidRPr="00A74DF1">
              <w:rPr>
                <w:rFonts w:ascii="Times New Roman" w:hAnsi="Times New Roman" w:cs="Times New Roman"/>
                <w:b/>
                <w:i/>
                <w:color w:val="000000"/>
                <w:sz w:val="20"/>
                <w:szCs w:val="20"/>
              </w:rPr>
              <w:t>Draškovec</w:t>
            </w:r>
            <w:proofErr w:type="spellEnd"/>
          </w:p>
          <w:p w14:paraId="48AFC26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je imala manja odstupanja na 31 Rashodi za zaposlene, 052 Ostale pomoći, budući da nisu realizirane sve planirane aktivnosti te su bila isplaćena i manja materijalna prava zaposlenicima (službeni put, dnevnice i slično).</w:t>
            </w:r>
          </w:p>
          <w:p w14:paraId="19C0C75A" w14:textId="77777777" w:rsidR="00A74DF1" w:rsidRPr="00A74DF1" w:rsidRDefault="00A74DF1" w:rsidP="00A74DF1">
            <w:pPr>
              <w:spacing w:after="0" w:line="240" w:lineRule="auto"/>
              <w:rPr>
                <w:rFonts w:ascii="Times New Roman" w:hAnsi="Times New Roman" w:cs="Times New Roman"/>
                <w:color w:val="000000"/>
                <w:sz w:val="20"/>
                <w:szCs w:val="20"/>
              </w:rPr>
            </w:pPr>
          </w:p>
          <w:p w14:paraId="13AC7F7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Donji Kraljevec</w:t>
            </w:r>
          </w:p>
          <w:p w14:paraId="5BA1F14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Škola ima veće odstupanje od planiranog 127,32 % kod Rashoda za zaposlenike. Rashodi  za zaposlene pod skupinom izvora 052 Ostale pomoći imaju veće odstupanje zbog povećanja  osnovice,  povećanje cijena javnog </w:t>
            </w:r>
            <w:r w:rsidRPr="00A74DF1">
              <w:rPr>
                <w:rFonts w:ascii="Times New Roman" w:hAnsi="Times New Roman" w:cs="Times New Roman"/>
                <w:color w:val="000000"/>
                <w:sz w:val="20"/>
                <w:szCs w:val="20"/>
              </w:rPr>
              <w:lastRenderedPageBreak/>
              <w:t>prijevoza i goriva, zapošljavanja više djelatnika te povećanja materijalnih prava radnicima pa su se zbog toga i povećali rashodi u odnosu na predviđeni plan 2024.g</w:t>
            </w:r>
          </w:p>
          <w:p w14:paraId="6EB25230" w14:textId="77777777" w:rsidR="00A74DF1" w:rsidRPr="00A74DF1" w:rsidRDefault="00A74DF1" w:rsidP="00A74DF1">
            <w:pPr>
              <w:spacing w:after="0" w:line="240" w:lineRule="auto"/>
              <w:rPr>
                <w:rFonts w:ascii="Times New Roman" w:hAnsi="Times New Roman" w:cs="Times New Roman"/>
                <w:color w:val="000000"/>
                <w:sz w:val="20"/>
                <w:szCs w:val="20"/>
              </w:rPr>
            </w:pPr>
          </w:p>
          <w:p w14:paraId="4A07DF04"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Goričan</w:t>
            </w:r>
          </w:p>
          <w:p w14:paraId="2B0385B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financijskog plana škole je u skladu s planiranim.</w:t>
            </w:r>
          </w:p>
          <w:p w14:paraId="412E1247" w14:textId="77777777" w:rsidR="00A74DF1" w:rsidRPr="00A74DF1" w:rsidRDefault="00A74DF1" w:rsidP="00A74DF1">
            <w:pPr>
              <w:spacing w:after="0" w:line="240" w:lineRule="auto"/>
              <w:rPr>
                <w:rFonts w:ascii="Times New Roman" w:hAnsi="Times New Roman" w:cs="Times New Roman"/>
                <w:color w:val="000000"/>
                <w:sz w:val="20"/>
                <w:szCs w:val="20"/>
              </w:rPr>
            </w:pPr>
          </w:p>
          <w:p w14:paraId="1F80023D"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Gornji Mihaljevec</w:t>
            </w:r>
          </w:p>
          <w:p w14:paraId="0CE2ACD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je imala manja odstupanja na 31 Rashodi za zaposlene, 052 Ostale pomoći, budući da nisu realizirane sve planirane aktivnosti te su bila isplaćena i manja materijalna prava zaposlenicima (službeni put, dnevnice i slično).</w:t>
            </w:r>
          </w:p>
          <w:p w14:paraId="6F0D5CF0" w14:textId="77777777" w:rsidR="00A74DF1" w:rsidRPr="00A74DF1" w:rsidRDefault="00A74DF1" w:rsidP="00A74DF1">
            <w:pPr>
              <w:spacing w:after="0" w:line="240" w:lineRule="auto"/>
              <w:rPr>
                <w:rFonts w:ascii="Times New Roman" w:hAnsi="Times New Roman" w:cs="Times New Roman"/>
                <w:color w:val="000000"/>
                <w:sz w:val="20"/>
                <w:szCs w:val="20"/>
              </w:rPr>
            </w:pPr>
          </w:p>
          <w:p w14:paraId="6EB3632A"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w:t>
            </w:r>
            <w:proofErr w:type="spellStart"/>
            <w:r w:rsidRPr="00A74DF1">
              <w:rPr>
                <w:rFonts w:ascii="Times New Roman" w:hAnsi="Times New Roman" w:cs="Times New Roman"/>
                <w:b/>
                <w:i/>
                <w:color w:val="000000"/>
                <w:sz w:val="20"/>
                <w:szCs w:val="20"/>
              </w:rPr>
              <w:t>Hodošan</w:t>
            </w:r>
            <w:proofErr w:type="spellEnd"/>
          </w:p>
          <w:p w14:paraId="72F0256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financijskog plana Osnovne škole </w:t>
            </w:r>
            <w:proofErr w:type="spellStart"/>
            <w:r w:rsidRPr="00A74DF1">
              <w:rPr>
                <w:rFonts w:ascii="Times New Roman" w:hAnsi="Times New Roman" w:cs="Times New Roman"/>
                <w:color w:val="000000"/>
                <w:sz w:val="20"/>
                <w:szCs w:val="20"/>
              </w:rPr>
              <w:t>Hodošan</w:t>
            </w:r>
            <w:proofErr w:type="spellEnd"/>
            <w:r w:rsidRPr="00A74DF1">
              <w:rPr>
                <w:rFonts w:ascii="Times New Roman" w:hAnsi="Times New Roman" w:cs="Times New Roman"/>
                <w:color w:val="000000"/>
                <w:sz w:val="20"/>
                <w:szCs w:val="20"/>
              </w:rPr>
              <w:t xml:space="preserve"> u skladu je s planiranim sredstvima.</w:t>
            </w:r>
          </w:p>
          <w:p w14:paraId="01D72CCC" w14:textId="77777777" w:rsidR="00A74DF1" w:rsidRPr="00A74DF1" w:rsidRDefault="00A74DF1" w:rsidP="00A74DF1">
            <w:pPr>
              <w:spacing w:after="0" w:line="240" w:lineRule="auto"/>
              <w:rPr>
                <w:rFonts w:ascii="Times New Roman" w:hAnsi="Times New Roman" w:cs="Times New Roman"/>
                <w:color w:val="000000"/>
                <w:sz w:val="20"/>
                <w:szCs w:val="20"/>
              </w:rPr>
            </w:pPr>
          </w:p>
          <w:p w14:paraId="36DE3BE4"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Jože Horvata Kotoriba</w:t>
            </w:r>
          </w:p>
          <w:p w14:paraId="06AC730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odstupanja u rashodima za zaposlene zbog toga što nije bilo planirano njihovo povećanje u tolikoj mjeri, povećan je broj službenih putovanja, te su se povećale isplate materijalnih prava zaposlenika u 2024. godini.</w:t>
            </w:r>
          </w:p>
          <w:p w14:paraId="20C470F6" w14:textId="77777777" w:rsidR="00A74DF1" w:rsidRPr="00A74DF1" w:rsidRDefault="00A74DF1" w:rsidP="00A74DF1">
            <w:pPr>
              <w:spacing w:after="0" w:line="240" w:lineRule="auto"/>
              <w:rPr>
                <w:rFonts w:ascii="Times New Roman" w:hAnsi="Times New Roman" w:cs="Times New Roman"/>
                <w:color w:val="000000"/>
                <w:sz w:val="20"/>
                <w:szCs w:val="20"/>
              </w:rPr>
            </w:pPr>
          </w:p>
          <w:p w14:paraId="2B2E5C6B"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Dr. Ivana Novaka </w:t>
            </w:r>
            <w:proofErr w:type="spellStart"/>
            <w:r w:rsidRPr="00A74DF1">
              <w:rPr>
                <w:rFonts w:ascii="Times New Roman" w:hAnsi="Times New Roman" w:cs="Times New Roman"/>
                <w:b/>
                <w:i/>
                <w:color w:val="000000"/>
                <w:sz w:val="20"/>
                <w:szCs w:val="20"/>
              </w:rPr>
              <w:t>Macinec</w:t>
            </w:r>
            <w:proofErr w:type="spellEnd"/>
          </w:p>
          <w:p w14:paraId="2C9C408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financijskog plana Osnovne škole Dr. Ivana Novaka </w:t>
            </w:r>
            <w:proofErr w:type="spellStart"/>
            <w:r w:rsidRPr="00A74DF1">
              <w:rPr>
                <w:rFonts w:ascii="Times New Roman" w:hAnsi="Times New Roman" w:cs="Times New Roman"/>
                <w:color w:val="000000"/>
                <w:sz w:val="20"/>
                <w:szCs w:val="20"/>
              </w:rPr>
              <w:t>Macinec</w:t>
            </w:r>
            <w:proofErr w:type="spellEnd"/>
            <w:r w:rsidRPr="00A74DF1">
              <w:rPr>
                <w:rFonts w:ascii="Times New Roman" w:hAnsi="Times New Roman" w:cs="Times New Roman"/>
                <w:color w:val="000000"/>
                <w:sz w:val="20"/>
                <w:szCs w:val="20"/>
              </w:rPr>
              <w:t xml:space="preserve"> u skladu je s planiranim sredstvima.</w:t>
            </w:r>
          </w:p>
          <w:p w14:paraId="0165263C" w14:textId="77777777" w:rsidR="00A74DF1" w:rsidRPr="00A74DF1" w:rsidRDefault="00A74DF1" w:rsidP="00A74DF1">
            <w:pPr>
              <w:spacing w:after="0" w:line="240" w:lineRule="auto"/>
              <w:rPr>
                <w:rFonts w:ascii="Times New Roman" w:hAnsi="Times New Roman" w:cs="Times New Roman"/>
                <w:color w:val="000000"/>
                <w:sz w:val="20"/>
                <w:szCs w:val="20"/>
              </w:rPr>
            </w:pPr>
          </w:p>
          <w:p w14:paraId="20788A70"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Tomaša </w:t>
            </w:r>
            <w:proofErr w:type="spellStart"/>
            <w:r w:rsidRPr="00A74DF1">
              <w:rPr>
                <w:rFonts w:ascii="Times New Roman" w:hAnsi="Times New Roman" w:cs="Times New Roman"/>
                <w:b/>
                <w:i/>
                <w:color w:val="000000"/>
                <w:sz w:val="20"/>
                <w:szCs w:val="20"/>
              </w:rPr>
              <w:t>Goričanca</w:t>
            </w:r>
            <w:proofErr w:type="spellEnd"/>
            <w:r w:rsidRPr="00A74DF1">
              <w:rPr>
                <w:rFonts w:ascii="Times New Roman" w:hAnsi="Times New Roman" w:cs="Times New Roman"/>
                <w:b/>
                <w:i/>
                <w:color w:val="000000"/>
                <w:sz w:val="20"/>
                <w:szCs w:val="20"/>
              </w:rPr>
              <w:t xml:space="preserve"> Mala Subotica</w:t>
            </w:r>
          </w:p>
          <w:p w14:paraId="4B63BED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financijskog plana Osnovne škole Tomaša </w:t>
            </w:r>
            <w:proofErr w:type="spellStart"/>
            <w:r w:rsidRPr="00A74DF1">
              <w:rPr>
                <w:rFonts w:ascii="Times New Roman" w:hAnsi="Times New Roman" w:cs="Times New Roman"/>
                <w:color w:val="000000"/>
                <w:sz w:val="20"/>
                <w:szCs w:val="20"/>
              </w:rPr>
              <w:t>Goričanca</w:t>
            </w:r>
            <w:proofErr w:type="spellEnd"/>
            <w:r w:rsidRPr="00A74DF1">
              <w:rPr>
                <w:rFonts w:ascii="Times New Roman" w:hAnsi="Times New Roman" w:cs="Times New Roman"/>
                <w:color w:val="000000"/>
                <w:sz w:val="20"/>
                <w:szCs w:val="20"/>
              </w:rPr>
              <w:t xml:space="preserve"> Mala Subotica u skladu je s planiranim sredstvima. Rashodi po ovoj aktivnosti iznose 2.484.253,98 € i ostvareni su 100% u odnosu na planirane rashode. </w:t>
            </w:r>
          </w:p>
          <w:p w14:paraId="4C9CD60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Ova aktivnost financira se iz najviše izvora, a to su: vlastiti prihodi (prihodi od najma dvorane), prihodi za posebne namjene (uplate učenika za </w:t>
            </w:r>
            <w:proofErr w:type="spellStart"/>
            <w:r w:rsidRPr="00A74DF1">
              <w:rPr>
                <w:rFonts w:ascii="Times New Roman" w:hAnsi="Times New Roman" w:cs="Times New Roman"/>
                <w:color w:val="000000"/>
                <w:sz w:val="20"/>
                <w:szCs w:val="20"/>
              </w:rPr>
              <w:t>izvanučioničke</w:t>
            </w:r>
            <w:proofErr w:type="spellEnd"/>
            <w:r w:rsidRPr="00A74DF1">
              <w:rPr>
                <w:rFonts w:ascii="Times New Roman" w:hAnsi="Times New Roman" w:cs="Times New Roman"/>
                <w:color w:val="000000"/>
                <w:sz w:val="20"/>
                <w:szCs w:val="20"/>
              </w:rPr>
              <w:t xml:space="preserve"> aktivnosti i osiguranje učenika, uplate roditelja za sufinanciranje produženog boravka),  pomoći EU (Erasmus projekti), ostale pomoći (MZOM i Općina) te donacije. Najveći udio rashoda po ovoj aktivnosti čine rashodi za plaće, materijalna prava, troškove prijevoza na i s posla, nabava namirnica za prehranu učenika te nabava udžbenika i radnih bilježnica. Svi navedeni rashodi koji čine najveći udio financiraju se prihodima iz državnog proračuna. </w:t>
            </w:r>
          </w:p>
          <w:p w14:paraId="37CC524B" w14:textId="77777777" w:rsidR="00A74DF1" w:rsidRPr="00A74DF1" w:rsidRDefault="00A74DF1" w:rsidP="00A74DF1">
            <w:pPr>
              <w:spacing w:after="0" w:line="240" w:lineRule="auto"/>
              <w:rPr>
                <w:rFonts w:ascii="Times New Roman" w:hAnsi="Times New Roman" w:cs="Times New Roman"/>
                <w:color w:val="000000"/>
                <w:sz w:val="20"/>
                <w:szCs w:val="20"/>
              </w:rPr>
            </w:pPr>
          </w:p>
          <w:p w14:paraId="347DC91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Mursko Središće</w:t>
            </w:r>
          </w:p>
          <w:p w14:paraId="5899040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je imala manja odstupanja na 31 Rashodi za zaposlene, 052 Ostale pomoći, budući da nisu realizirane sve planirane aktivnosti te su bila isplaćena i manja materijalna prava zaposlenicima (službeni put, dnevnice i slično).</w:t>
            </w:r>
          </w:p>
          <w:p w14:paraId="013D2824" w14:textId="77777777" w:rsidR="00A74DF1" w:rsidRPr="00A74DF1" w:rsidRDefault="00A74DF1" w:rsidP="00A74DF1">
            <w:pPr>
              <w:spacing w:after="0" w:line="240" w:lineRule="auto"/>
              <w:rPr>
                <w:rFonts w:ascii="Times New Roman" w:hAnsi="Times New Roman" w:cs="Times New Roman"/>
                <w:color w:val="000000"/>
                <w:sz w:val="20"/>
                <w:szCs w:val="20"/>
              </w:rPr>
            </w:pPr>
          </w:p>
          <w:p w14:paraId="2239902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Nedelišće</w:t>
            </w:r>
          </w:p>
          <w:p w14:paraId="155BB59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ukupnih rashoda škole za 2024. godinu u skladu je s planiranim sredstvima te nema većeg odstupanja.</w:t>
            </w:r>
          </w:p>
          <w:p w14:paraId="7A51E7CF" w14:textId="77777777" w:rsidR="00A74DF1" w:rsidRPr="00A74DF1" w:rsidRDefault="00A74DF1" w:rsidP="00A74DF1">
            <w:pPr>
              <w:spacing w:after="0" w:line="240" w:lineRule="auto"/>
              <w:rPr>
                <w:rFonts w:ascii="Times New Roman" w:hAnsi="Times New Roman" w:cs="Times New Roman"/>
                <w:color w:val="000000"/>
                <w:sz w:val="20"/>
                <w:szCs w:val="20"/>
              </w:rPr>
            </w:pPr>
          </w:p>
          <w:p w14:paraId="3336EE1E" w14:textId="77777777" w:rsidR="00A74DF1" w:rsidRPr="00A74DF1" w:rsidRDefault="00A74DF1" w:rsidP="00A74DF1">
            <w:pPr>
              <w:spacing w:after="0" w:line="240" w:lineRule="auto"/>
              <w:rPr>
                <w:rFonts w:ascii="Times New Roman" w:hAnsi="Times New Roman" w:cs="Times New Roman"/>
                <w:b/>
                <w:bCs/>
                <w:i/>
                <w:color w:val="000000"/>
                <w:sz w:val="20"/>
                <w:szCs w:val="20"/>
              </w:rPr>
            </w:pPr>
            <w:r w:rsidRPr="00A74DF1">
              <w:rPr>
                <w:rFonts w:ascii="Times New Roman" w:hAnsi="Times New Roman" w:cs="Times New Roman"/>
                <w:b/>
                <w:bCs/>
                <w:i/>
                <w:color w:val="000000"/>
                <w:sz w:val="20"/>
                <w:szCs w:val="20"/>
              </w:rPr>
              <w:t>Osnovna škola Orehovica</w:t>
            </w:r>
          </w:p>
          <w:p w14:paraId="5D59C525" w14:textId="77777777" w:rsidR="00A74DF1" w:rsidRPr="00A74DF1" w:rsidRDefault="00A74DF1" w:rsidP="00A74DF1">
            <w:pPr>
              <w:spacing w:after="0" w:line="240" w:lineRule="auto"/>
              <w:rPr>
                <w:rFonts w:ascii="Times New Roman" w:hAnsi="Times New Roman" w:cs="Times New Roman"/>
                <w:bCs/>
                <w:color w:val="000000"/>
                <w:sz w:val="20"/>
                <w:szCs w:val="20"/>
              </w:rPr>
            </w:pPr>
            <w:r w:rsidRPr="00A74DF1">
              <w:rPr>
                <w:rFonts w:ascii="Times New Roman" w:hAnsi="Times New Roman" w:cs="Times New Roman"/>
                <w:color w:val="000000"/>
                <w:sz w:val="20"/>
                <w:szCs w:val="20"/>
              </w:rPr>
              <w:t>Izvršenje financijskog plana Osnovne škole Orehovica u skladu je s planiranim sredstvima. Do manjeg odstupanja došlo je zbog a</w:t>
            </w:r>
            <w:r w:rsidRPr="00A74DF1">
              <w:rPr>
                <w:rFonts w:ascii="Times New Roman" w:hAnsi="Times New Roman" w:cs="Times New Roman"/>
                <w:bCs/>
                <w:color w:val="000000"/>
                <w:sz w:val="20"/>
                <w:szCs w:val="20"/>
              </w:rPr>
              <w:t xml:space="preserve">ktivnosti 1013A1001314 Unicef – potpora u učenju – Program se odnosi na financiranje instrukcija četiri učitelja učenicima kojima je utvrđeno da im je potrebna dodatna pomoć. </w:t>
            </w:r>
          </w:p>
          <w:p w14:paraId="57ED0AE2" w14:textId="77777777" w:rsidR="00A74DF1" w:rsidRPr="00A74DF1" w:rsidRDefault="00A74DF1" w:rsidP="00A74DF1">
            <w:pPr>
              <w:spacing w:after="0" w:line="240" w:lineRule="auto"/>
              <w:rPr>
                <w:rFonts w:ascii="Times New Roman" w:hAnsi="Times New Roman" w:cs="Times New Roman"/>
                <w:bCs/>
                <w:color w:val="000000"/>
                <w:sz w:val="20"/>
                <w:szCs w:val="20"/>
              </w:rPr>
            </w:pPr>
          </w:p>
          <w:p w14:paraId="3BC77644"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Podturen</w:t>
            </w:r>
          </w:p>
          <w:p w14:paraId="6E10D35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većeg odstupanja u rashodima za zaposlene zbog toga što nije bilo planirano njihovo povećanje u tolikoj mjeri, povećan je broj službenih putovanja, broj zaposlenika se povećao te su se time i povećale isplate materijalnih prava zaposlenika u 2024. godini.</w:t>
            </w:r>
          </w:p>
          <w:p w14:paraId="168872C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  </w:t>
            </w:r>
          </w:p>
          <w:p w14:paraId="0BA7B208"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Prelog</w:t>
            </w:r>
          </w:p>
          <w:p w14:paraId="3B6594C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financijskog plana Osnovne škole Prelog u skladu je s planiranim sredstvima.</w:t>
            </w:r>
          </w:p>
          <w:p w14:paraId="430A69A5" w14:textId="77777777" w:rsidR="00A74DF1" w:rsidRPr="00A74DF1" w:rsidRDefault="00A74DF1" w:rsidP="00A74DF1">
            <w:pPr>
              <w:spacing w:after="0" w:line="240" w:lineRule="auto"/>
              <w:rPr>
                <w:rFonts w:ascii="Times New Roman" w:hAnsi="Times New Roman" w:cs="Times New Roman"/>
                <w:color w:val="000000"/>
                <w:sz w:val="20"/>
                <w:szCs w:val="20"/>
              </w:rPr>
            </w:pPr>
          </w:p>
          <w:p w14:paraId="0183AB5F"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Vladimira Nazora Pribislavec</w:t>
            </w:r>
          </w:p>
          <w:p w14:paraId="3352197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manjeg odstupanja u rashodima za zaposlene zbog toga što nije bilo planirano njihovo povećanje u tolikoj mjeri, povećan je broj službenih putovanja te isplate ostalih materijalnih prava zaposlenika.</w:t>
            </w:r>
          </w:p>
          <w:p w14:paraId="6FA83F7A" w14:textId="77777777" w:rsidR="00A74DF1" w:rsidRPr="00A74DF1" w:rsidRDefault="00A74DF1" w:rsidP="00A74DF1">
            <w:pPr>
              <w:spacing w:after="0" w:line="240" w:lineRule="auto"/>
              <w:rPr>
                <w:rFonts w:ascii="Times New Roman" w:hAnsi="Times New Roman" w:cs="Times New Roman"/>
                <w:color w:val="000000"/>
                <w:sz w:val="20"/>
                <w:szCs w:val="20"/>
              </w:rPr>
            </w:pPr>
          </w:p>
          <w:p w14:paraId="24980EB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Selnica</w:t>
            </w:r>
          </w:p>
          <w:p w14:paraId="7879473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financijskog plana Osnovne škole Selnica u skladu je s planiranim sredstvima. Do manjeg odstupanja dolazi kod aktivnosti produženog boravka- budući da nisu sve aktivnosti produženog boravka realizirane dolazi do manjeg odstupanja, produženi boravaka sufinanciraju općina i roditelji.</w:t>
            </w:r>
          </w:p>
          <w:p w14:paraId="5FACEBEE" w14:textId="77777777" w:rsidR="00A74DF1" w:rsidRPr="00A74DF1" w:rsidRDefault="00A74DF1" w:rsidP="00A74DF1">
            <w:pPr>
              <w:spacing w:after="0" w:line="240" w:lineRule="auto"/>
              <w:rPr>
                <w:rFonts w:ascii="Times New Roman" w:hAnsi="Times New Roman" w:cs="Times New Roman"/>
                <w:color w:val="000000"/>
                <w:sz w:val="20"/>
                <w:szCs w:val="20"/>
              </w:rPr>
            </w:pPr>
          </w:p>
          <w:p w14:paraId="07E3EE18"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Strahoninec</w:t>
            </w:r>
          </w:p>
          <w:p w14:paraId="4E31C00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 xml:space="preserve">Izvršenje financijskog plana Osnovne škole Strahoninec u skladu je s planiranim sredstvima. Dolazi do odstupanja budući da nisu realizirane sve planirane aktivnosti- kapitalne investicije planirane u 2024. godini. </w:t>
            </w:r>
          </w:p>
          <w:p w14:paraId="65A06D96" w14:textId="77777777" w:rsidR="00A74DF1" w:rsidRPr="00A74DF1" w:rsidRDefault="00A74DF1" w:rsidP="00A74DF1">
            <w:pPr>
              <w:spacing w:after="0" w:line="240" w:lineRule="auto"/>
              <w:rPr>
                <w:rFonts w:ascii="Times New Roman" w:hAnsi="Times New Roman" w:cs="Times New Roman"/>
                <w:color w:val="000000"/>
                <w:sz w:val="20"/>
                <w:szCs w:val="20"/>
              </w:rPr>
            </w:pPr>
          </w:p>
          <w:p w14:paraId="5698F14D"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 xml:space="preserve">Osnovna škola </w:t>
            </w:r>
            <w:proofErr w:type="spellStart"/>
            <w:r w:rsidRPr="00A74DF1">
              <w:rPr>
                <w:rFonts w:ascii="Times New Roman" w:hAnsi="Times New Roman" w:cs="Times New Roman"/>
                <w:b/>
                <w:i/>
                <w:color w:val="000000"/>
                <w:sz w:val="20"/>
                <w:szCs w:val="20"/>
              </w:rPr>
              <w:t>I.G.Kovačića</w:t>
            </w:r>
            <w:proofErr w:type="spellEnd"/>
            <w:r w:rsidRPr="00A74DF1">
              <w:rPr>
                <w:rFonts w:ascii="Times New Roman" w:hAnsi="Times New Roman" w:cs="Times New Roman"/>
                <w:b/>
                <w:i/>
                <w:color w:val="000000"/>
                <w:sz w:val="20"/>
                <w:szCs w:val="20"/>
              </w:rPr>
              <w:t xml:space="preserve"> Sveti Juraj na Bregu</w:t>
            </w:r>
          </w:p>
          <w:p w14:paraId="446E00B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je imala manja odstupanja na 31 Rashodi za zaposlene, 052 Ostale pomoći, budući da nisu realizirane sve planirane aktivnosti te su bila isplaćena i manja materijalna prava zaposlenicima (službeni put, dnevnice i slično).</w:t>
            </w:r>
          </w:p>
          <w:p w14:paraId="4B1D91D1" w14:textId="77777777" w:rsidR="00A74DF1" w:rsidRPr="00A74DF1" w:rsidRDefault="00A74DF1" w:rsidP="00A74DF1">
            <w:pPr>
              <w:spacing w:after="0" w:line="240" w:lineRule="auto"/>
              <w:rPr>
                <w:rFonts w:ascii="Times New Roman" w:hAnsi="Times New Roman" w:cs="Times New Roman"/>
                <w:color w:val="000000"/>
                <w:sz w:val="20"/>
                <w:szCs w:val="20"/>
              </w:rPr>
            </w:pPr>
          </w:p>
          <w:p w14:paraId="486FE10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Sveta Marija</w:t>
            </w:r>
          </w:p>
          <w:p w14:paraId="0717DAA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Rashodi za zaposlene povećani su zbog rasta osnovice za obračun plaće, primjene novih koeficijenata i povećanja iznosa materijalnih prava ugovorenih važećim kolektivnim ugovorima. Povećani su rashodi za prekovremeni rad zbog veće potrebe zamjene nenazočnih zaposlenika i povećanja cijene sata rada.</w:t>
            </w:r>
          </w:p>
          <w:p w14:paraId="392BF2B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Dolazi do manjih odstupanja: </w:t>
            </w:r>
          </w:p>
          <w:p w14:paraId="660C0DB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3214: Ostale naknade troškova zaposlenima- povećan je iznos za naknadu za upotrebu vlastitog automobila u službene svrhe zbog povećanja naknade po prijeđenom kilometru</w:t>
            </w:r>
          </w:p>
          <w:p w14:paraId="7777AD4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3225: Sitni inventar – nabavljena je uredska stolica i postolje za perilicu posuđa</w:t>
            </w:r>
          </w:p>
          <w:p w14:paraId="4540522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3232: Usluge tekućeg i investicijskog održavanja –  izvršena je sanacija terena uz školsku dvoranu te radovi na uređenju okoliša u područnoj školi</w:t>
            </w:r>
          </w:p>
          <w:p w14:paraId="4F9D046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3234: Komunalne usluge – povećani su računi za vodne usluge zbog naplate odvodnje a povećana i cijena odvoza otpada </w:t>
            </w:r>
          </w:p>
          <w:p w14:paraId="55BDBF0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3236: Zdravstvene i veterinarske usluge – zaposlenici su upućeni na sistematske preglede na koje ostvaruju pravo prema kolektivnom ugovoru</w:t>
            </w:r>
          </w:p>
          <w:p w14:paraId="6B56357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3237: Intelektualne i osobne usluge: Općina Sveta Marija doznačila je sredstva za projekt uređenja okoliša uz novu sportsku dvoranu i projekt uređenja okoliša Područne škole Donji Mihaljevec</w:t>
            </w:r>
          </w:p>
          <w:p w14:paraId="654D68A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3238: Računalne usluge – povećana je mjesečna naknada za održavanje programa zbog korištenja elektroničkog urudžbenog zapisnika, naplaćeno je izdavanje certifikata</w:t>
            </w:r>
          </w:p>
          <w:p w14:paraId="65B57DE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3239: Ostale usluge – izvršeni su pregledi i ispitivanja plinske instalacije, </w:t>
            </w:r>
            <w:proofErr w:type="spellStart"/>
            <w:r w:rsidRPr="00A74DF1">
              <w:rPr>
                <w:rFonts w:ascii="Times New Roman" w:hAnsi="Times New Roman" w:cs="Times New Roman"/>
                <w:color w:val="000000"/>
                <w:sz w:val="20"/>
                <w:szCs w:val="20"/>
              </w:rPr>
              <w:t>plinodojave</w:t>
            </w:r>
            <w:proofErr w:type="spellEnd"/>
            <w:r w:rsidRPr="00A74DF1">
              <w:rPr>
                <w:rFonts w:ascii="Times New Roman" w:hAnsi="Times New Roman" w:cs="Times New Roman"/>
                <w:color w:val="000000"/>
                <w:sz w:val="20"/>
                <w:szCs w:val="20"/>
              </w:rPr>
              <w:t xml:space="preserve"> i elektroinstalacija</w:t>
            </w:r>
          </w:p>
          <w:p w14:paraId="7EABE49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3295: Pristojbe i naknade – povećan je iznos minimalne bruto plaće, te time i naknada zbog nezapošljavanja osoba s invaliditetom</w:t>
            </w:r>
          </w:p>
          <w:p w14:paraId="236CDD8E"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Sveti Martin na Muri</w:t>
            </w:r>
          </w:p>
          <w:p w14:paraId="227C57B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manjeg odstupanja u rashodima za zaposlene zbog toga što nije bilo planirano njihovo povećanje u tolikoj mjeri, povećan je broj službenih putovanja, naknada za prijevoz te ostale isplate materijalnih prava zaposlenika u 2024. godini.</w:t>
            </w:r>
          </w:p>
          <w:p w14:paraId="173D099B"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color w:val="000000"/>
                <w:sz w:val="20"/>
                <w:szCs w:val="20"/>
              </w:rPr>
              <w:br/>
            </w:r>
            <w:r w:rsidRPr="00A74DF1">
              <w:rPr>
                <w:rFonts w:ascii="Times New Roman" w:hAnsi="Times New Roman" w:cs="Times New Roman"/>
                <w:b/>
                <w:i/>
                <w:color w:val="000000"/>
                <w:sz w:val="20"/>
                <w:szCs w:val="20"/>
              </w:rPr>
              <w:t>Osnovna škola Petar Zrinski Šenkovec</w:t>
            </w:r>
          </w:p>
          <w:p w14:paraId="1BA62CC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financijskog plana Osnovne škole Petar Zrinski Šenkovec u skladu je s planiranim sredstvima.</w:t>
            </w:r>
          </w:p>
          <w:p w14:paraId="51112509" w14:textId="77777777" w:rsidR="00A74DF1" w:rsidRPr="00A74DF1" w:rsidRDefault="00A74DF1" w:rsidP="00A74DF1">
            <w:pPr>
              <w:spacing w:after="0" w:line="240" w:lineRule="auto"/>
              <w:rPr>
                <w:rFonts w:ascii="Times New Roman" w:hAnsi="Times New Roman" w:cs="Times New Roman"/>
                <w:color w:val="000000"/>
                <w:sz w:val="20"/>
                <w:szCs w:val="20"/>
              </w:rPr>
            </w:pPr>
          </w:p>
          <w:p w14:paraId="19C6BA71"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Štrigova</w:t>
            </w:r>
          </w:p>
          <w:p w14:paraId="77EB314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većeg odstupanja kod rashoda za zaposlene zbog toga što nije bilo planirano njihovo povećanje u tolikoj mjeri, povećan je broj službenih putovanja, naknada za prijevoz te ostale isplate materijalnih prava zaposlenika u 2024. godini. Do manjeg odstupanja dolazi i zbog toga što je škola imala višak iz prethodne godine koji je ostvarila najmom dvorane.</w:t>
            </w:r>
          </w:p>
          <w:p w14:paraId="14CF5647" w14:textId="77777777" w:rsidR="00A74DF1" w:rsidRPr="00A74DF1" w:rsidRDefault="00A74DF1" w:rsidP="00A74DF1">
            <w:pPr>
              <w:spacing w:after="0" w:line="240" w:lineRule="auto"/>
              <w:rPr>
                <w:rFonts w:ascii="Times New Roman" w:hAnsi="Times New Roman" w:cs="Times New Roman"/>
                <w:color w:val="000000"/>
                <w:sz w:val="20"/>
                <w:szCs w:val="20"/>
              </w:rPr>
            </w:pPr>
          </w:p>
          <w:p w14:paraId="712DACA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Osnovna škola Dr. Vinka Žganca Vratišinec</w:t>
            </w:r>
          </w:p>
          <w:p w14:paraId="0045216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plana škole unutar je planiranih sredstava.</w:t>
            </w:r>
          </w:p>
          <w:p w14:paraId="771EBF15"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5D75E457"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114D4C54"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0EC5D5CB" w14:textId="77777777" w:rsidR="00A74DF1" w:rsidRPr="00A74DF1" w:rsidRDefault="00A74DF1" w:rsidP="00A74DF1">
      <w:pPr>
        <w:spacing w:after="0" w:line="240" w:lineRule="auto"/>
        <w:rPr>
          <w:rFonts w:ascii="Times New Roman" w:hAnsi="Times New Roman" w:cs="Times New Roman"/>
          <w:sz w:val="20"/>
          <w:szCs w:val="20"/>
        </w:rPr>
      </w:pPr>
    </w:p>
    <w:p w14:paraId="56A78DB5"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116" w:type="dxa"/>
        <w:tblInd w:w="93" w:type="dxa"/>
        <w:tblLook w:val="04A0" w:firstRow="1" w:lastRow="0" w:firstColumn="1" w:lastColumn="0" w:noHBand="0" w:noVBand="1"/>
      </w:tblPr>
      <w:tblGrid>
        <w:gridCol w:w="1433"/>
        <w:gridCol w:w="1417"/>
        <w:gridCol w:w="1447"/>
        <w:gridCol w:w="1388"/>
        <w:gridCol w:w="1588"/>
        <w:gridCol w:w="1843"/>
      </w:tblGrid>
      <w:tr w:rsidR="00A74DF1" w:rsidRPr="00A74DF1" w14:paraId="01DD4E3E" w14:textId="77777777" w:rsidTr="00FA4ED0">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451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5A0BC2F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42A94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1447" w:type="dxa"/>
            <w:tcBorders>
              <w:top w:val="single" w:sz="4" w:space="0" w:color="auto"/>
              <w:left w:val="nil"/>
              <w:bottom w:val="single" w:sz="4" w:space="0" w:color="auto"/>
              <w:right w:val="single" w:sz="4" w:space="0" w:color="auto"/>
            </w:tcBorders>
            <w:vAlign w:val="center"/>
          </w:tcPr>
          <w:p w14:paraId="68653A8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FAD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1DD49D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3165B69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843" w:type="dxa"/>
            <w:tcBorders>
              <w:top w:val="single" w:sz="4" w:space="0" w:color="auto"/>
              <w:left w:val="nil"/>
              <w:bottom w:val="single" w:sz="4" w:space="0" w:color="auto"/>
              <w:right w:val="single" w:sz="4" w:space="0" w:color="auto"/>
            </w:tcBorders>
            <w:vAlign w:val="center"/>
          </w:tcPr>
          <w:p w14:paraId="261B56C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 2024.</w:t>
            </w:r>
          </w:p>
        </w:tc>
      </w:tr>
      <w:tr w:rsidR="00A74DF1" w:rsidRPr="00A74DF1" w14:paraId="5D0097BE" w14:textId="77777777" w:rsidTr="00FA4ED0">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3F3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Osnovne škole s postignutim uvjetima državnog pedagoškog standarda</w:t>
            </w:r>
          </w:p>
        </w:tc>
        <w:tc>
          <w:tcPr>
            <w:tcW w:w="1417" w:type="dxa"/>
            <w:tcBorders>
              <w:top w:val="nil"/>
              <w:left w:val="nil"/>
              <w:bottom w:val="single" w:sz="4" w:space="0" w:color="auto"/>
              <w:right w:val="single" w:sz="4" w:space="0" w:color="auto"/>
            </w:tcBorders>
            <w:shd w:val="clear" w:color="auto" w:fill="auto"/>
            <w:noWrap/>
            <w:vAlign w:val="center"/>
            <w:hideMark/>
          </w:tcPr>
          <w:p w14:paraId="3DFA197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nastavničkoga kadra, opreme i školske infrastrukture</w:t>
            </w:r>
          </w:p>
        </w:tc>
        <w:tc>
          <w:tcPr>
            <w:tcW w:w="1447" w:type="dxa"/>
            <w:tcBorders>
              <w:top w:val="nil"/>
              <w:left w:val="nil"/>
              <w:bottom w:val="single" w:sz="4" w:space="0" w:color="auto"/>
              <w:right w:val="single" w:sz="4" w:space="0" w:color="auto"/>
            </w:tcBorders>
            <w:vAlign w:val="center"/>
          </w:tcPr>
          <w:p w14:paraId="3EB1042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98FB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c>
          <w:tcPr>
            <w:tcW w:w="1588" w:type="dxa"/>
            <w:tcBorders>
              <w:top w:val="nil"/>
              <w:left w:val="nil"/>
              <w:bottom w:val="single" w:sz="4" w:space="0" w:color="auto"/>
              <w:right w:val="single" w:sz="4" w:space="0" w:color="auto"/>
            </w:tcBorders>
            <w:shd w:val="clear" w:color="auto" w:fill="auto"/>
            <w:noWrap/>
            <w:vAlign w:val="center"/>
            <w:hideMark/>
          </w:tcPr>
          <w:p w14:paraId="2C0BD5E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c>
          <w:tcPr>
            <w:tcW w:w="1843" w:type="dxa"/>
            <w:tcBorders>
              <w:top w:val="nil"/>
              <w:left w:val="nil"/>
              <w:bottom w:val="single" w:sz="4" w:space="0" w:color="auto"/>
              <w:right w:val="single" w:sz="4" w:space="0" w:color="auto"/>
            </w:tcBorders>
            <w:vAlign w:val="center"/>
          </w:tcPr>
          <w:p w14:paraId="5D1A822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w:t>
            </w:r>
          </w:p>
        </w:tc>
      </w:tr>
    </w:tbl>
    <w:p w14:paraId="7ACA31FB" w14:textId="77777777" w:rsidR="00A74DF1" w:rsidRPr="00A74DF1" w:rsidRDefault="00A74DF1" w:rsidP="00A74DF1">
      <w:pPr>
        <w:spacing w:after="0" w:line="240" w:lineRule="auto"/>
        <w:rPr>
          <w:rFonts w:ascii="Times New Roman" w:hAnsi="Times New Roman" w:cs="Times New Roman"/>
          <w:sz w:val="20"/>
          <w:szCs w:val="20"/>
        </w:rPr>
      </w:pPr>
    </w:p>
    <w:p w14:paraId="39EC61D8" w14:textId="77777777" w:rsidR="00A74DF1" w:rsidRPr="00A74DF1" w:rsidRDefault="00A74DF1" w:rsidP="00A74DF1">
      <w:pPr>
        <w:spacing w:after="0" w:line="240" w:lineRule="auto"/>
        <w:rPr>
          <w:rFonts w:ascii="Times New Roman" w:hAnsi="Times New Roman" w:cs="Times New Roman"/>
          <w:sz w:val="20"/>
          <w:szCs w:val="20"/>
        </w:rPr>
      </w:pPr>
    </w:p>
    <w:p w14:paraId="3C727875" w14:textId="77777777" w:rsidR="00A74DF1" w:rsidRPr="00A74DF1" w:rsidRDefault="00A74DF1" w:rsidP="00A74DF1">
      <w:pPr>
        <w:spacing w:after="0" w:line="240" w:lineRule="auto"/>
        <w:rPr>
          <w:rFonts w:ascii="Times New Roman" w:hAnsi="Times New Roman" w:cs="Times New Roman"/>
          <w:sz w:val="20"/>
          <w:szCs w:val="20"/>
        </w:rPr>
      </w:pPr>
    </w:p>
    <w:p w14:paraId="0E83E3F1"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74CC5A4E"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56BC32D7"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EB166A8"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PROGRAM 1013 Školstvo- Ostali izdaci za srednje škole</w:t>
            </w:r>
          </w:p>
        </w:tc>
      </w:tr>
      <w:tr w:rsidR="00A74DF1" w:rsidRPr="00A74DF1" w14:paraId="47322D10"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CF74CF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lastRenderedPageBreak/>
              <w:t>Opis programa</w:t>
            </w:r>
            <w:r w:rsidRPr="00A74DF1">
              <w:rPr>
                <w:rFonts w:ascii="Times New Roman" w:hAnsi="Times New Roman" w:cs="Times New Roman"/>
                <w:color w:val="000000"/>
                <w:sz w:val="20"/>
                <w:szCs w:val="20"/>
              </w:rPr>
              <w:t>:</w:t>
            </w:r>
          </w:p>
          <w:p w14:paraId="0650073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Potrebe ustanova u znanosti, odgoju, obrazovanju i kulturi ostvaruju se iznad zakonskog standarda u svrhu poboljšanja kvalitete usluge i zadovoljavanje javnih potreba stanovništva.</w:t>
            </w:r>
          </w:p>
        </w:tc>
      </w:tr>
      <w:tr w:rsidR="00A74DF1" w:rsidRPr="00A74DF1" w14:paraId="516D7FF4"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AF7955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3729960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 xml:space="preserve">Programi se ostvaruju iznad zakonskog standarda, a temelje se na specifičnosti zakonske regulative djelatnosti. </w:t>
            </w:r>
          </w:p>
        </w:tc>
      </w:tr>
      <w:tr w:rsidR="00A74DF1" w:rsidRPr="00A74DF1" w14:paraId="76360C34"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70D2A5AE"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5C2AEF95" w14:textId="77777777" w:rsidR="00A74DF1" w:rsidRPr="00A74DF1" w:rsidRDefault="00A74DF1" w:rsidP="00A74DF1">
            <w:pPr>
              <w:autoSpaceDE w:val="0"/>
              <w:autoSpaceDN w:val="0"/>
              <w:adjustRightInd w:val="0"/>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Povećanje kvalitete života.</w:t>
            </w:r>
          </w:p>
        </w:tc>
      </w:tr>
    </w:tbl>
    <w:p w14:paraId="127F285F" w14:textId="77777777" w:rsidR="00A74DF1" w:rsidRPr="00A74DF1" w:rsidRDefault="00A74DF1" w:rsidP="00A74DF1">
      <w:pPr>
        <w:spacing w:after="0" w:line="240" w:lineRule="auto"/>
        <w:rPr>
          <w:rFonts w:ascii="Times New Roman" w:hAnsi="Times New Roman" w:cs="Times New Roman"/>
          <w:color w:val="000000"/>
          <w:sz w:val="20"/>
          <w:szCs w:val="20"/>
        </w:rPr>
      </w:pPr>
    </w:p>
    <w:p w14:paraId="333C7331"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311BFEDC"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2425"/>
        <w:gridCol w:w="1985"/>
        <w:gridCol w:w="2409"/>
        <w:gridCol w:w="2410"/>
      </w:tblGrid>
      <w:tr w:rsidR="00E277E0" w:rsidRPr="00A74DF1" w14:paraId="121612FC" w14:textId="77777777" w:rsidTr="00224B99">
        <w:trPr>
          <w:trHeight w:val="56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1285" w14:textId="2738C7CF"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DA1C37" w14:textId="2BABDDE9"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9F45560" w14:textId="20802D2C"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2D7C3BFD" w14:textId="081089AE"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2C958A51"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3E2F84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5000501 Ekonomska i trgovačka škola Čakovec</w:t>
            </w:r>
          </w:p>
        </w:tc>
        <w:tc>
          <w:tcPr>
            <w:tcW w:w="1985" w:type="dxa"/>
            <w:tcBorders>
              <w:top w:val="nil"/>
              <w:left w:val="nil"/>
              <w:bottom w:val="single" w:sz="4" w:space="0" w:color="auto"/>
              <w:right w:val="single" w:sz="4" w:space="0" w:color="auto"/>
            </w:tcBorders>
            <w:shd w:val="clear" w:color="auto" w:fill="auto"/>
            <w:noWrap/>
            <w:vAlign w:val="bottom"/>
            <w:hideMark/>
          </w:tcPr>
          <w:p w14:paraId="655AC3F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2.500.920,65</w:t>
            </w:r>
          </w:p>
        </w:tc>
        <w:tc>
          <w:tcPr>
            <w:tcW w:w="2409" w:type="dxa"/>
            <w:tcBorders>
              <w:top w:val="nil"/>
              <w:left w:val="nil"/>
              <w:bottom w:val="single" w:sz="4" w:space="0" w:color="auto"/>
              <w:right w:val="single" w:sz="4" w:space="0" w:color="auto"/>
            </w:tcBorders>
            <w:shd w:val="clear" w:color="auto" w:fill="auto"/>
            <w:noWrap/>
            <w:vAlign w:val="bottom"/>
            <w:hideMark/>
          </w:tcPr>
          <w:p w14:paraId="661D637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2520.795,56</w:t>
            </w:r>
          </w:p>
        </w:tc>
        <w:tc>
          <w:tcPr>
            <w:tcW w:w="2410" w:type="dxa"/>
            <w:tcBorders>
              <w:top w:val="nil"/>
              <w:left w:val="nil"/>
              <w:bottom w:val="single" w:sz="4" w:space="0" w:color="auto"/>
              <w:right w:val="single" w:sz="4" w:space="0" w:color="auto"/>
            </w:tcBorders>
            <w:shd w:val="clear" w:color="auto" w:fill="auto"/>
            <w:vAlign w:val="bottom"/>
          </w:tcPr>
          <w:p w14:paraId="107D28D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100,79</w:t>
            </w:r>
          </w:p>
        </w:tc>
      </w:tr>
      <w:tr w:rsidR="00A74DF1" w:rsidRPr="00A74DF1" w14:paraId="083507CD"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FE80BB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5000502 Gimnazija Josipa Slavenskog Čakovec</w:t>
            </w:r>
          </w:p>
        </w:tc>
        <w:tc>
          <w:tcPr>
            <w:tcW w:w="1985" w:type="dxa"/>
            <w:tcBorders>
              <w:top w:val="nil"/>
              <w:left w:val="nil"/>
              <w:bottom w:val="single" w:sz="4" w:space="0" w:color="auto"/>
              <w:right w:val="single" w:sz="4" w:space="0" w:color="auto"/>
            </w:tcBorders>
            <w:shd w:val="clear" w:color="auto" w:fill="auto"/>
            <w:noWrap/>
            <w:vAlign w:val="bottom"/>
            <w:hideMark/>
          </w:tcPr>
          <w:p w14:paraId="0416072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2.424.839,53</w:t>
            </w:r>
          </w:p>
        </w:tc>
        <w:tc>
          <w:tcPr>
            <w:tcW w:w="2409" w:type="dxa"/>
            <w:tcBorders>
              <w:top w:val="nil"/>
              <w:left w:val="nil"/>
              <w:bottom w:val="single" w:sz="4" w:space="0" w:color="auto"/>
              <w:right w:val="single" w:sz="4" w:space="0" w:color="auto"/>
            </w:tcBorders>
            <w:shd w:val="clear" w:color="auto" w:fill="auto"/>
            <w:noWrap/>
            <w:vAlign w:val="bottom"/>
            <w:hideMark/>
          </w:tcPr>
          <w:p w14:paraId="5C1C57E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2.381.312,19</w:t>
            </w:r>
          </w:p>
        </w:tc>
        <w:tc>
          <w:tcPr>
            <w:tcW w:w="2410" w:type="dxa"/>
            <w:tcBorders>
              <w:top w:val="nil"/>
              <w:left w:val="nil"/>
              <w:bottom w:val="single" w:sz="4" w:space="0" w:color="auto"/>
              <w:right w:val="single" w:sz="4" w:space="0" w:color="auto"/>
            </w:tcBorders>
            <w:shd w:val="clear" w:color="auto" w:fill="auto"/>
            <w:vAlign w:val="bottom"/>
          </w:tcPr>
          <w:p w14:paraId="466412E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98,20</w:t>
            </w:r>
          </w:p>
        </w:tc>
      </w:tr>
      <w:tr w:rsidR="00A74DF1" w:rsidRPr="00A74DF1" w14:paraId="0E30979D"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578F09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5000503 Gospodarska škola Čakovec</w:t>
            </w:r>
          </w:p>
        </w:tc>
        <w:tc>
          <w:tcPr>
            <w:tcW w:w="1985" w:type="dxa"/>
            <w:tcBorders>
              <w:top w:val="nil"/>
              <w:left w:val="nil"/>
              <w:bottom w:val="single" w:sz="4" w:space="0" w:color="auto"/>
              <w:right w:val="single" w:sz="4" w:space="0" w:color="auto"/>
            </w:tcBorders>
            <w:shd w:val="clear" w:color="auto" w:fill="auto"/>
            <w:noWrap/>
            <w:vAlign w:val="bottom"/>
            <w:hideMark/>
          </w:tcPr>
          <w:p w14:paraId="3BB244F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2.826.208,38</w:t>
            </w:r>
          </w:p>
        </w:tc>
        <w:tc>
          <w:tcPr>
            <w:tcW w:w="2409" w:type="dxa"/>
            <w:tcBorders>
              <w:top w:val="nil"/>
              <w:left w:val="nil"/>
              <w:bottom w:val="single" w:sz="4" w:space="0" w:color="auto"/>
              <w:right w:val="single" w:sz="4" w:space="0" w:color="auto"/>
            </w:tcBorders>
            <w:shd w:val="clear" w:color="auto" w:fill="auto"/>
            <w:noWrap/>
            <w:vAlign w:val="bottom"/>
            <w:hideMark/>
          </w:tcPr>
          <w:p w14:paraId="410BB00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2.556.646,15</w:t>
            </w:r>
          </w:p>
        </w:tc>
        <w:tc>
          <w:tcPr>
            <w:tcW w:w="2410" w:type="dxa"/>
            <w:tcBorders>
              <w:top w:val="nil"/>
              <w:left w:val="nil"/>
              <w:bottom w:val="single" w:sz="4" w:space="0" w:color="auto"/>
              <w:right w:val="single" w:sz="4" w:space="0" w:color="auto"/>
            </w:tcBorders>
            <w:shd w:val="clear" w:color="auto" w:fill="auto"/>
            <w:vAlign w:val="bottom"/>
          </w:tcPr>
          <w:p w14:paraId="786D24F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90,46</w:t>
            </w:r>
          </w:p>
        </w:tc>
      </w:tr>
      <w:tr w:rsidR="00A74DF1" w:rsidRPr="00A74DF1" w14:paraId="10C2A4FF"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935213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5000504 Graditeljska škola Čakovec</w:t>
            </w:r>
          </w:p>
        </w:tc>
        <w:tc>
          <w:tcPr>
            <w:tcW w:w="1985" w:type="dxa"/>
            <w:tcBorders>
              <w:top w:val="nil"/>
              <w:left w:val="nil"/>
              <w:bottom w:val="single" w:sz="4" w:space="0" w:color="auto"/>
              <w:right w:val="single" w:sz="4" w:space="0" w:color="auto"/>
            </w:tcBorders>
            <w:shd w:val="clear" w:color="auto" w:fill="auto"/>
            <w:noWrap/>
            <w:vAlign w:val="bottom"/>
            <w:hideMark/>
          </w:tcPr>
          <w:p w14:paraId="0647801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3.390.280,00</w:t>
            </w:r>
          </w:p>
        </w:tc>
        <w:tc>
          <w:tcPr>
            <w:tcW w:w="2409" w:type="dxa"/>
            <w:tcBorders>
              <w:top w:val="nil"/>
              <w:left w:val="nil"/>
              <w:bottom w:val="single" w:sz="4" w:space="0" w:color="auto"/>
              <w:right w:val="single" w:sz="4" w:space="0" w:color="auto"/>
            </w:tcBorders>
            <w:shd w:val="clear" w:color="auto" w:fill="auto"/>
            <w:noWrap/>
            <w:vAlign w:val="bottom"/>
            <w:hideMark/>
          </w:tcPr>
          <w:p w14:paraId="0009AED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3.520.623,17</w:t>
            </w:r>
          </w:p>
        </w:tc>
        <w:tc>
          <w:tcPr>
            <w:tcW w:w="2410" w:type="dxa"/>
            <w:tcBorders>
              <w:top w:val="nil"/>
              <w:left w:val="nil"/>
              <w:bottom w:val="single" w:sz="4" w:space="0" w:color="auto"/>
              <w:right w:val="single" w:sz="4" w:space="0" w:color="auto"/>
            </w:tcBorders>
            <w:shd w:val="clear" w:color="auto" w:fill="auto"/>
            <w:vAlign w:val="bottom"/>
          </w:tcPr>
          <w:p w14:paraId="0E849E8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103,84</w:t>
            </w:r>
          </w:p>
        </w:tc>
      </w:tr>
      <w:tr w:rsidR="00A74DF1" w:rsidRPr="00A74DF1" w14:paraId="03C12CB0"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64086C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5000505 Srednja škola Prelog</w:t>
            </w:r>
          </w:p>
        </w:tc>
        <w:tc>
          <w:tcPr>
            <w:tcW w:w="1985" w:type="dxa"/>
            <w:tcBorders>
              <w:top w:val="nil"/>
              <w:left w:val="nil"/>
              <w:bottom w:val="single" w:sz="4" w:space="0" w:color="auto"/>
              <w:right w:val="single" w:sz="4" w:space="0" w:color="auto"/>
            </w:tcBorders>
            <w:shd w:val="clear" w:color="auto" w:fill="auto"/>
            <w:noWrap/>
            <w:vAlign w:val="bottom"/>
            <w:hideMark/>
          </w:tcPr>
          <w:p w14:paraId="447E394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2.495.873,06</w:t>
            </w:r>
          </w:p>
        </w:tc>
        <w:tc>
          <w:tcPr>
            <w:tcW w:w="2409" w:type="dxa"/>
            <w:tcBorders>
              <w:top w:val="nil"/>
              <w:left w:val="nil"/>
              <w:bottom w:val="single" w:sz="4" w:space="0" w:color="auto"/>
              <w:right w:val="single" w:sz="4" w:space="0" w:color="auto"/>
            </w:tcBorders>
            <w:shd w:val="clear" w:color="auto" w:fill="auto"/>
            <w:noWrap/>
            <w:vAlign w:val="bottom"/>
            <w:hideMark/>
          </w:tcPr>
          <w:p w14:paraId="3969268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2.520.270,34</w:t>
            </w:r>
          </w:p>
        </w:tc>
        <w:tc>
          <w:tcPr>
            <w:tcW w:w="2410" w:type="dxa"/>
            <w:tcBorders>
              <w:top w:val="nil"/>
              <w:left w:val="nil"/>
              <w:bottom w:val="single" w:sz="4" w:space="0" w:color="auto"/>
              <w:right w:val="single" w:sz="4" w:space="0" w:color="auto"/>
            </w:tcBorders>
            <w:shd w:val="clear" w:color="auto" w:fill="auto"/>
            <w:vAlign w:val="bottom"/>
          </w:tcPr>
          <w:p w14:paraId="11F8758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100,98</w:t>
            </w:r>
          </w:p>
        </w:tc>
      </w:tr>
      <w:tr w:rsidR="00A74DF1" w:rsidRPr="00A74DF1" w14:paraId="326ABE97"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4DC065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500506 Tehnička škola Čakovec</w:t>
            </w:r>
          </w:p>
        </w:tc>
        <w:tc>
          <w:tcPr>
            <w:tcW w:w="1985" w:type="dxa"/>
            <w:tcBorders>
              <w:top w:val="nil"/>
              <w:left w:val="nil"/>
              <w:bottom w:val="single" w:sz="4" w:space="0" w:color="auto"/>
              <w:right w:val="single" w:sz="4" w:space="0" w:color="auto"/>
            </w:tcBorders>
            <w:shd w:val="clear" w:color="auto" w:fill="auto"/>
            <w:noWrap/>
            <w:vAlign w:val="bottom"/>
            <w:hideMark/>
          </w:tcPr>
          <w:p w14:paraId="27EC56D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3.097.362,53</w:t>
            </w:r>
          </w:p>
        </w:tc>
        <w:tc>
          <w:tcPr>
            <w:tcW w:w="2409" w:type="dxa"/>
            <w:tcBorders>
              <w:top w:val="nil"/>
              <w:left w:val="nil"/>
              <w:bottom w:val="single" w:sz="4" w:space="0" w:color="auto"/>
              <w:right w:val="single" w:sz="4" w:space="0" w:color="auto"/>
            </w:tcBorders>
            <w:shd w:val="clear" w:color="auto" w:fill="auto"/>
            <w:noWrap/>
            <w:vAlign w:val="bottom"/>
            <w:hideMark/>
          </w:tcPr>
          <w:p w14:paraId="30CBDC5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2.841.446,55</w:t>
            </w:r>
          </w:p>
        </w:tc>
        <w:tc>
          <w:tcPr>
            <w:tcW w:w="2410" w:type="dxa"/>
            <w:tcBorders>
              <w:top w:val="nil"/>
              <w:left w:val="nil"/>
              <w:bottom w:val="single" w:sz="4" w:space="0" w:color="auto"/>
              <w:right w:val="single" w:sz="4" w:space="0" w:color="auto"/>
            </w:tcBorders>
            <w:shd w:val="clear" w:color="auto" w:fill="auto"/>
            <w:vAlign w:val="bottom"/>
          </w:tcPr>
          <w:p w14:paraId="17D0702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91,74</w:t>
            </w:r>
          </w:p>
        </w:tc>
      </w:tr>
      <w:tr w:rsidR="00A74DF1" w:rsidRPr="00A74DF1" w14:paraId="36E3260F" w14:textId="77777777" w:rsidTr="00224B99">
        <w:trPr>
          <w:trHeight w:val="282"/>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14:paraId="441E7275" w14:textId="542A9C24"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5" w:type="dxa"/>
            <w:tcBorders>
              <w:top w:val="nil"/>
              <w:left w:val="nil"/>
              <w:bottom w:val="single" w:sz="4" w:space="0" w:color="auto"/>
              <w:right w:val="single" w:sz="4" w:space="0" w:color="auto"/>
            </w:tcBorders>
            <w:shd w:val="clear" w:color="auto" w:fill="auto"/>
            <w:noWrap/>
            <w:vAlign w:val="bottom"/>
            <w:hideMark/>
          </w:tcPr>
          <w:p w14:paraId="5F19D6E8"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16.735.484,15</w:t>
            </w:r>
          </w:p>
        </w:tc>
        <w:tc>
          <w:tcPr>
            <w:tcW w:w="2409" w:type="dxa"/>
            <w:tcBorders>
              <w:top w:val="nil"/>
              <w:left w:val="nil"/>
              <w:bottom w:val="single" w:sz="4" w:space="0" w:color="auto"/>
              <w:right w:val="single" w:sz="4" w:space="0" w:color="auto"/>
            </w:tcBorders>
            <w:shd w:val="clear" w:color="auto" w:fill="auto"/>
            <w:noWrap/>
            <w:vAlign w:val="bottom"/>
            <w:hideMark/>
          </w:tcPr>
          <w:p w14:paraId="7D566B67"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16.341.093,96</w:t>
            </w:r>
          </w:p>
        </w:tc>
        <w:tc>
          <w:tcPr>
            <w:tcW w:w="2410" w:type="dxa"/>
            <w:tcBorders>
              <w:top w:val="nil"/>
              <w:left w:val="nil"/>
              <w:bottom w:val="single" w:sz="4" w:space="0" w:color="auto"/>
              <w:right w:val="single" w:sz="4" w:space="0" w:color="auto"/>
            </w:tcBorders>
            <w:shd w:val="clear" w:color="auto" w:fill="auto"/>
            <w:vAlign w:val="bottom"/>
          </w:tcPr>
          <w:p w14:paraId="7763488C"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97,64</w:t>
            </w:r>
          </w:p>
        </w:tc>
      </w:tr>
    </w:tbl>
    <w:p w14:paraId="4337E963" w14:textId="77777777" w:rsidR="00A74DF1" w:rsidRPr="00A74DF1" w:rsidRDefault="00A74DF1" w:rsidP="00A74DF1">
      <w:pPr>
        <w:spacing w:after="0" w:line="240" w:lineRule="auto"/>
        <w:rPr>
          <w:rFonts w:ascii="Times New Roman" w:hAnsi="Times New Roman" w:cs="Times New Roman"/>
          <w:b/>
          <w:sz w:val="20"/>
          <w:szCs w:val="20"/>
        </w:rPr>
      </w:pPr>
    </w:p>
    <w:p w14:paraId="53014FEF"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74645CE9"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36DE7672"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494D55B9"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56D0222A"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2BDE5"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Izvršenje provedbe programa:</w:t>
            </w:r>
          </w:p>
          <w:p w14:paraId="3FEBC2CC" w14:textId="77777777" w:rsidR="00A74DF1" w:rsidRPr="00A74DF1" w:rsidRDefault="00A74DF1" w:rsidP="00A74DF1">
            <w:pPr>
              <w:spacing w:after="0" w:line="240" w:lineRule="auto"/>
              <w:rPr>
                <w:rFonts w:ascii="Times New Roman" w:hAnsi="Times New Roman" w:cs="Times New Roman"/>
                <w:color w:val="000000"/>
                <w:sz w:val="20"/>
                <w:szCs w:val="20"/>
              </w:rPr>
            </w:pPr>
          </w:p>
          <w:p w14:paraId="529CE65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Ostali i vlastiti prihodi proračunskih korisnika (srednjih škola) evidencijski su prikazani dodatno za rashode koji nisu pokriveni iz izvora nadležnog proračuna:</w:t>
            </w:r>
          </w:p>
          <w:p w14:paraId="683CCC4D" w14:textId="77777777" w:rsidR="00A74DF1" w:rsidRPr="00A74DF1" w:rsidRDefault="00A74DF1" w:rsidP="00A74DF1">
            <w:pPr>
              <w:spacing w:after="0" w:line="240" w:lineRule="auto"/>
              <w:rPr>
                <w:rFonts w:ascii="Times New Roman" w:hAnsi="Times New Roman" w:cs="Times New Roman"/>
                <w:color w:val="000000"/>
                <w:sz w:val="20"/>
                <w:szCs w:val="20"/>
              </w:rPr>
            </w:pPr>
          </w:p>
          <w:p w14:paraId="7F76911E"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Ekonomska i trgovačka škola Čakovec</w:t>
            </w:r>
          </w:p>
          <w:p w14:paraId="02AA225D" w14:textId="614FABD5"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je u skladu s planiranim. Škola ostvaruje vlastita sredstva putem prodaje proizvoda od učeničke zadruge Terra </w:t>
            </w:r>
            <w:proofErr w:type="spellStart"/>
            <w:r w:rsidRPr="00A74DF1">
              <w:rPr>
                <w:rFonts w:ascii="Times New Roman" w:hAnsi="Times New Roman" w:cs="Times New Roman"/>
                <w:color w:val="000000"/>
                <w:sz w:val="20"/>
                <w:szCs w:val="20"/>
              </w:rPr>
              <w:t>Economica</w:t>
            </w:r>
            <w:proofErr w:type="spellEnd"/>
            <w:r w:rsidRPr="00A74DF1">
              <w:rPr>
                <w:rFonts w:ascii="Times New Roman" w:hAnsi="Times New Roman" w:cs="Times New Roman"/>
                <w:color w:val="000000"/>
                <w:sz w:val="20"/>
                <w:szCs w:val="20"/>
              </w:rPr>
              <w:t xml:space="preserve">, najmom prostora za </w:t>
            </w:r>
            <w:proofErr w:type="spellStart"/>
            <w:r w:rsidRPr="00A74DF1">
              <w:rPr>
                <w:rFonts w:ascii="Times New Roman" w:hAnsi="Times New Roman" w:cs="Times New Roman"/>
                <w:color w:val="000000"/>
                <w:sz w:val="20"/>
                <w:szCs w:val="20"/>
              </w:rPr>
              <w:t>samoposlužne</w:t>
            </w:r>
            <w:proofErr w:type="spellEnd"/>
            <w:r w:rsidRPr="00A74DF1">
              <w:rPr>
                <w:rFonts w:ascii="Times New Roman" w:hAnsi="Times New Roman" w:cs="Times New Roman"/>
                <w:color w:val="000000"/>
                <w:sz w:val="20"/>
                <w:szCs w:val="20"/>
              </w:rPr>
              <w:t xml:space="preserve"> aparate te najmom Školskog prostora Pekare. Iz ovih prihoda podmiruju se </w:t>
            </w:r>
            <w:r w:rsidR="0046769B" w:rsidRPr="00A74DF1">
              <w:rPr>
                <w:rFonts w:ascii="Times New Roman" w:hAnsi="Times New Roman" w:cs="Times New Roman"/>
                <w:color w:val="000000"/>
                <w:sz w:val="20"/>
                <w:szCs w:val="20"/>
              </w:rPr>
              <w:t>najvećim</w:t>
            </w:r>
            <w:r w:rsidRPr="00A74DF1">
              <w:rPr>
                <w:rFonts w:ascii="Times New Roman" w:hAnsi="Times New Roman" w:cs="Times New Roman"/>
                <w:color w:val="000000"/>
                <w:sz w:val="20"/>
                <w:szCs w:val="20"/>
              </w:rPr>
              <w:t xml:space="preserve"> djelom naknade troškova zaposlenima te troškovi investicijskog održavanja.</w:t>
            </w:r>
          </w:p>
          <w:p w14:paraId="53F5040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 </w:t>
            </w:r>
          </w:p>
          <w:p w14:paraId="79A7795F"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Gimnazija Josipa Slavenskog Čakovec</w:t>
            </w:r>
          </w:p>
          <w:p w14:paraId="28E82EA5"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Ostali prihodi za posebne namjene 043</w:t>
            </w:r>
          </w:p>
          <w:p w14:paraId="6E52309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Rashodi koji su ostvareni iz ovog izvora se odnose na sufinanciranje od  učenika za školske programe i aktivnosti, ulaznice za muzeje i predstave, prijevoze na stručne ekskurzije i terensku nastavu, izradu razrednih fotografija, nadoknade troškova.</w:t>
            </w:r>
          </w:p>
          <w:p w14:paraId="621F7AC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Osim ovih prihoda za realizaciju školskih aktivnosti, škola stječe prihode od sufinanciranja od fizičkih osoba. Oni se odnose najvećim dijelom na prikupljena sredstva od izrade duplikata svjedodžbi i drugih nadoknada . Ovi rashodi ostvareni su u iznosu od 24.881,58 € i 77,16 %.</w:t>
            </w:r>
          </w:p>
          <w:p w14:paraId="6CB627CA" w14:textId="77777777" w:rsidR="00A74DF1" w:rsidRPr="00A74DF1" w:rsidRDefault="00A74DF1" w:rsidP="00A74DF1">
            <w:pPr>
              <w:spacing w:after="0" w:line="240" w:lineRule="auto"/>
              <w:rPr>
                <w:rFonts w:ascii="Times New Roman" w:hAnsi="Times New Roman" w:cs="Times New Roman"/>
                <w:color w:val="000000"/>
                <w:sz w:val="20"/>
                <w:szCs w:val="20"/>
              </w:rPr>
            </w:pPr>
          </w:p>
          <w:p w14:paraId="2321681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Škola provodi niz Erasmus+ projekata gdje su učenici s pratiteljima ostvarili mobilnosti iz 4 programa KA 229 i stručna usavršavanja zaposlenika iz programa K101. U ove aktivnosti Svi prihodi i rashodi realiziraju se prema potpisanim Ugovorima s Agencijom za mobilnost. </w:t>
            </w:r>
          </w:p>
          <w:p w14:paraId="53A42AE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 </w:t>
            </w:r>
          </w:p>
          <w:p w14:paraId="5C0FB2B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321-Naknade troškova zaposlenima se odnose na isplate dnevnica i životnih troškova  pratiteljima učenika na mobilnosti i  troškove stručnog usavršavanja zaposlenika u inozemstvu. </w:t>
            </w:r>
          </w:p>
          <w:p w14:paraId="61490B6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322-Rashodi za materijal i energiju -za nabavu materijala, i pokriće  troškova goriva.</w:t>
            </w:r>
          </w:p>
          <w:p w14:paraId="4A4722D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Rashodi za usluge odnose se najvećim dijelom na usluge prijevoza učenika na mobilnost,  </w:t>
            </w:r>
          </w:p>
          <w:p w14:paraId="26117E2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 324- su naknade troškova sudjelovanja  učenika na mobilnostima, te usluge smještaja i prijevoza.</w:t>
            </w:r>
          </w:p>
          <w:p w14:paraId="08229B4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329-Ostali nespomenuti rashodi poslovanja odnose se na premije osiguranja učenika koji putuju na mobilnost te troškovi reprezentacije za vrijeme posjeta škola partnera. </w:t>
            </w:r>
          </w:p>
          <w:p w14:paraId="32AADFB6" w14:textId="77777777" w:rsidR="00A74DF1" w:rsidRPr="00A74DF1" w:rsidRDefault="00A74DF1" w:rsidP="00A74DF1">
            <w:pPr>
              <w:spacing w:after="0" w:line="240" w:lineRule="auto"/>
              <w:rPr>
                <w:rFonts w:ascii="Times New Roman" w:hAnsi="Times New Roman" w:cs="Times New Roman"/>
                <w:color w:val="000000"/>
                <w:sz w:val="20"/>
                <w:szCs w:val="20"/>
              </w:rPr>
            </w:pPr>
          </w:p>
          <w:p w14:paraId="60550D7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Ostali nespomenuti rashodi poslovanja odnose se na troškove promotivnih materijala po pojedinim projektima.</w:t>
            </w:r>
          </w:p>
          <w:p w14:paraId="39F1E7CB" w14:textId="77777777" w:rsidR="00A74DF1" w:rsidRPr="00A74DF1" w:rsidRDefault="00A74DF1" w:rsidP="00A74DF1">
            <w:pPr>
              <w:spacing w:after="0" w:line="240" w:lineRule="auto"/>
              <w:rPr>
                <w:rFonts w:ascii="Times New Roman" w:hAnsi="Times New Roman" w:cs="Times New Roman"/>
                <w:color w:val="000000"/>
                <w:sz w:val="20"/>
                <w:szCs w:val="20"/>
              </w:rPr>
            </w:pPr>
          </w:p>
          <w:p w14:paraId="1056299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343-Ostali financijski rashodi- odnosi se na troškove naknade za platni promet za transakcije po projektnim aktivnostima te tečajne razlike za plaćanje u inozemstvo. </w:t>
            </w:r>
          </w:p>
          <w:p w14:paraId="5487683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Ukupni rashodi po projektnim aktivnostima iznose 49.882,62 € ostvareni su 73,36%.</w:t>
            </w:r>
          </w:p>
          <w:p w14:paraId="69B4F8D0" w14:textId="77777777" w:rsidR="00A74DF1" w:rsidRPr="00A74DF1" w:rsidRDefault="00A74DF1" w:rsidP="00A74DF1">
            <w:pPr>
              <w:spacing w:after="0" w:line="240" w:lineRule="auto"/>
              <w:rPr>
                <w:rFonts w:ascii="Times New Roman" w:hAnsi="Times New Roman" w:cs="Times New Roman"/>
                <w:b/>
                <w:color w:val="000000"/>
                <w:sz w:val="20"/>
                <w:szCs w:val="20"/>
              </w:rPr>
            </w:pPr>
          </w:p>
          <w:p w14:paraId="5EBA3BAC"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Donacije 061</w:t>
            </w:r>
          </w:p>
          <w:p w14:paraId="299015D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Ostvareni su rashodi za isplatu nagrada učenicima, za isplatu nagrade „Zdenko Barbarić“ nagrada „Davorka Majetić“, „Josip Slavenski“ „Antonio Vuk“  i nagrade najboljem učeniku i učenici generacije. Nagrade su isplaćene u iznosu od 3.565,00 €. Ostvareni su i  prihodi od turističkih agencija za pokrivanje troškova pratnje učenika na stručnoj ekskurziji (maturalno putovanje, stručne ekskurzije). Ukupni rashodi iz donacija iznose 14.525,99 € i  ostvareni su 77,55 % u odnosu na planirane rashode za donacije. Također su ostvareni i rashodi za nabavu opreme u iznosu od 132,07 €.</w:t>
            </w:r>
          </w:p>
          <w:p w14:paraId="17A2C993" w14:textId="77777777" w:rsidR="00A74DF1" w:rsidRPr="00A74DF1" w:rsidRDefault="00A74DF1" w:rsidP="00A74DF1">
            <w:pPr>
              <w:spacing w:after="0" w:line="240" w:lineRule="auto"/>
              <w:rPr>
                <w:rFonts w:ascii="Times New Roman" w:hAnsi="Times New Roman" w:cs="Times New Roman"/>
                <w:color w:val="000000"/>
                <w:sz w:val="20"/>
                <w:szCs w:val="20"/>
              </w:rPr>
            </w:pPr>
          </w:p>
          <w:p w14:paraId="5B1BD88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Gospodarska škola Čakovec</w:t>
            </w:r>
          </w:p>
          <w:p w14:paraId="564EA1D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financijskog plana je u skladu s planiranim. Do manjeg odstupanja dolazi kod realizacije aktivnosti projekata. Nisu realizirane sve aktivnosti planirane u 2024. godini, neke aktivnosti nastavljaju se u sljedećoj godini.</w:t>
            </w:r>
          </w:p>
          <w:p w14:paraId="21A4679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 </w:t>
            </w:r>
          </w:p>
          <w:p w14:paraId="3B25D5B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Graditeljska škola Čakovec</w:t>
            </w:r>
          </w:p>
          <w:p w14:paraId="358444CA" w14:textId="1CC1368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ostvaruje vlastita sredstva od pružanja usluga smještaja i prehrane za vanjske korisnike do popune kapaciteta u učeničkom domu,</w:t>
            </w:r>
            <w:r w:rsidR="0046769B">
              <w:rPr>
                <w:rFonts w:ascii="Times New Roman" w:hAnsi="Times New Roman" w:cs="Times New Roman"/>
                <w:color w:val="000000"/>
                <w:sz w:val="20"/>
                <w:szCs w:val="20"/>
              </w:rPr>
              <w:t xml:space="preserve"> </w:t>
            </w:r>
            <w:r w:rsidRPr="00A74DF1">
              <w:rPr>
                <w:rFonts w:ascii="Times New Roman" w:hAnsi="Times New Roman" w:cs="Times New Roman"/>
                <w:color w:val="000000"/>
                <w:sz w:val="20"/>
                <w:szCs w:val="20"/>
              </w:rPr>
              <w:t>ostvaruje povremeno proizvodni program u  okviru nastavnog programa praktične nastave,</w:t>
            </w:r>
            <w:r w:rsidR="0046769B">
              <w:rPr>
                <w:rFonts w:ascii="Times New Roman" w:hAnsi="Times New Roman" w:cs="Times New Roman"/>
                <w:color w:val="000000"/>
                <w:sz w:val="20"/>
                <w:szCs w:val="20"/>
              </w:rPr>
              <w:t xml:space="preserve"> </w:t>
            </w:r>
            <w:r w:rsidRPr="00A74DF1">
              <w:rPr>
                <w:rFonts w:ascii="Times New Roman" w:hAnsi="Times New Roman" w:cs="Times New Roman"/>
                <w:color w:val="000000"/>
                <w:sz w:val="20"/>
                <w:szCs w:val="20"/>
              </w:rPr>
              <w:t>ustupanje prostora sportske dvorane za potrebe treninga i utakmica,</w:t>
            </w:r>
            <w:r w:rsidR="0046769B">
              <w:rPr>
                <w:rFonts w:ascii="Times New Roman" w:hAnsi="Times New Roman" w:cs="Times New Roman"/>
                <w:color w:val="000000"/>
                <w:sz w:val="20"/>
                <w:szCs w:val="20"/>
              </w:rPr>
              <w:t xml:space="preserve"> </w:t>
            </w:r>
            <w:r w:rsidRPr="00A74DF1">
              <w:rPr>
                <w:rFonts w:ascii="Times New Roman" w:hAnsi="Times New Roman" w:cs="Times New Roman"/>
                <w:color w:val="000000"/>
                <w:sz w:val="20"/>
                <w:szCs w:val="20"/>
              </w:rPr>
              <w:t>gradskih i županijskih sportskih klubova koji se natječu u najelitnijem rangu državnih natjecanja.</w:t>
            </w:r>
          </w:p>
          <w:p w14:paraId="2E4FD087" w14:textId="3B559536"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Škola ostvaruje prihode po posebnim propisima od smještaja i prehrane učenika u učeničkom domu, prihode od studenata, prihode od učenika za nastavni materijal , maturalne večere,</w:t>
            </w:r>
            <w:r w:rsidR="0046769B">
              <w:rPr>
                <w:rFonts w:ascii="Times New Roman" w:hAnsi="Times New Roman" w:cs="Times New Roman"/>
                <w:color w:val="000000"/>
                <w:sz w:val="20"/>
                <w:szCs w:val="20"/>
              </w:rPr>
              <w:t xml:space="preserve"> </w:t>
            </w:r>
            <w:r w:rsidRPr="00A74DF1">
              <w:rPr>
                <w:rFonts w:ascii="Times New Roman" w:hAnsi="Times New Roman" w:cs="Times New Roman"/>
                <w:color w:val="000000"/>
                <w:sz w:val="20"/>
                <w:szCs w:val="20"/>
              </w:rPr>
              <w:t xml:space="preserve">izlete te prihode od sekcija učeničke zadruge, prihodi od prodaje stambenih objekata-stanovi i donacije. </w:t>
            </w:r>
          </w:p>
          <w:p w14:paraId="46FF8809" w14:textId="77777777" w:rsidR="00A74DF1" w:rsidRPr="00A74DF1" w:rsidRDefault="00A74DF1" w:rsidP="00A74DF1">
            <w:pPr>
              <w:spacing w:after="0" w:line="240" w:lineRule="auto"/>
              <w:rPr>
                <w:rFonts w:ascii="Times New Roman" w:hAnsi="Times New Roman" w:cs="Times New Roman"/>
                <w:color w:val="000000"/>
                <w:sz w:val="20"/>
                <w:szCs w:val="20"/>
              </w:rPr>
            </w:pPr>
          </w:p>
          <w:p w14:paraId="54129590"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Srednja škola Prelog</w:t>
            </w:r>
          </w:p>
          <w:p w14:paraId="68009C69"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color w:val="000000"/>
                <w:sz w:val="20"/>
                <w:szCs w:val="20"/>
              </w:rPr>
              <w:t xml:space="preserve">Izvršenje financijskog plana u skladu je s planiranim. </w:t>
            </w:r>
          </w:p>
          <w:p w14:paraId="7A7D65F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Unutar skupine 31 do značajnog povećanja indeksa dolazi radi  rashoda za isplatu plaća.</w:t>
            </w:r>
          </w:p>
          <w:p w14:paraId="37BCF42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Na  pozicijama vezanim za naknadu troškova zaposlenima došlo je do značajnog povećanja na poziciji 3213 u odnosu na prethodnu godinu, radi knjiženja svih rashoda koji su izravno povezani s aktivnostima mobilnosti profesora bez obzira na raznolikost troškova provedbe projekata EU na konto 3213.</w:t>
            </w:r>
          </w:p>
          <w:p w14:paraId="66EEF36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Do povećanja je došlo najvećim dijelom na poziciji 3223 s obzirom na to da je došlo do povećanja cijene energenata. Škola je bila domaćin državnog natjecanja iz Ugostiteljskog posluživanja za čiju provedbu  je nabavljena veća količina sitnog inventara. </w:t>
            </w:r>
          </w:p>
          <w:p w14:paraId="77FC869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 smanjenja u odnosu na prethodnu godinu je došlo je na poziciji 3237 Intelektualne usluge obzirom na to da škola ove godine nije imala sklopljene Ugovore o autorskim honorarima i Ugovore o djelu.</w:t>
            </w:r>
          </w:p>
          <w:p w14:paraId="2DC43655"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Na poziciji 324 prikazane su  isplate vezane uz provedbe projekta Erasmus. Naknade se odnose na isplatu životnih troškova učenicima.</w:t>
            </w:r>
          </w:p>
          <w:p w14:paraId="5B652ED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Povećani su rashodi vezani za Šifru 3299 u odnosu na prethodnu godinu radi velikog povećanja rada učenika uz posredovanje škole te povećanja rashoda za reprezentaciju obzirom na to da je škola ove godine obilježavala 25 obljetnicu.</w:t>
            </w:r>
          </w:p>
          <w:p w14:paraId="53C4129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Na poziciji Šifre 37 iskazani su rashodi za sufinanciranje izleta učenika romske nacionalne manjine. Na toj poziciji iskazani su i rashodi za jednokratnu financijsku potporu učenicima  na temelju odluke Međimurske županije.</w:t>
            </w:r>
          </w:p>
          <w:p w14:paraId="240A85DF" w14:textId="77777777" w:rsidR="00A74DF1" w:rsidRPr="00A74DF1" w:rsidRDefault="00A74DF1" w:rsidP="00A74DF1">
            <w:pPr>
              <w:spacing w:after="0" w:line="240" w:lineRule="auto"/>
              <w:rPr>
                <w:rFonts w:ascii="Times New Roman" w:hAnsi="Times New Roman" w:cs="Times New Roman"/>
                <w:color w:val="000000"/>
                <w:sz w:val="20"/>
                <w:szCs w:val="20"/>
              </w:rPr>
            </w:pPr>
          </w:p>
          <w:p w14:paraId="42BE9361"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Tehnička škola Čakovec</w:t>
            </w:r>
          </w:p>
          <w:p w14:paraId="2428C22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financijskog plana Tehničke škole Čakovec za 2023. godinu u skladu je s planiranim sredstvima. Škola je primila nekoliko donacija u 2024. godini: donaciju gosp. Damira Sabola u iznosu od 1.700,00 </w:t>
            </w:r>
            <w:proofErr w:type="spellStart"/>
            <w:r w:rsidRPr="00A74DF1">
              <w:rPr>
                <w:rFonts w:ascii="Times New Roman" w:hAnsi="Times New Roman" w:cs="Times New Roman"/>
                <w:color w:val="000000"/>
                <w:sz w:val="20"/>
                <w:szCs w:val="20"/>
              </w:rPr>
              <w:t>eur</w:t>
            </w:r>
            <w:proofErr w:type="spellEnd"/>
            <w:r w:rsidRPr="00A74DF1">
              <w:rPr>
                <w:rFonts w:ascii="Times New Roman" w:hAnsi="Times New Roman" w:cs="Times New Roman"/>
                <w:color w:val="000000"/>
                <w:sz w:val="20"/>
                <w:szCs w:val="20"/>
              </w:rPr>
              <w:t xml:space="preserve">, čime je sudjelovao u nabavci interaktivnog ekrana, donacije tvrtka Tehnix d.o.o., Eko Međimurje d.o.o, Sobočan d.o.o. i </w:t>
            </w:r>
            <w:proofErr w:type="spellStart"/>
            <w:r w:rsidRPr="00A74DF1">
              <w:rPr>
                <w:rFonts w:ascii="Times New Roman" w:hAnsi="Times New Roman" w:cs="Times New Roman"/>
                <w:color w:val="000000"/>
                <w:sz w:val="20"/>
                <w:szCs w:val="20"/>
              </w:rPr>
              <w:t>Promming</w:t>
            </w:r>
            <w:proofErr w:type="spellEnd"/>
            <w:r w:rsidRPr="00A74DF1">
              <w:rPr>
                <w:rFonts w:ascii="Times New Roman" w:hAnsi="Times New Roman" w:cs="Times New Roman"/>
                <w:color w:val="000000"/>
                <w:sz w:val="20"/>
                <w:szCs w:val="20"/>
              </w:rPr>
              <w:t xml:space="preserve"> d.o.o. u iznosu od po 1.000,00 </w:t>
            </w:r>
            <w:proofErr w:type="spellStart"/>
            <w:r w:rsidRPr="00A74DF1">
              <w:rPr>
                <w:rFonts w:ascii="Times New Roman" w:hAnsi="Times New Roman" w:cs="Times New Roman"/>
                <w:color w:val="000000"/>
                <w:sz w:val="20"/>
                <w:szCs w:val="20"/>
              </w:rPr>
              <w:t>eur</w:t>
            </w:r>
            <w:proofErr w:type="spellEnd"/>
            <w:r w:rsidRPr="00A74DF1">
              <w:rPr>
                <w:rFonts w:ascii="Times New Roman" w:hAnsi="Times New Roman" w:cs="Times New Roman"/>
                <w:color w:val="000000"/>
                <w:sz w:val="20"/>
                <w:szCs w:val="20"/>
              </w:rPr>
              <w:t xml:space="preserve"> čija sredstva su bila namijenjena i utrošena za organizaciju Učeničkih kampova koje škola organizira za učenike 8. razreda osnovnih škola. Također, tvrtka Sobočan d.o.o. donirala je školi stolove u vrijednosti od 1.547,30 </w:t>
            </w:r>
            <w:proofErr w:type="spellStart"/>
            <w:r w:rsidRPr="00A74DF1">
              <w:rPr>
                <w:rFonts w:ascii="Times New Roman" w:hAnsi="Times New Roman" w:cs="Times New Roman"/>
                <w:color w:val="000000"/>
                <w:sz w:val="20"/>
                <w:szCs w:val="20"/>
              </w:rPr>
              <w:t>eur</w:t>
            </w:r>
            <w:proofErr w:type="spellEnd"/>
            <w:r w:rsidRPr="00A74DF1">
              <w:rPr>
                <w:rFonts w:ascii="Times New Roman" w:hAnsi="Times New Roman" w:cs="Times New Roman"/>
                <w:color w:val="000000"/>
                <w:sz w:val="20"/>
                <w:szCs w:val="20"/>
              </w:rPr>
              <w:t xml:space="preserve">, dok je tvrtka </w:t>
            </w:r>
            <w:proofErr w:type="spellStart"/>
            <w:r w:rsidRPr="00A74DF1">
              <w:rPr>
                <w:rFonts w:ascii="Times New Roman" w:hAnsi="Times New Roman" w:cs="Times New Roman"/>
                <w:color w:val="000000"/>
                <w:sz w:val="20"/>
                <w:szCs w:val="20"/>
              </w:rPr>
              <w:t>Logatech</w:t>
            </w:r>
            <w:proofErr w:type="spellEnd"/>
            <w:r w:rsidRPr="00A74DF1">
              <w:rPr>
                <w:rFonts w:ascii="Times New Roman" w:hAnsi="Times New Roman" w:cs="Times New Roman"/>
                <w:color w:val="000000"/>
                <w:sz w:val="20"/>
                <w:szCs w:val="20"/>
              </w:rPr>
              <w:t xml:space="preserve"> d.o.o donirala 3 </w:t>
            </w:r>
            <w:proofErr w:type="spellStart"/>
            <w:r w:rsidRPr="00A74DF1">
              <w:rPr>
                <w:rFonts w:ascii="Times New Roman" w:hAnsi="Times New Roman" w:cs="Times New Roman"/>
                <w:color w:val="000000"/>
                <w:sz w:val="20"/>
                <w:szCs w:val="20"/>
              </w:rPr>
              <w:t>iMac</w:t>
            </w:r>
            <w:proofErr w:type="spellEnd"/>
            <w:r w:rsidRPr="00A74DF1">
              <w:rPr>
                <w:rFonts w:ascii="Times New Roman" w:hAnsi="Times New Roman" w:cs="Times New Roman"/>
                <w:color w:val="000000"/>
                <w:sz w:val="20"/>
                <w:szCs w:val="20"/>
              </w:rPr>
              <w:t xml:space="preserve"> računala u vrijednosti od 1.500,00 </w:t>
            </w:r>
            <w:proofErr w:type="spellStart"/>
            <w:r w:rsidRPr="00A74DF1">
              <w:rPr>
                <w:rFonts w:ascii="Times New Roman" w:hAnsi="Times New Roman" w:cs="Times New Roman"/>
                <w:color w:val="000000"/>
                <w:sz w:val="20"/>
                <w:szCs w:val="20"/>
              </w:rPr>
              <w:t>eur</w:t>
            </w:r>
            <w:proofErr w:type="spellEnd"/>
            <w:r w:rsidRPr="00A74DF1">
              <w:rPr>
                <w:rFonts w:ascii="Times New Roman" w:hAnsi="Times New Roman" w:cs="Times New Roman"/>
                <w:color w:val="000000"/>
                <w:sz w:val="20"/>
                <w:szCs w:val="20"/>
              </w:rPr>
              <w:t>. Škola je nositelj nekoliko Erasmus projekata čija je realizacija aktivnosti planirana u 2025. godini.</w:t>
            </w:r>
          </w:p>
          <w:p w14:paraId="4AAC80A5"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7CD627E9"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09BB9880"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3EC60570" w14:textId="77777777" w:rsidR="00A74DF1" w:rsidRPr="00A74DF1" w:rsidRDefault="00A74DF1" w:rsidP="00A74DF1">
      <w:pPr>
        <w:spacing w:after="0" w:line="240" w:lineRule="auto"/>
        <w:rPr>
          <w:rFonts w:ascii="Times New Roman" w:hAnsi="Times New Roman" w:cs="Times New Roman"/>
          <w:sz w:val="20"/>
          <w:szCs w:val="20"/>
        </w:rPr>
      </w:pPr>
    </w:p>
    <w:p w14:paraId="4DCB73D3"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1433"/>
        <w:gridCol w:w="1417"/>
        <w:gridCol w:w="1872"/>
        <w:gridCol w:w="1559"/>
        <w:gridCol w:w="1418"/>
        <w:gridCol w:w="1559"/>
      </w:tblGrid>
      <w:tr w:rsidR="00A74DF1" w:rsidRPr="00A74DF1" w14:paraId="26F5E4F9" w14:textId="77777777" w:rsidTr="00FA4ED0">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533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2CAF946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DE360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1872" w:type="dxa"/>
            <w:tcBorders>
              <w:top w:val="single" w:sz="4" w:space="0" w:color="auto"/>
              <w:left w:val="nil"/>
              <w:bottom w:val="single" w:sz="4" w:space="0" w:color="auto"/>
              <w:right w:val="single" w:sz="4" w:space="0" w:color="auto"/>
            </w:tcBorders>
            <w:vAlign w:val="center"/>
          </w:tcPr>
          <w:p w14:paraId="75CC4E6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189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05013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130BC3E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559" w:type="dxa"/>
            <w:tcBorders>
              <w:top w:val="single" w:sz="4" w:space="0" w:color="auto"/>
              <w:left w:val="nil"/>
              <w:bottom w:val="single" w:sz="4" w:space="0" w:color="auto"/>
              <w:right w:val="single" w:sz="4" w:space="0" w:color="auto"/>
            </w:tcBorders>
            <w:vAlign w:val="center"/>
          </w:tcPr>
          <w:p w14:paraId="4567BF4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3822B7E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71C2AB77" w14:textId="77777777" w:rsidTr="00FA4ED0">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E5F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 xml:space="preserve">Srednje škole </w:t>
            </w:r>
          </w:p>
        </w:tc>
        <w:tc>
          <w:tcPr>
            <w:tcW w:w="1417" w:type="dxa"/>
            <w:tcBorders>
              <w:top w:val="nil"/>
              <w:left w:val="nil"/>
              <w:bottom w:val="single" w:sz="4" w:space="0" w:color="auto"/>
              <w:right w:val="single" w:sz="4" w:space="0" w:color="auto"/>
            </w:tcBorders>
            <w:shd w:val="clear" w:color="auto" w:fill="auto"/>
            <w:noWrap/>
            <w:vAlign w:val="center"/>
            <w:hideMark/>
          </w:tcPr>
          <w:p w14:paraId="274B455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Srednje škole kojima je osnivač MŽ</w:t>
            </w:r>
          </w:p>
        </w:tc>
        <w:tc>
          <w:tcPr>
            <w:tcW w:w="1872" w:type="dxa"/>
            <w:tcBorders>
              <w:top w:val="nil"/>
              <w:left w:val="nil"/>
              <w:bottom w:val="single" w:sz="4" w:space="0" w:color="auto"/>
              <w:right w:val="single" w:sz="4" w:space="0" w:color="auto"/>
            </w:tcBorders>
            <w:vAlign w:val="center"/>
          </w:tcPr>
          <w:p w14:paraId="0DAEE41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Broj škola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0C13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14:paraId="45B013D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c>
          <w:tcPr>
            <w:tcW w:w="1559" w:type="dxa"/>
            <w:tcBorders>
              <w:top w:val="nil"/>
              <w:left w:val="nil"/>
              <w:bottom w:val="single" w:sz="4" w:space="0" w:color="auto"/>
              <w:right w:val="single" w:sz="4" w:space="0" w:color="auto"/>
            </w:tcBorders>
            <w:vAlign w:val="center"/>
          </w:tcPr>
          <w:p w14:paraId="0EF540C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w:t>
            </w:r>
          </w:p>
        </w:tc>
      </w:tr>
    </w:tbl>
    <w:p w14:paraId="5438F5A1"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28341601" w14:textId="77777777" w:rsidR="00A74DF1" w:rsidRPr="00A74DF1" w:rsidRDefault="00A74DF1" w:rsidP="00A74DF1">
      <w:pPr>
        <w:pStyle w:val="Odlomakpopisa"/>
        <w:spacing w:after="0" w:line="240" w:lineRule="auto"/>
        <w:rPr>
          <w:rFonts w:ascii="Times New Roman" w:hAnsi="Times New Roman" w:cs="Times New Roman"/>
          <w:b/>
          <w:sz w:val="20"/>
          <w:szCs w:val="20"/>
        </w:rPr>
      </w:pPr>
    </w:p>
    <w:p w14:paraId="713CE925"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48C926E7"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0911A983" w14:textId="77777777" w:rsidTr="00224B99">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7E64C80"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 xml:space="preserve">PROGRAM </w:t>
            </w:r>
            <w:r w:rsidRPr="00A74DF1">
              <w:rPr>
                <w:rFonts w:ascii="Times New Roman" w:hAnsi="Times New Roman" w:cs="Times New Roman"/>
                <w:color w:val="000000"/>
                <w:sz w:val="20"/>
                <w:szCs w:val="20"/>
              </w:rPr>
              <w:t>SPORT</w:t>
            </w:r>
          </w:p>
        </w:tc>
      </w:tr>
      <w:tr w:rsidR="00A74DF1" w:rsidRPr="00A74DF1" w14:paraId="3730074B"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5A0C65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03E65AA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 xml:space="preserve">Programski ciljevi potreba u sportu proizlaze iz opredjeljenja Međimurske županije za razvoj i unapređenje sustava sporta i poticanje djelatnosti u sportu, a pridonose formiranju standarda u sportu Međimurske županije u svim njegovim segmentima i osiguravaju ravnomjeran razvoj i dostupnost sporta svima pod jednakim uvjetima na cjelokupnom području Međimurske županije. </w:t>
            </w:r>
          </w:p>
        </w:tc>
      </w:tr>
      <w:tr w:rsidR="00A74DF1" w:rsidRPr="00A74DF1" w14:paraId="45DD8F66"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894873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0513061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Zakon o sportu</w:t>
            </w:r>
          </w:p>
        </w:tc>
      </w:tr>
      <w:tr w:rsidR="00A74DF1" w:rsidRPr="00A74DF1" w14:paraId="6F8A57F5"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5FD31D3C"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2023.-2025.</w:t>
            </w:r>
          </w:p>
          <w:p w14:paraId="41157731" w14:textId="77777777" w:rsidR="00A74DF1" w:rsidRPr="00A74DF1" w:rsidRDefault="00A74DF1" w:rsidP="00A74DF1">
            <w:pPr>
              <w:spacing w:after="0" w:line="240" w:lineRule="auto"/>
              <w:rPr>
                <w:rFonts w:ascii="Times New Roman" w:hAnsi="Times New Roman" w:cs="Times New Roman"/>
                <w:i/>
                <w:color w:val="000000"/>
                <w:sz w:val="20"/>
                <w:szCs w:val="20"/>
              </w:rPr>
            </w:pPr>
            <w:r w:rsidRPr="00A74DF1">
              <w:rPr>
                <w:rFonts w:ascii="Times New Roman" w:hAnsi="Times New Roman" w:cs="Times New Roman"/>
                <w:sz w:val="20"/>
                <w:szCs w:val="20"/>
              </w:rPr>
              <w:t>Podizanje razine kvalitete života poticanjem razvoja potreba u sportu i prepoznatljivosti regije.</w:t>
            </w:r>
          </w:p>
        </w:tc>
      </w:tr>
    </w:tbl>
    <w:p w14:paraId="295D44F2" w14:textId="77777777" w:rsidR="00A74DF1" w:rsidRPr="00A74DF1" w:rsidRDefault="00A74DF1" w:rsidP="00A74DF1">
      <w:pPr>
        <w:spacing w:after="0" w:line="240" w:lineRule="auto"/>
        <w:rPr>
          <w:rFonts w:ascii="Times New Roman" w:hAnsi="Times New Roman" w:cs="Times New Roman"/>
          <w:color w:val="000000"/>
          <w:sz w:val="20"/>
          <w:szCs w:val="20"/>
        </w:rPr>
      </w:pPr>
    </w:p>
    <w:p w14:paraId="7A2AC3F7"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55ACC295"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3134"/>
        <w:gridCol w:w="1984"/>
        <w:gridCol w:w="1872"/>
        <w:gridCol w:w="2239"/>
      </w:tblGrid>
      <w:tr w:rsidR="00E277E0" w:rsidRPr="00A74DF1" w14:paraId="2273BC2F" w14:textId="77777777" w:rsidTr="00E277E0">
        <w:trPr>
          <w:trHeight w:val="56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9EAD" w14:textId="20DF814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403C26" w14:textId="396E84A3"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400AE669" w14:textId="2B7CF856"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239" w:type="dxa"/>
            <w:tcBorders>
              <w:top w:val="single" w:sz="4" w:space="0" w:color="auto"/>
              <w:left w:val="nil"/>
              <w:bottom w:val="single" w:sz="4" w:space="0" w:color="auto"/>
              <w:right w:val="single" w:sz="4" w:space="0" w:color="auto"/>
            </w:tcBorders>
            <w:shd w:val="clear" w:color="auto" w:fill="auto"/>
            <w:vAlign w:val="center"/>
          </w:tcPr>
          <w:p w14:paraId="7D362D45" w14:textId="3491C51B"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10940DC0"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D07245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Program Zajednice sportskih udruga i saveza Međimurske županije</w:t>
            </w:r>
          </w:p>
        </w:tc>
        <w:tc>
          <w:tcPr>
            <w:tcW w:w="1984" w:type="dxa"/>
            <w:tcBorders>
              <w:top w:val="nil"/>
              <w:left w:val="nil"/>
              <w:bottom w:val="single" w:sz="4" w:space="0" w:color="auto"/>
              <w:right w:val="single" w:sz="4" w:space="0" w:color="auto"/>
            </w:tcBorders>
            <w:shd w:val="clear" w:color="auto" w:fill="auto"/>
            <w:noWrap/>
            <w:vAlign w:val="bottom"/>
            <w:hideMark/>
          </w:tcPr>
          <w:p w14:paraId="2609686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600.000,00</w:t>
            </w:r>
          </w:p>
        </w:tc>
        <w:tc>
          <w:tcPr>
            <w:tcW w:w="1872" w:type="dxa"/>
            <w:tcBorders>
              <w:top w:val="nil"/>
              <w:left w:val="nil"/>
              <w:bottom w:val="single" w:sz="4" w:space="0" w:color="auto"/>
              <w:right w:val="single" w:sz="4" w:space="0" w:color="auto"/>
            </w:tcBorders>
            <w:shd w:val="clear" w:color="auto" w:fill="auto"/>
            <w:noWrap/>
            <w:vAlign w:val="bottom"/>
            <w:hideMark/>
          </w:tcPr>
          <w:p w14:paraId="51F738F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600.000,00</w:t>
            </w:r>
          </w:p>
        </w:tc>
        <w:tc>
          <w:tcPr>
            <w:tcW w:w="2239" w:type="dxa"/>
            <w:tcBorders>
              <w:top w:val="nil"/>
              <w:left w:val="nil"/>
              <w:bottom w:val="single" w:sz="4" w:space="0" w:color="auto"/>
              <w:right w:val="single" w:sz="4" w:space="0" w:color="auto"/>
            </w:tcBorders>
            <w:shd w:val="clear" w:color="auto" w:fill="auto"/>
            <w:vAlign w:val="bottom"/>
          </w:tcPr>
          <w:p w14:paraId="14515E1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6AFBF710"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AE02D5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Međimurski školski sportski savez</w:t>
            </w:r>
          </w:p>
        </w:tc>
        <w:tc>
          <w:tcPr>
            <w:tcW w:w="1984" w:type="dxa"/>
            <w:tcBorders>
              <w:top w:val="nil"/>
              <w:left w:val="nil"/>
              <w:bottom w:val="single" w:sz="4" w:space="0" w:color="auto"/>
              <w:right w:val="single" w:sz="4" w:space="0" w:color="auto"/>
            </w:tcBorders>
            <w:shd w:val="clear" w:color="auto" w:fill="auto"/>
            <w:noWrap/>
            <w:vAlign w:val="bottom"/>
            <w:hideMark/>
          </w:tcPr>
          <w:p w14:paraId="2538D52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80.000,00</w:t>
            </w:r>
          </w:p>
        </w:tc>
        <w:tc>
          <w:tcPr>
            <w:tcW w:w="1872" w:type="dxa"/>
            <w:tcBorders>
              <w:top w:val="nil"/>
              <w:left w:val="nil"/>
              <w:bottom w:val="single" w:sz="4" w:space="0" w:color="auto"/>
              <w:right w:val="single" w:sz="4" w:space="0" w:color="auto"/>
            </w:tcBorders>
            <w:shd w:val="clear" w:color="auto" w:fill="auto"/>
            <w:noWrap/>
            <w:vAlign w:val="bottom"/>
            <w:hideMark/>
          </w:tcPr>
          <w:p w14:paraId="1055EB8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80.000,00</w:t>
            </w:r>
          </w:p>
        </w:tc>
        <w:tc>
          <w:tcPr>
            <w:tcW w:w="2239" w:type="dxa"/>
            <w:tcBorders>
              <w:top w:val="nil"/>
              <w:left w:val="nil"/>
              <w:bottom w:val="single" w:sz="4" w:space="0" w:color="auto"/>
              <w:right w:val="single" w:sz="4" w:space="0" w:color="auto"/>
            </w:tcBorders>
            <w:shd w:val="clear" w:color="auto" w:fill="auto"/>
            <w:vAlign w:val="bottom"/>
          </w:tcPr>
          <w:p w14:paraId="4B39298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11E4B04D"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F420FC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Novčane nagrade za ostvarenje sportskih rezultata</w:t>
            </w:r>
          </w:p>
        </w:tc>
        <w:tc>
          <w:tcPr>
            <w:tcW w:w="1984" w:type="dxa"/>
            <w:tcBorders>
              <w:top w:val="nil"/>
              <w:left w:val="nil"/>
              <w:bottom w:val="single" w:sz="4" w:space="0" w:color="auto"/>
              <w:right w:val="single" w:sz="4" w:space="0" w:color="auto"/>
            </w:tcBorders>
            <w:shd w:val="clear" w:color="auto" w:fill="auto"/>
            <w:noWrap/>
            <w:vAlign w:val="bottom"/>
            <w:hideMark/>
          </w:tcPr>
          <w:p w14:paraId="046445F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10.000,00</w:t>
            </w:r>
          </w:p>
        </w:tc>
        <w:tc>
          <w:tcPr>
            <w:tcW w:w="1872" w:type="dxa"/>
            <w:tcBorders>
              <w:top w:val="nil"/>
              <w:left w:val="nil"/>
              <w:bottom w:val="single" w:sz="4" w:space="0" w:color="auto"/>
              <w:right w:val="single" w:sz="4" w:space="0" w:color="auto"/>
            </w:tcBorders>
            <w:shd w:val="clear" w:color="auto" w:fill="auto"/>
            <w:noWrap/>
            <w:vAlign w:val="bottom"/>
            <w:hideMark/>
          </w:tcPr>
          <w:p w14:paraId="15DC2A0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9.870,00</w:t>
            </w:r>
          </w:p>
        </w:tc>
        <w:tc>
          <w:tcPr>
            <w:tcW w:w="2239" w:type="dxa"/>
            <w:tcBorders>
              <w:top w:val="nil"/>
              <w:left w:val="nil"/>
              <w:bottom w:val="single" w:sz="4" w:space="0" w:color="auto"/>
              <w:right w:val="single" w:sz="4" w:space="0" w:color="auto"/>
            </w:tcBorders>
            <w:shd w:val="clear" w:color="auto" w:fill="auto"/>
            <w:vAlign w:val="bottom"/>
          </w:tcPr>
          <w:p w14:paraId="3A455BE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98,70</w:t>
            </w:r>
          </w:p>
        </w:tc>
      </w:tr>
      <w:tr w:rsidR="00A74DF1" w:rsidRPr="00A74DF1" w14:paraId="68120415"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D4C309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Ostale potrebe u sportu</w:t>
            </w:r>
          </w:p>
        </w:tc>
        <w:tc>
          <w:tcPr>
            <w:tcW w:w="1984" w:type="dxa"/>
            <w:tcBorders>
              <w:top w:val="nil"/>
              <w:left w:val="nil"/>
              <w:bottom w:val="single" w:sz="4" w:space="0" w:color="auto"/>
              <w:right w:val="single" w:sz="4" w:space="0" w:color="auto"/>
            </w:tcBorders>
            <w:shd w:val="clear" w:color="auto" w:fill="auto"/>
            <w:noWrap/>
            <w:vAlign w:val="bottom"/>
            <w:hideMark/>
          </w:tcPr>
          <w:p w14:paraId="3EF1210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55.600,00</w:t>
            </w:r>
          </w:p>
        </w:tc>
        <w:tc>
          <w:tcPr>
            <w:tcW w:w="1872" w:type="dxa"/>
            <w:tcBorders>
              <w:top w:val="nil"/>
              <w:left w:val="nil"/>
              <w:bottom w:val="single" w:sz="4" w:space="0" w:color="auto"/>
              <w:right w:val="single" w:sz="4" w:space="0" w:color="auto"/>
            </w:tcBorders>
            <w:shd w:val="clear" w:color="auto" w:fill="auto"/>
            <w:noWrap/>
            <w:vAlign w:val="bottom"/>
            <w:hideMark/>
          </w:tcPr>
          <w:p w14:paraId="438C829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50.828,26</w:t>
            </w:r>
          </w:p>
        </w:tc>
        <w:tc>
          <w:tcPr>
            <w:tcW w:w="2239" w:type="dxa"/>
            <w:tcBorders>
              <w:top w:val="nil"/>
              <w:left w:val="nil"/>
              <w:bottom w:val="single" w:sz="4" w:space="0" w:color="auto"/>
              <w:right w:val="single" w:sz="4" w:space="0" w:color="auto"/>
            </w:tcBorders>
            <w:shd w:val="clear" w:color="auto" w:fill="auto"/>
            <w:vAlign w:val="bottom"/>
          </w:tcPr>
          <w:p w14:paraId="007A1F5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91,42</w:t>
            </w:r>
          </w:p>
        </w:tc>
      </w:tr>
      <w:tr w:rsidR="00A74DF1" w:rsidRPr="00A74DF1" w14:paraId="672948D1"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633768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Projekt SESE</w:t>
            </w:r>
          </w:p>
        </w:tc>
        <w:tc>
          <w:tcPr>
            <w:tcW w:w="1984" w:type="dxa"/>
            <w:tcBorders>
              <w:top w:val="nil"/>
              <w:left w:val="nil"/>
              <w:bottom w:val="single" w:sz="4" w:space="0" w:color="auto"/>
              <w:right w:val="single" w:sz="4" w:space="0" w:color="auto"/>
            </w:tcBorders>
            <w:shd w:val="clear" w:color="auto" w:fill="auto"/>
            <w:noWrap/>
            <w:vAlign w:val="bottom"/>
            <w:hideMark/>
          </w:tcPr>
          <w:p w14:paraId="4F577A6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46.483,00</w:t>
            </w:r>
          </w:p>
        </w:tc>
        <w:tc>
          <w:tcPr>
            <w:tcW w:w="1872" w:type="dxa"/>
            <w:tcBorders>
              <w:top w:val="nil"/>
              <w:left w:val="nil"/>
              <w:bottom w:val="single" w:sz="4" w:space="0" w:color="auto"/>
              <w:right w:val="single" w:sz="4" w:space="0" w:color="auto"/>
            </w:tcBorders>
            <w:shd w:val="clear" w:color="auto" w:fill="auto"/>
            <w:noWrap/>
            <w:vAlign w:val="bottom"/>
            <w:hideMark/>
          </w:tcPr>
          <w:p w14:paraId="6A008FD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28.992,14</w:t>
            </w:r>
          </w:p>
        </w:tc>
        <w:tc>
          <w:tcPr>
            <w:tcW w:w="2239" w:type="dxa"/>
            <w:tcBorders>
              <w:top w:val="nil"/>
              <w:left w:val="nil"/>
              <w:bottom w:val="single" w:sz="4" w:space="0" w:color="auto"/>
              <w:right w:val="single" w:sz="4" w:space="0" w:color="auto"/>
            </w:tcBorders>
            <w:shd w:val="clear" w:color="auto" w:fill="auto"/>
            <w:vAlign w:val="bottom"/>
          </w:tcPr>
          <w:p w14:paraId="329A5E8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62,37</w:t>
            </w:r>
          </w:p>
        </w:tc>
      </w:tr>
      <w:tr w:rsidR="00A74DF1" w:rsidRPr="00A74DF1" w14:paraId="27AE0CD5" w14:textId="77777777" w:rsidTr="00E277E0">
        <w:trPr>
          <w:trHeight w:val="282"/>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14:paraId="35DB69B8" w14:textId="77777777"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4" w:type="dxa"/>
            <w:tcBorders>
              <w:top w:val="nil"/>
              <w:left w:val="nil"/>
              <w:bottom w:val="single" w:sz="4" w:space="0" w:color="auto"/>
              <w:right w:val="single" w:sz="4" w:space="0" w:color="auto"/>
            </w:tcBorders>
            <w:shd w:val="clear" w:color="auto" w:fill="auto"/>
            <w:noWrap/>
            <w:vAlign w:val="bottom"/>
            <w:hideMark/>
          </w:tcPr>
          <w:p w14:paraId="3D7391FC"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792.083,00</w:t>
            </w:r>
          </w:p>
        </w:tc>
        <w:tc>
          <w:tcPr>
            <w:tcW w:w="1872" w:type="dxa"/>
            <w:tcBorders>
              <w:top w:val="nil"/>
              <w:left w:val="nil"/>
              <w:bottom w:val="single" w:sz="4" w:space="0" w:color="auto"/>
              <w:right w:val="single" w:sz="4" w:space="0" w:color="auto"/>
            </w:tcBorders>
            <w:shd w:val="clear" w:color="auto" w:fill="auto"/>
            <w:noWrap/>
            <w:vAlign w:val="bottom"/>
            <w:hideMark/>
          </w:tcPr>
          <w:p w14:paraId="15B437BB"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769.690,40</w:t>
            </w:r>
          </w:p>
        </w:tc>
        <w:tc>
          <w:tcPr>
            <w:tcW w:w="2239" w:type="dxa"/>
            <w:tcBorders>
              <w:top w:val="nil"/>
              <w:left w:val="nil"/>
              <w:bottom w:val="single" w:sz="4" w:space="0" w:color="auto"/>
              <w:right w:val="single" w:sz="4" w:space="0" w:color="auto"/>
            </w:tcBorders>
            <w:shd w:val="clear" w:color="auto" w:fill="auto"/>
            <w:vAlign w:val="bottom"/>
          </w:tcPr>
          <w:p w14:paraId="3DCAC9D7"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97,17</w:t>
            </w:r>
          </w:p>
        </w:tc>
      </w:tr>
    </w:tbl>
    <w:p w14:paraId="5B2F050B" w14:textId="77777777" w:rsidR="00A74DF1" w:rsidRPr="00A74DF1" w:rsidRDefault="00A74DF1" w:rsidP="00A74DF1">
      <w:pPr>
        <w:spacing w:after="0" w:line="240" w:lineRule="auto"/>
        <w:rPr>
          <w:rFonts w:ascii="Times New Roman" w:hAnsi="Times New Roman" w:cs="Times New Roman"/>
          <w:b/>
          <w:sz w:val="20"/>
          <w:szCs w:val="20"/>
        </w:rPr>
      </w:pPr>
    </w:p>
    <w:p w14:paraId="35E163A5"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22B872F5"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4EEFA2AC"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91ED575"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236D153F"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40910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Program Zajednice sportskih udruga i saveza Međimurske županije</w:t>
            </w:r>
          </w:p>
          <w:p w14:paraId="7A088CA3"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sz w:val="20"/>
                <w:szCs w:val="20"/>
              </w:rPr>
              <w:t>Sredstva su osigurana za rad Zajednice sportskih udruga i saveza Međimurske županije: f</w:t>
            </w:r>
            <w:r w:rsidRPr="00A74DF1">
              <w:rPr>
                <w:rFonts w:ascii="Times New Roman" w:hAnsi="Times New Roman" w:cs="Times New Roman"/>
                <w:color w:val="000000"/>
                <w:sz w:val="20"/>
                <w:szCs w:val="20"/>
              </w:rPr>
              <w:t xml:space="preserve">inanciranje aktivnosti, poslova i djelatnosti značajnih za jedinicu lokalne i područne (regionalne) samouprave, a to su: poticanje i promocija sporta, provođenje sportskih aktivnosti djece, mladeži i studenata, djelovanje sportskih udruga, sportskih zajednica i saveza, sportskih priprema, domaća i međunarodna natjecanja te opća i posebna zdravstvena zaštita sportaša, zapošljavanje osoba za obavljanje stručnih poslova u sportu, sportsko-rekreacijske aktivnosti građana, </w:t>
            </w:r>
            <w:proofErr w:type="spellStart"/>
            <w:r w:rsidRPr="00A74DF1">
              <w:rPr>
                <w:rFonts w:ascii="Times New Roman" w:hAnsi="Times New Roman" w:cs="Times New Roman"/>
                <w:color w:val="000000"/>
                <w:sz w:val="20"/>
                <w:szCs w:val="20"/>
              </w:rPr>
              <w:t>kineziterapijske</w:t>
            </w:r>
            <w:proofErr w:type="spellEnd"/>
            <w:r w:rsidRPr="00A74DF1">
              <w:rPr>
                <w:rFonts w:ascii="Times New Roman" w:hAnsi="Times New Roman" w:cs="Times New Roman"/>
                <w:color w:val="000000"/>
                <w:sz w:val="20"/>
                <w:szCs w:val="20"/>
              </w:rPr>
              <w:t xml:space="preserve"> aktivnosti, sportske aktivnosti osoba s teškoćama u razvoju i osoba s invaliditetom, planiranje, izgradnja, održavanje i korištenje sportskih građevina značajnih za jedinicu lokalne i područne (regionalne) samouprave, provođenje i financiranje znanstvenih i razvojnih projekata, elaborata i studija u funkciji razvoja sporta i rekreacije. </w:t>
            </w:r>
          </w:p>
          <w:p w14:paraId="350833EA" w14:textId="77777777" w:rsidR="00A74DF1" w:rsidRPr="00A74DF1" w:rsidRDefault="00A74DF1" w:rsidP="00A74DF1">
            <w:pPr>
              <w:spacing w:after="0" w:line="240" w:lineRule="auto"/>
              <w:rPr>
                <w:rFonts w:ascii="Times New Roman" w:hAnsi="Times New Roman" w:cs="Times New Roman"/>
                <w:color w:val="000000"/>
                <w:sz w:val="20"/>
                <w:szCs w:val="20"/>
              </w:rPr>
            </w:pPr>
          </w:p>
          <w:p w14:paraId="16BC64AA"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Međimurski školski sportski savez</w:t>
            </w:r>
          </w:p>
          <w:p w14:paraId="546E7A44"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Osigurana sredstva za školu plivanja, materijalne troškove saveza te školska sportska natjecanja.</w:t>
            </w:r>
          </w:p>
          <w:p w14:paraId="2D55587F" w14:textId="77777777" w:rsidR="00A74DF1" w:rsidRPr="00A74DF1" w:rsidRDefault="00A74DF1" w:rsidP="00A74DF1">
            <w:pPr>
              <w:spacing w:after="0" w:line="240" w:lineRule="auto"/>
              <w:rPr>
                <w:rFonts w:ascii="Times New Roman" w:hAnsi="Times New Roman" w:cs="Times New Roman"/>
                <w:color w:val="000000"/>
                <w:sz w:val="20"/>
                <w:szCs w:val="20"/>
              </w:rPr>
            </w:pPr>
          </w:p>
          <w:p w14:paraId="3E30D92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Novčane nagrade za ostvarivanje sportskih rezultata</w:t>
            </w:r>
          </w:p>
          <w:p w14:paraId="73077EE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Osigurana sredstva za uspjehe sportskih postignutih rezultata. </w:t>
            </w:r>
          </w:p>
          <w:p w14:paraId="019CB75F" w14:textId="77777777" w:rsidR="00A74DF1" w:rsidRPr="00A74DF1" w:rsidRDefault="00A74DF1" w:rsidP="00A74DF1">
            <w:pPr>
              <w:spacing w:after="0" w:line="240" w:lineRule="auto"/>
              <w:rPr>
                <w:rFonts w:ascii="Times New Roman" w:hAnsi="Times New Roman" w:cs="Times New Roman"/>
                <w:color w:val="000000"/>
                <w:sz w:val="20"/>
                <w:szCs w:val="20"/>
              </w:rPr>
            </w:pPr>
          </w:p>
          <w:p w14:paraId="74335B6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Ostale potrebe u sportu</w:t>
            </w:r>
          </w:p>
          <w:p w14:paraId="7146587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Osigurana su sredstva za razne aktivnosti u sportu na području Međimurske županije. Međimurska županija osigurava sredstva za plaćanje najma dvorana za nositelje kvalitete u sportu. </w:t>
            </w:r>
          </w:p>
          <w:p w14:paraId="32BD58CD" w14:textId="77777777" w:rsidR="00A74DF1" w:rsidRPr="00A74DF1" w:rsidRDefault="00A74DF1" w:rsidP="00A74DF1">
            <w:pPr>
              <w:spacing w:after="0" w:line="240" w:lineRule="auto"/>
              <w:rPr>
                <w:rFonts w:ascii="Times New Roman" w:hAnsi="Times New Roman" w:cs="Times New Roman"/>
                <w:color w:val="000000"/>
                <w:sz w:val="20"/>
                <w:szCs w:val="20"/>
              </w:rPr>
            </w:pPr>
          </w:p>
          <w:p w14:paraId="25047C87" w14:textId="77777777" w:rsidR="00A74DF1" w:rsidRPr="00A74DF1" w:rsidRDefault="00A74DF1" w:rsidP="00A74DF1">
            <w:pPr>
              <w:spacing w:after="0" w:line="240" w:lineRule="auto"/>
              <w:rPr>
                <w:rFonts w:ascii="Times New Roman" w:hAnsi="Times New Roman" w:cs="Times New Roman"/>
                <w:b/>
                <w:bCs/>
                <w:i/>
                <w:iCs/>
                <w:color w:val="000000"/>
                <w:sz w:val="20"/>
                <w:szCs w:val="20"/>
              </w:rPr>
            </w:pPr>
            <w:r w:rsidRPr="00A74DF1">
              <w:rPr>
                <w:rFonts w:ascii="Times New Roman" w:hAnsi="Times New Roman" w:cs="Times New Roman"/>
                <w:b/>
                <w:bCs/>
                <w:i/>
                <w:iCs/>
                <w:color w:val="000000"/>
                <w:sz w:val="20"/>
                <w:szCs w:val="20"/>
              </w:rPr>
              <w:t>Projekt SESE</w:t>
            </w:r>
          </w:p>
          <w:p w14:paraId="382A088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Sportski projekt u kojem je Međimurska županija partner, a ciljevi su razviti i proširiti mrežu </w:t>
            </w:r>
            <w:proofErr w:type="spellStart"/>
            <w:r w:rsidRPr="00A74DF1">
              <w:rPr>
                <w:rFonts w:ascii="Times New Roman" w:hAnsi="Times New Roman" w:cs="Times New Roman"/>
                <w:color w:val="000000"/>
                <w:sz w:val="20"/>
                <w:szCs w:val="20"/>
              </w:rPr>
              <w:t>Excellence</w:t>
            </w:r>
            <w:proofErr w:type="spellEnd"/>
            <w:r w:rsidRPr="00A74DF1">
              <w:rPr>
                <w:rFonts w:ascii="Times New Roman" w:hAnsi="Times New Roman" w:cs="Times New Roman"/>
                <w:color w:val="000000"/>
                <w:sz w:val="20"/>
                <w:szCs w:val="20"/>
              </w:rPr>
              <w:t xml:space="preserve"> </w:t>
            </w:r>
            <w:proofErr w:type="spellStart"/>
            <w:r w:rsidRPr="00A74DF1">
              <w:rPr>
                <w:rFonts w:ascii="Times New Roman" w:hAnsi="Times New Roman" w:cs="Times New Roman"/>
                <w:color w:val="000000"/>
                <w:sz w:val="20"/>
                <w:szCs w:val="20"/>
              </w:rPr>
              <w:t>Sportregions</w:t>
            </w:r>
            <w:proofErr w:type="spellEnd"/>
            <w:r w:rsidRPr="00A74DF1">
              <w:rPr>
                <w:rFonts w:ascii="Times New Roman" w:hAnsi="Times New Roman" w:cs="Times New Roman"/>
                <w:color w:val="000000"/>
                <w:sz w:val="20"/>
                <w:szCs w:val="20"/>
              </w:rPr>
              <w:t xml:space="preserve"> u Europi, razviti koncept politike izvrsnosti u sportu prema SESE metodologiji te ojačati suradnju dijeleći znanje i zajedničke resurse najbolje prakse.</w:t>
            </w:r>
          </w:p>
          <w:p w14:paraId="3F9619CE" w14:textId="77777777" w:rsidR="00A74DF1" w:rsidRPr="00A74DF1" w:rsidRDefault="00A74DF1" w:rsidP="00A74DF1">
            <w:pPr>
              <w:spacing w:after="0" w:line="240" w:lineRule="auto"/>
              <w:rPr>
                <w:rFonts w:ascii="Times New Roman" w:hAnsi="Times New Roman" w:cs="Times New Roman"/>
                <w:color w:val="000000"/>
                <w:sz w:val="20"/>
                <w:szCs w:val="20"/>
              </w:rPr>
            </w:pPr>
          </w:p>
          <w:p w14:paraId="7C68C9DA"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lastRenderedPageBreak/>
              <w:t>Izvršenje provedbe programa:</w:t>
            </w:r>
          </w:p>
          <w:p w14:paraId="5B149E1D"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Program Zajednice sportskih udruga i saveza Međimurske županije</w:t>
            </w:r>
          </w:p>
          <w:p w14:paraId="4102AA5B"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Izvršenje prema planu. Putem javnog poziva Zajednica sportskih udruga dodijelila je financijska sredstva 82 korisniku (udruzi/ klubu) čiji je interes promoviranje i podizanje kvalitete u sportu na području Međimurske županije. </w:t>
            </w:r>
          </w:p>
          <w:p w14:paraId="1E4E4D83" w14:textId="77777777" w:rsidR="00A74DF1" w:rsidRPr="00A74DF1" w:rsidRDefault="00A74DF1" w:rsidP="00A74DF1">
            <w:pPr>
              <w:spacing w:after="0" w:line="240" w:lineRule="auto"/>
              <w:rPr>
                <w:rFonts w:ascii="Times New Roman" w:hAnsi="Times New Roman" w:cs="Times New Roman"/>
                <w:color w:val="000000"/>
                <w:sz w:val="20"/>
                <w:szCs w:val="20"/>
              </w:rPr>
            </w:pPr>
          </w:p>
          <w:p w14:paraId="3D005602"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Međimurski školski sportski savez</w:t>
            </w:r>
          </w:p>
          <w:p w14:paraId="50F06623"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Realizirano prema planu.</w:t>
            </w:r>
          </w:p>
          <w:p w14:paraId="318B3DA2" w14:textId="77777777" w:rsidR="00A74DF1" w:rsidRPr="00A74DF1" w:rsidRDefault="00A74DF1" w:rsidP="00A74DF1">
            <w:pPr>
              <w:spacing w:after="0" w:line="240" w:lineRule="auto"/>
              <w:rPr>
                <w:rFonts w:ascii="Times New Roman" w:hAnsi="Times New Roman" w:cs="Times New Roman"/>
                <w:color w:val="000000"/>
                <w:sz w:val="20"/>
                <w:szCs w:val="20"/>
              </w:rPr>
            </w:pPr>
          </w:p>
          <w:p w14:paraId="45C83F6D"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Novčane nagrade za ostvarivanje sportskih rezultata</w:t>
            </w:r>
          </w:p>
          <w:p w14:paraId="2E360EB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 2024. godini dodijeljena je 21 potpora.</w:t>
            </w:r>
          </w:p>
          <w:p w14:paraId="6ADE6AD3" w14:textId="77777777" w:rsidR="00A74DF1" w:rsidRPr="00A74DF1" w:rsidRDefault="00A74DF1" w:rsidP="00A74DF1">
            <w:pPr>
              <w:spacing w:after="0" w:line="240" w:lineRule="auto"/>
              <w:rPr>
                <w:rFonts w:ascii="Times New Roman" w:hAnsi="Times New Roman" w:cs="Times New Roman"/>
                <w:color w:val="000000"/>
                <w:sz w:val="20"/>
                <w:szCs w:val="20"/>
              </w:rPr>
            </w:pPr>
          </w:p>
          <w:p w14:paraId="71B5084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Ostale potrebe u sportu</w:t>
            </w:r>
          </w:p>
          <w:p w14:paraId="490B6DB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Izvršenje prema planu.</w:t>
            </w:r>
          </w:p>
          <w:p w14:paraId="567D3BA1" w14:textId="77777777" w:rsidR="00A74DF1" w:rsidRPr="00A74DF1" w:rsidRDefault="00A74DF1" w:rsidP="00A74DF1">
            <w:pPr>
              <w:spacing w:after="0" w:line="240" w:lineRule="auto"/>
              <w:rPr>
                <w:rFonts w:ascii="Times New Roman" w:hAnsi="Times New Roman" w:cs="Times New Roman"/>
                <w:color w:val="000000"/>
                <w:sz w:val="20"/>
                <w:szCs w:val="20"/>
              </w:rPr>
            </w:pPr>
          </w:p>
          <w:p w14:paraId="1D657F22" w14:textId="77777777" w:rsidR="00A74DF1" w:rsidRPr="00A74DF1" w:rsidRDefault="00A74DF1" w:rsidP="00A74DF1">
            <w:pPr>
              <w:spacing w:after="0" w:line="240" w:lineRule="auto"/>
              <w:rPr>
                <w:rFonts w:ascii="Times New Roman" w:hAnsi="Times New Roman" w:cs="Times New Roman"/>
                <w:b/>
                <w:bCs/>
                <w:i/>
                <w:iCs/>
                <w:color w:val="000000"/>
                <w:sz w:val="20"/>
                <w:szCs w:val="20"/>
              </w:rPr>
            </w:pPr>
            <w:r w:rsidRPr="00A74DF1">
              <w:rPr>
                <w:rFonts w:ascii="Times New Roman" w:hAnsi="Times New Roman" w:cs="Times New Roman"/>
                <w:b/>
                <w:bCs/>
                <w:i/>
                <w:iCs/>
                <w:color w:val="000000"/>
                <w:sz w:val="20"/>
                <w:szCs w:val="20"/>
              </w:rPr>
              <w:t>Projekt SESE</w:t>
            </w:r>
          </w:p>
          <w:p w14:paraId="59CB078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manjeg odstupanja budući da se aktivnosti nastavljaju u 2025. godini. Završne aktivnosti projekta provodila je Javna ustanova za razvoj Međimurske županije REDEA.</w:t>
            </w:r>
          </w:p>
          <w:p w14:paraId="5CEDA202"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44EE358B"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2AD4E8A8"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0188FE66" w14:textId="77777777" w:rsidR="00A74DF1" w:rsidRPr="00A74DF1" w:rsidRDefault="00A74DF1" w:rsidP="00A74DF1">
      <w:pPr>
        <w:spacing w:after="0" w:line="240" w:lineRule="auto"/>
        <w:rPr>
          <w:rFonts w:ascii="Times New Roman" w:hAnsi="Times New Roman" w:cs="Times New Roman"/>
          <w:sz w:val="20"/>
          <w:szCs w:val="20"/>
        </w:rPr>
      </w:pPr>
    </w:p>
    <w:p w14:paraId="7F944DEA"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1480"/>
        <w:gridCol w:w="1491"/>
        <w:gridCol w:w="1893"/>
        <w:gridCol w:w="1417"/>
        <w:gridCol w:w="1418"/>
        <w:gridCol w:w="1559"/>
      </w:tblGrid>
      <w:tr w:rsidR="00A74DF1" w:rsidRPr="00A74DF1" w14:paraId="1C396BC7" w14:textId="77777777" w:rsidTr="00FA4ED0">
        <w:trPr>
          <w:trHeight w:val="564"/>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196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3BA21C9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552F133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1893" w:type="dxa"/>
            <w:tcBorders>
              <w:top w:val="single" w:sz="4" w:space="0" w:color="auto"/>
              <w:left w:val="nil"/>
              <w:bottom w:val="single" w:sz="4" w:space="0" w:color="auto"/>
              <w:right w:val="single" w:sz="4" w:space="0" w:color="auto"/>
            </w:tcBorders>
            <w:vAlign w:val="center"/>
          </w:tcPr>
          <w:p w14:paraId="0A01CAD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CFD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63FE0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43155DD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559" w:type="dxa"/>
            <w:tcBorders>
              <w:top w:val="single" w:sz="4" w:space="0" w:color="auto"/>
              <w:left w:val="nil"/>
              <w:bottom w:val="single" w:sz="4" w:space="0" w:color="auto"/>
              <w:right w:val="single" w:sz="4" w:space="0" w:color="auto"/>
            </w:tcBorders>
            <w:vAlign w:val="center"/>
          </w:tcPr>
          <w:p w14:paraId="25BDBEE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7B5237F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6DAFF330" w14:textId="77777777" w:rsidTr="00FA4ED0">
        <w:trPr>
          <w:trHeight w:val="282"/>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669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 xml:space="preserve">Broj sufinanciranih programa i aktivnosti </w:t>
            </w:r>
          </w:p>
        </w:tc>
        <w:tc>
          <w:tcPr>
            <w:tcW w:w="1491" w:type="dxa"/>
            <w:tcBorders>
              <w:top w:val="nil"/>
              <w:left w:val="nil"/>
              <w:bottom w:val="single" w:sz="4" w:space="0" w:color="auto"/>
              <w:right w:val="single" w:sz="4" w:space="0" w:color="auto"/>
            </w:tcBorders>
            <w:shd w:val="clear" w:color="auto" w:fill="auto"/>
            <w:noWrap/>
            <w:vAlign w:val="center"/>
            <w:hideMark/>
          </w:tcPr>
          <w:p w14:paraId="2BB3A82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Sufinanciranje programa javnih potreba u sportu</w:t>
            </w:r>
          </w:p>
        </w:tc>
        <w:tc>
          <w:tcPr>
            <w:tcW w:w="1893" w:type="dxa"/>
            <w:tcBorders>
              <w:top w:val="nil"/>
              <w:left w:val="nil"/>
              <w:bottom w:val="single" w:sz="4" w:space="0" w:color="auto"/>
              <w:right w:val="single" w:sz="4" w:space="0" w:color="auto"/>
            </w:tcBorders>
            <w:vAlign w:val="center"/>
          </w:tcPr>
          <w:p w14:paraId="264609E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Broj sufinanciranih programa i aktivnosti javnih potreba u sportu</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7A05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80</w:t>
            </w:r>
          </w:p>
        </w:tc>
        <w:tc>
          <w:tcPr>
            <w:tcW w:w="1418" w:type="dxa"/>
            <w:tcBorders>
              <w:top w:val="nil"/>
              <w:left w:val="nil"/>
              <w:bottom w:val="single" w:sz="4" w:space="0" w:color="auto"/>
              <w:right w:val="single" w:sz="4" w:space="0" w:color="auto"/>
            </w:tcBorders>
            <w:shd w:val="clear" w:color="auto" w:fill="auto"/>
            <w:noWrap/>
            <w:vAlign w:val="center"/>
          </w:tcPr>
          <w:p w14:paraId="21CE076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90</w:t>
            </w:r>
          </w:p>
        </w:tc>
        <w:tc>
          <w:tcPr>
            <w:tcW w:w="1559" w:type="dxa"/>
            <w:tcBorders>
              <w:top w:val="nil"/>
              <w:left w:val="nil"/>
              <w:bottom w:val="single" w:sz="4" w:space="0" w:color="auto"/>
              <w:right w:val="single" w:sz="4" w:space="0" w:color="auto"/>
            </w:tcBorders>
            <w:vAlign w:val="center"/>
          </w:tcPr>
          <w:p w14:paraId="77FE312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82</w:t>
            </w:r>
          </w:p>
        </w:tc>
      </w:tr>
    </w:tbl>
    <w:p w14:paraId="121172CC" w14:textId="77777777" w:rsidR="00A74DF1" w:rsidRPr="00A74DF1" w:rsidRDefault="00A74DF1" w:rsidP="00A74DF1">
      <w:pPr>
        <w:spacing w:after="0" w:line="240" w:lineRule="auto"/>
        <w:rPr>
          <w:rFonts w:ascii="Times New Roman" w:hAnsi="Times New Roman" w:cs="Times New Roman"/>
          <w:sz w:val="20"/>
          <w:szCs w:val="20"/>
        </w:rPr>
      </w:pPr>
    </w:p>
    <w:p w14:paraId="426DC76A"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0887F60B"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2CEC7A03" w14:textId="77777777" w:rsidTr="009F6195">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2F6B0E0"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 xml:space="preserve">PROGRAM </w:t>
            </w:r>
            <w:r w:rsidRPr="00A74DF1">
              <w:rPr>
                <w:rFonts w:ascii="Times New Roman" w:hAnsi="Times New Roman" w:cs="Times New Roman"/>
                <w:color w:val="000000"/>
                <w:sz w:val="20"/>
                <w:szCs w:val="20"/>
              </w:rPr>
              <w:t>Kultura</w:t>
            </w:r>
          </w:p>
        </w:tc>
      </w:tr>
      <w:tr w:rsidR="00A74DF1" w:rsidRPr="00A74DF1" w14:paraId="6BE7BF02"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711898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46D4C71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Programi u kulturi obuhvaćaju kulturne djelatnosti, sadržaje programe i manifestacije od interesa za Međimursku županiju.</w:t>
            </w:r>
          </w:p>
        </w:tc>
      </w:tr>
      <w:tr w:rsidR="00A74DF1" w:rsidRPr="00A74DF1" w14:paraId="0C54BEA0"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497AC4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39B8359F"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upravljanju javnim ustanovama u kulturi</w:t>
            </w:r>
          </w:p>
          <w:p w14:paraId="6AEDDFD6"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 Zakon o financiranju javnih potreba u kulturi</w:t>
            </w:r>
          </w:p>
          <w:p w14:paraId="42B11518"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tehničkoj kulturi</w:t>
            </w:r>
          </w:p>
          <w:p w14:paraId="1E831968"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zaštiti i očuvanju kulturnih dobara</w:t>
            </w:r>
          </w:p>
          <w:p w14:paraId="26725C8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Zakon o udrugama.</w:t>
            </w:r>
          </w:p>
        </w:tc>
      </w:tr>
      <w:tr w:rsidR="00A74DF1" w:rsidRPr="00A74DF1" w14:paraId="086C7719"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2A21C536" w14:textId="77777777" w:rsidR="00A74DF1" w:rsidRPr="00A74DF1" w:rsidRDefault="00A74DF1" w:rsidP="00A74DF1">
            <w:pPr>
              <w:pStyle w:val="Naslov1"/>
              <w:rPr>
                <w:rFonts w:ascii="Times New Roman" w:hAnsi="Times New Roman"/>
                <w:szCs w:val="20"/>
                <w:lang w:eastAsia="hr-HR"/>
              </w:rPr>
            </w:pPr>
            <w:r w:rsidRPr="00A74DF1">
              <w:rPr>
                <w:rFonts w:ascii="Times New Roman" w:hAnsi="Times New Roman"/>
                <w:szCs w:val="20"/>
                <w:lang w:eastAsia="hr-HR"/>
              </w:rPr>
              <w:t>Ciljevi provedbe programa u razdoblju 2023.-2025.</w:t>
            </w:r>
          </w:p>
          <w:p w14:paraId="6C976E39"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Podizanje razine kvalitete života poticanjem razvoja kulturnog prostora i prepoznatljivosti regije.</w:t>
            </w:r>
          </w:p>
        </w:tc>
      </w:tr>
    </w:tbl>
    <w:p w14:paraId="4421AD42" w14:textId="77777777" w:rsidR="00A74DF1" w:rsidRPr="00A74DF1" w:rsidRDefault="00A74DF1" w:rsidP="00A74DF1">
      <w:pPr>
        <w:spacing w:after="0" w:line="240" w:lineRule="auto"/>
        <w:rPr>
          <w:rFonts w:ascii="Times New Roman" w:hAnsi="Times New Roman" w:cs="Times New Roman"/>
          <w:color w:val="000000"/>
          <w:sz w:val="20"/>
          <w:szCs w:val="20"/>
        </w:rPr>
      </w:pPr>
    </w:p>
    <w:p w14:paraId="5B009923"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40FFBD97"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29" w:type="dxa"/>
        <w:tblInd w:w="93" w:type="dxa"/>
        <w:tblLook w:val="04A0" w:firstRow="1" w:lastRow="0" w:firstColumn="1" w:lastColumn="0" w:noHBand="0" w:noVBand="1"/>
      </w:tblPr>
      <w:tblGrid>
        <w:gridCol w:w="2992"/>
        <w:gridCol w:w="1985"/>
        <w:gridCol w:w="1842"/>
        <w:gridCol w:w="2410"/>
      </w:tblGrid>
      <w:tr w:rsidR="00E277E0" w:rsidRPr="00A74DF1" w14:paraId="5992C999" w14:textId="77777777" w:rsidTr="009F6195">
        <w:trPr>
          <w:trHeight w:val="564"/>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1695" w14:textId="40364F0C"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979AC4" w14:textId="0FD98D03"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83D771" w14:textId="274A6EC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77ECFC2A" w14:textId="10895488"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20A71DF3"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6F4CD39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Knjižnica „Nikola Zrinski“ Čakovec- Bibliobusna služba</w:t>
            </w:r>
          </w:p>
        </w:tc>
        <w:tc>
          <w:tcPr>
            <w:tcW w:w="1985" w:type="dxa"/>
            <w:tcBorders>
              <w:top w:val="nil"/>
              <w:left w:val="nil"/>
              <w:bottom w:val="single" w:sz="4" w:space="0" w:color="auto"/>
              <w:right w:val="single" w:sz="4" w:space="0" w:color="auto"/>
            </w:tcBorders>
            <w:shd w:val="clear" w:color="auto" w:fill="auto"/>
            <w:noWrap/>
            <w:vAlign w:val="bottom"/>
            <w:hideMark/>
          </w:tcPr>
          <w:p w14:paraId="715F107D"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30.000,00</w:t>
            </w:r>
          </w:p>
        </w:tc>
        <w:tc>
          <w:tcPr>
            <w:tcW w:w="1842" w:type="dxa"/>
            <w:tcBorders>
              <w:top w:val="nil"/>
              <w:left w:val="nil"/>
              <w:bottom w:val="single" w:sz="4" w:space="0" w:color="auto"/>
              <w:right w:val="single" w:sz="4" w:space="0" w:color="auto"/>
            </w:tcBorders>
            <w:shd w:val="clear" w:color="auto" w:fill="auto"/>
            <w:noWrap/>
            <w:vAlign w:val="bottom"/>
            <w:hideMark/>
          </w:tcPr>
          <w:p w14:paraId="67087F52"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30.000,00</w:t>
            </w:r>
          </w:p>
        </w:tc>
        <w:tc>
          <w:tcPr>
            <w:tcW w:w="2410" w:type="dxa"/>
            <w:tcBorders>
              <w:top w:val="nil"/>
              <w:left w:val="nil"/>
              <w:bottom w:val="single" w:sz="4" w:space="0" w:color="auto"/>
              <w:right w:val="single" w:sz="4" w:space="0" w:color="auto"/>
            </w:tcBorders>
            <w:shd w:val="clear" w:color="auto" w:fill="auto"/>
            <w:vAlign w:val="bottom"/>
          </w:tcPr>
          <w:p w14:paraId="4C096CF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4945ECFF"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4634A64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Sakralni spomenici</w:t>
            </w:r>
          </w:p>
        </w:tc>
        <w:tc>
          <w:tcPr>
            <w:tcW w:w="1985" w:type="dxa"/>
            <w:tcBorders>
              <w:top w:val="nil"/>
              <w:left w:val="nil"/>
              <w:bottom w:val="single" w:sz="4" w:space="0" w:color="auto"/>
              <w:right w:val="single" w:sz="4" w:space="0" w:color="auto"/>
            </w:tcBorders>
            <w:shd w:val="clear" w:color="auto" w:fill="auto"/>
            <w:noWrap/>
            <w:vAlign w:val="bottom"/>
            <w:hideMark/>
          </w:tcPr>
          <w:p w14:paraId="6CDCCC8F"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5.000,00</w:t>
            </w:r>
          </w:p>
        </w:tc>
        <w:tc>
          <w:tcPr>
            <w:tcW w:w="1842" w:type="dxa"/>
            <w:tcBorders>
              <w:top w:val="nil"/>
              <w:left w:val="nil"/>
              <w:bottom w:val="single" w:sz="4" w:space="0" w:color="auto"/>
              <w:right w:val="single" w:sz="4" w:space="0" w:color="auto"/>
            </w:tcBorders>
            <w:shd w:val="clear" w:color="auto" w:fill="auto"/>
            <w:noWrap/>
            <w:vAlign w:val="bottom"/>
            <w:hideMark/>
          </w:tcPr>
          <w:p w14:paraId="6DA07C10"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300,00</w:t>
            </w:r>
          </w:p>
        </w:tc>
        <w:tc>
          <w:tcPr>
            <w:tcW w:w="2410" w:type="dxa"/>
            <w:tcBorders>
              <w:top w:val="nil"/>
              <w:left w:val="nil"/>
              <w:bottom w:val="single" w:sz="4" w:space="0" w:color="auto"/>
              <w:right w:val="single" w:sz="4" w:space="0" w:color="auto"/>
            </w:tcBorders>
            <w:shd w:val="clear" w:color="auto" w:fill="auto"/>
            <w:vAlign w:val="bottom"/>
          </w:tcPr>
          <w:p w14:paraId="40C4643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6,00</w:t>
            </w:r>
          </w:p>
        </w:tc>
      </w:tr>
      <w:tr w:rsidR="00A74DF1" w:rsidRPr="00A74DF1" w14:paraId="59359132"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1AA1CA01"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Matica hrvatska</w:t>
            </w:r>
          </w:p>
        </w:tc>
        <w:tc>
          <w:tcPr>
            <w:tcW w:w="1985" w:type="dxa"/>
            <w:tcBorders>
              <w:top w:val="nil"/>
              <w:left w:val="nil"/>
              <w:bottom w:val="single" w:sz="4" w:space="0" w:color="auto"/>
              <w:right w:val="single" w:sz="4" w:space="0" w:color="auto"/>
            </w:tcBorders>
            <w:shd w:val="clear" w:color="auto" w:fill="auto"/>
            <w:noWrap/>
            <w:vAlign w:val="bottom"/>
            <w:hideMark/>
          </w:tcPr>
          <w:p w14:paraId="4BCF5A42"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38.000,00</w:t>
            </w:r>
          </w:p>
        </w:tc>
        <w:tc>
          <w:tcPr>
            <w:tcW w:w="1842" w:type="dxa"/>
            <w:tcBorders>
              <w:top w:val="nil"/>
              <w:left w:val="nil"/>
              <w:bottom w:val="single" w:sz="4" w:space="0" w:color="auto"/>
              <w:right w:val="single" w:sz="4" w:space="0" w:color="auto"/>
            </w:tcBorders>
            <w:shd w:val="clear" w:color="auto" w:fill="auto"/>
            <w:noWrap/>
            <w:vAlign w:val="bottom"/>
            <w:hideMark/>
          </w:tcPr>
          <w:p w14:paraId="6CC68445"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37.999,98</w:t>
            </w:r>
          </w:p>
        </w:tc>
        <w:tc>
          <w:tcPr>
            <w:tcW w:w="2410" w:type="dxa"/>
            <w:tcBorders>
              <w:top w:val="nil"/>
              <w:left w:val="nil"/>
              <w:bottom w:val="single" w:sz="4" w:space="0" w:color="auto"/>
              <w:right w:val="single" w:sz="4" w:space="0" w:color="auto"/>
            </w:tcBorders>
            <w:shd w:val="clear" w:color="auto" w:fill="auto"/>
            <w:vAlign w:val="bottom"/>
          </w:tcPr>
          <w:p w14:paraId="16CD33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269CED5B"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771019E8"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Programi u kulturi</w:t>
            </w:r>
          </w:p>
        </w:tc>
        <w:tc>
          <w:tcPr>
            <w:tcW w:w="1985" w:type="dxa"/>
            <w:tcBorders>
              <w:top w:val="nil"/>
              <w:left w:val="nil"/>
              <w:bottom w:val="single" w:sz="4" w:space="0" w:color="auto"/>
              <w:right w:val="single" w:sz="4" w:space="0" w:color="auto"/>
            </w:tcBorders>
            <w:shd w:val="clear" w:color="auto" w:fill="auto"/>
            <w:noWrap/>
            <w:vAlign w:val="bottom"/>
            <w:hideMark/>
          </w:tcPr>
          <w:p w14:paraId="3FBEC4F4"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38.940,00</w:t>
            </w:r>
          </w:p>
        </w:tc>
        <w:tc>
          <w:tcPr>
            <w:tcW w:w="1842" w:type="dxa"/>
            <w:tcBorders>
              <w:top w:val="nil"/>
              <w:left w:val="nil"/>
              <w:bottom w:val="single" w:sz="4" w:space="0" w:color="auto"/>
              <w:right w:val="single" w:sz="4" w:space="0" w:color="auto"/>
            </w:tcBorders>
            <w:shd w:val="clear" w:color="auto" w:fill="auto"/>
            <w:noWrap/>
            <w:vAlign w:val="bottom"/>
            <w:hideMark/>
          </w:tcPr>
          <w:p w14:paraId="14969F3B"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38.940,00</w:t>
            </w:r>
          </w:p>
        </w:tc>
        <w:tc>
          <w:tcPr>
            <w:tcW w:w="2410" w:type="dxa"/>
            <w:tcBorders>
              <w:top w:val="nil"/>
              <w:left w:val="nil"/>
              <w:bottom w:val="single" w:sz="4" w:space="0" w:color="auto"/>
              <w:right w:val="single" w:sz="4" w:space="0" w:color="auto"/>
            </w:tcBorders>
            <w:shd w:val="clear" w:color="auto" w:fill="auto"/>
            <w:vAlign w:val="bottom"/>
          </w:tcPr>
          <w:p w14:paraId="7167650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477D8EE0"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noWrap/>
          </w:tcPr>
          <w:p w14:paraId="6D4A8E1A"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Javne potrebe u tehničkoj kulturi</w:t>
            </w:r>
          </w:p>
        </w:tc>
        <w:tc>
          <w:tcPr>
            <w:tcW w:w="1985" w:type="dxa"/>
            <w:tcBorders>
              <w:top w:val="nil"/>
              <w:left w:val="nil"/>
              <w:bottom w:val="single" w:sz="4" w:space="0" w:color="auto"/>
              <w:right w:val="single" w:sz="4" w:space="0" w:color="auto"/>
            </w:tcBorders>
            <w:shd w:val="clear" w:color="auto" w:fill="auto"/>
            <w:noWrap/>
            <w:vAlign w:val="bottom"/>
            <w:hideMark/>
          </w:tcPr>
          <w:p w14:paraId="603A77AD"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45.000,00</w:t>
            </w:r>
          </w:p>
        </w:tc>
        <w:tc>
          <w:tcPr>
            <w:tcW w:w="1842" w:type="dxa"/>
            <w:tcBorders>
              <w:top w:val="nil"/>
              <w:left w:val="nil"/>
              <w:bottom w:val="single" w:sz="4" w:space="0" w:color="auto"/>
              <w:right w:val="single" w:sz="4" w:space="0" w:color="auto"/>
            </w:tcBorders>
            <w:shd w:val="clear" w:color="auto" w:fill="auto"/>
            <w:noWrap/>
            <w:vAlign w:val="bottom"/>
            <w:hideMark/>
          </w:tcPr>
          <w:p w14:paraId="3E0E07FB"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45.000,00</w:t>
            </w:r>
          </w:p>
        </w:tc>
        <w:tc>
          <w:tcPr>
            <w:tcW w:w="2410" w:type="dxa"/>
            <w:tcBorders>
              <w:top w:val="nil"/>
              <w:left w:val="nil"/>
              <w:bottom w:val="single" w:sz="4" w:space="0" w:color="auto"/>
              <w:right w:val="single" w:sz="4" w:space="0" w:color="auto"/>
            </w:tcBorders>
            <w:shd w:val="clear" w:color="auto" w:fill="auto"/>
            <w:vAlign w:val="bottom"/>
          </w:tcPr>
          <w:p w14:paraId="3B5503B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100,00</w:t>
            </w:r>
          </w:p>
        </w:tc>
      </w:tr>
      <w:tr w:rsidR="00A74DF1" w:rsidRPr="00A74DF1" w14:paraId="6CC05E62"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noWrap/>
          </w:tcPr>
          <w:p w14:paraId="36DF151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Očuvanje i promocija kulturne baštine Međimurske županije</w:t>
            </w:r>
          </w:p>
        </w:tc>
        <w:tc>
          <w:tcPr>
            <w:tcW w:w="1985" w:type="dxa"/>
            <w:tcBorders>
              <w:top w:val="nil"/>
              <w:left w:val="nil"/>
              <w:bottom w:val="single" w:sz="4" w:space="0" w:color="auto"/>
              <w:right w:val="single" w:sz="4" w:space="0" w:color="auto"/>
            </w:tcBorders>
            <w:shd w:val="clear" w:color="auto" w:fill="auto"/>
            <w:noWrap/>
            <w:vAlign w:val="bottom"/>
            <w:hideMark/>
          </w:tcPr>
          <w:p w14:paraId="27382A62"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73.000,00</w:t>
            </w:r>
          </w:p>
        </w:tc>
        <w:tc>
          <w:tcPr>
            <w:tcW w:w="1842" w:type="dxa"/>
            <w:tcBorders>
              <w:top w:val="nil"/>
              <w:left w:val="nil"/>
              <w:bottom w:val="single" w:sz="4" w:space="0" w:color="auto"/>
              <w:right w:val="single" w:sz="4" w:space="0" w:color="auto"/>
            </w:tcBorders>
            <w:shd w:val="clear" w:color="auto" w:fill="auto"/>
            <w:noWrap/>
            <w:vAlign w:val="bottom"/>
            <w:hideMark/>
          </w:tcPr>
          <w:p w14:paraId="30BEB916"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58.750,00</w:t>
            </w:r>
          </w:p>
        </w:tc>
        <w:tc>
          <w:tcPr>
            <w:tcW w:w="2410" w:type="dxa"/>
            <w:tcBorders>
              <w:top w:val="nil"/>
              <w:left w:val="nil"/>
              <w:bottom w:val="single" w:sz="4" w:space="0" w:color="auto"/>
              <w:right w:val="single" w:sz="4" w:space="0" w:color="auto"/>
            </w:tcBorders>
            <w:shd w:val="clear" w:color="auto" w:fill="auto"/>
            <w:vAlign w:val="bottom"/>
          </w:tcPr>
          <w:p w14:paraId="1FCF3F6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80,48</w:t>
            </w:r>
          </w:p>
        </w:tc>
      </w:tr>
      <w:tr w:rsidR="00A74DF1" w:rsidRPr="00A74DF1" w14:paraId="392A8EB8"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noWrap/>
          </w:tcPr>
          <w:p w14:paraId="2AF1BB2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Ostale potrebe u kulturi</w:t>
            </w:r>
          </w:p>
        </w:tc>
        <w:tc>
          <w:tcPr>
            <w:tcW w:w="1985" w:type="dxa"/>
            <w:tcBorders>
              <w:top w:val="nil"/>
              <w:left w:val="nil"/>
              <w:bottom w:val="single" w:sz="4" w:space="0" w:color="auto"/>
              <w:right w:val="single" w:sz="4" w:space="0" w:color="auto"/>
            </w:tcBorders>
            <w:shd w:val="clear" w:color="auto" w:fill="auto"/>
            <w:noWrap/>
            <w:vAlign w:val="bottom"/>
            <w:hideMark/>
          </w:tcPr>
          <w:p w14:paraId="16A4BFA0"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32.000,00</w:t>
            </w:r>
          </w:p>
        </w:tc>
        <w:tc>
          <w:tcPr>
            <w:tcW w:w="1842" w:type="dxa"/>
            <w:tcBorders>
              <w:top w:val="nil"/>
              <w:left w:val="nil"/>
              <w:bottom w:val="single" w:sz="4" w:space="0" w:color="auto"/>
              <w:right w:val="single" w:sz="4" w:space="0" w:color="auto"/>
            </w:tcBorders>
            <w:shd w:val="clear" w:color="auto" w:fill="auto"/>
            <w:noWrap/>
            <w:vAlign w:val="bottom"/>
            <w:hideMark/>
          </w:tcPr>
          <w:p w14:paraId="49582069" w14:textId="77777777" w:rsidR="00A74DF1" w:rsidRPr="00A74DF1" w:rsidRDefault="00A74DF1" w:rsidP="00A74DF1">
            <w:pPr>
              <w:spacing w:after="0" w:line="240" w:lineRule="auto"/>
              <w:jc w:val="right"/>
              <w:rPr>
                <w:rFonts w:ascii="Times New Roman" w:hAnsi="Times New Roman" w:cs="Times New Roman"/>
                <w:color w:val="000000"/>
                <w:sz w:val="20"/>
                <w:szCs w:val="20"/>
              </w:rPr>
            </w:pPr>
            <w:r w:rsidRPr="00A74DF1">
              <w:rPr>
                <w:rFonts w:ascii="Times New Roman" w:hAnsi="Times New Roman" w:cs="Times New Roman"/>
                <w:color w:val="000000"/>
                <w:sz w:val="20"/>
                <w:szCs w:val="20"/>
              </w:rPr>
              <w:t>23.835,50</w:t>
            </w:r>
          </w:p>
        </w:tc>
        <w:tc>
          <w:tcPr>
            <w:tcW w:w="2410" w:type="dxa"/>
            <w:tcBorders>
              <w:top w:val="nil"/>
              <w:left w:val="nil"/>
              <w:bottom w:val="single" w:sz="4" w:space="0" w:color="auto"/>
              <w:right w:val="single" w:sz="4" w:space="0" w:color="auto"/>
            </w:tcBorders>
            <w:shd w:val="clear" w:color="auto" w:fill="auto"/>
            <w:vAlign w:val="bottom"/>
          </w:tcPr>
          <w:p w14:paraId="54E03A5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74,49</w:t>
            </w:r>
          </w:p>
        </w:tc>
      </w:tr>
      <w:tr w:rsidR="00A74DF1" w:rsidRPr="00A74DF1" w14:paraId="603496D0" w14:textId="77777777" w:rsidTr="009F6195">
        <w:trPr>
          <w:trHeight w:val="282"/>
        </w:trPr>
        <w:tc>
          <w:tcPr>
            <w:tcW w:w="2992" w:type="dxa"/>
            <w:tcBorders>
              <w:top w:val="single" w:sz="4" w:space="0" w:color="auto"/>
              <w:left w:val="single" w:sz="4" w:space="0" w:color="auto"/>
              <w:bottom w:val="single" w:sz="4" w:space="0" w:color="auto"/>
              <w:right w:val="single" w:sz="4" w:space="0" w:color="auto"/>
            </w:tcBorders>
            <w:shd w:val="clear" w:color="auto" w:fill="auto"/>
            <w:noWrap/>
          </w:tcPr>
          <w:p w14:paraId="30B1F965" w14:textId="77777777"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5" w:type="dxa"/>
            <w:tcBorders>
              <w:top w:val="nil"/>
              <w:left w:val="nil"/>
              <w:bottom w:val="single" w:sz="4" w:space="0" w:color="auto"/>
              <w:right w:val="single" w:sz="4" w:space="0" w:color="auto"/>
            </w:tcBorders>
            <w:shd w:val="clear" w:color="auto" w:fill="auto"/>
            <w:noWrap/>
            <w:vAlign w:val="bottom"/>
            <w:hideMark/>
          </w:tcPr>
          <w:p w14:paraId="36B95549" w14:textId="77777777" w:rsidR="00A74DF1" w:rsidRPr="00931F82" w:rsidRDefault="00A74DF1" w:rsidP="00A74DF1">
            <w:pPr>
              <w:spacing w:after="0" w:line="240" w:lineRule="auto"/>
              <w:jc w:val="right"/>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261.940,00</w:t>
            </w:r>
          </w:p>
        </w:tc>
        <w:tc>
          <w:tcPr>
            <w:tcW w:w="1842" w:type="dxa"/>
            <w:tcBorders>
              <w:top w:val="nil"/>
              <w:left w:val="nil"/>
              <w:bottom w:val="single" w:sz="4" w:space="0" w:color="auto"/>
              <w:right w:val="single" w:sz="4" w:space="0" w:color="auto"/>
            </w:tcBorders>
            <w:shd w:val="clear" w:color="auto" w:fill="auto"/>
            <w:noWrap/>
            <w:vAlign w:val="bottom"/>
            <w:hideMark/>
          </w:tcPr>
          <w:p w14:paraId="7F0990D5" w14:textId="77777777" w:rsidR="00A74DF1" w:rsidRPr="00931F82" w:rsidRDefault="00A74DF1" w:rsidP="00A74DF1">
            <w:pPr>
              <w:spacing w:after="0" w:line="240" w:lineRule="auto"/>
              <w:jc w:val="right"/>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234.825,48</w:t>
            </w:r>
          </w:p>
        </w:tc>
        <w:tc>
          <w:tcPr>
            <w:tcW w:w="2410" w:type="dxa"/>
            <w:tcBorders>
              <w:top w:val="nil"/>
              <w:left w:val="nil"/>
              <w:bottom w:val="single" w:sz="4" w:space="0" w:color="auto"/>
              <w:right w:val="single" w:sz="4" w:space="0" w:color="auto"/>
            </w:tcBorders>
            <w:shd w:val="clear" w:color="auto" w:fill="auto"/>
            <w:vAlign w:val="bottom"/>
          </w:tcPr>
          <w:p w14:paraId="2D0627E0"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89,65</w:t>
            </w:r>
          </w:p>
        </w:tc>
      </w:tr>
    </w:tbl>
    <w:p w14:paraId="5C8A8C9E" w14:textId="77777777" w:rsidR="00A74DF1" w:rsidRPr="00A74DF1" w:rsidRDefault="00A74DF1" w:rsidP="00A74DF1">
      <w:pPr>
        <w:pStyle w:val="Odlomakpopisa"/>
        <w:spacing w:after="0" w:line="240" w:lineRule="auto"/>
        <w:rPr>
          <w:rFonts w:ascii="Times New Roman" w:hAnsi="Times New Roman" w:cs="Times New Roman"/>
          <w:sz w:val="20"/>
          <w:szCs w:val="20"/>
        </w:rPr>
      </w:pPr>
    </w:p>
    <w:p w14:paraId="4A41682F"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4A46A44C" w14:textId="77777777" w:rsidR="00A74DF1" w:rsidRPr="00A74DF1" w:rsidRDefault="00A74DF1" w:rsidP="00A74DF1">
      <w:pPr>
        <w:spacing w:after="0" w:line="240" w:lineRule="auto"/>
        <w:rPr>
          <w:rFonts w:ascii="Times New Roman" w:hAnsi="Times New Roman" w:cs="Times New Roman"/>
          <w:sz w:val="20"/>
          <w:szCs w:val="20"/>
        </w:rPr>
      </w:pPr>
    </w:p>
    <w:tbl>
      <w:tblPr>
        <w:tblW w:w="9258" w:type="dxa"/>
        <w:tblInd w:w="93" w:type="dxa"/>
        <w:tblLayout w:type="fixed"/>
        <w:tblLook w:val="04A0" w:firstRow="1" w:lastRow="0" w:firstColumn="1" w:lastColumn="0" w:noHBand="0" w:noVBand="1"/>
      </w:tblPr>
      <w:tblGrid>
        <w:gridCol w:w="9258"/>
      </w:tblGrid>
      <w:tr w:rsidR="00A74DF1" w:rsidRPr="00A74DF1" w14:paraId="5FEF812C" w14:textId="77777777" w:rsidTr="00FA4ED0">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319CD8E"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lastRenderedPageBreak/>
              <w:t>Naziv aktivnosti/projekta u Proračunu:</w:t>
            </w:r>
          </w:p>
        </w:tc>
      </w:tr>
      <w:tr w:rsidR="00A74DF1" w:rsidRPr="00A74DF1" w14:paraId="656B751A" w14:textId="77777777" w:rsidTr="00FA4ED0">
        <w:trPr>
          <w:trHeight w:val="517"/>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3B64DB"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Knjižnica „Nikola Zrinski“ Čakovec- Bibliobusna služba</w:t>
            </w:r>
          </w:p>
          <w:p w14:paraId="3B98E04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Osigurana su sredstva za redovan rad zaposlenika Bibliobusa.</w:t>
            </w:r>
          </w:p>
          <w:p w14:paraId="72E1D365" w14:textId="77777777" w:rsidR="00A74DF1" w:rsidRPr="00A74DF1" w:rsidRDefault="00A74DF1" w:rsidP="00A74DF1">
            <w:pPr>
              <w:spacing w:after="0" w:line="240" w:lineRule="auto"/>
              <w:rPr>
                <w:rFonts w:ascii="Times New Roman" w:hAnsi="Times New Roman" w:cs="Times New Roman"/>
                <w:b/>
                <w:i/>
                <w:color w:val="000000"/>
                <w:sz w:val="20"/>
                <w:szCs w:val="20"/>
              </w:rPr>
            </w:pPr>
          </w:p>
          <w:p w14:paraId="5C77D05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Sakralni spomenici</w:t>
            </w:r>
          </w:p>
          <w:p w14:paraId="7B805CD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Osigurana su sredstva za sufinanciranje obnove sakralnih spomenika na području Međimurske županije.</w:t>
            </w:r>
          </w:p>
          <w:p w14:paraId="06759525" w14:textId="77777777" w:rsidR="00A74DF1" w:rsidRPr="00A74DF1" w:rsidRDefault="00A74DF1" w:rsidP="00A74DF1">
            <w:pPr>
              <w:spacing w:after="0" w:line="240" w:lineRule="auto"/>
              <w:rPr>
                <w:rFonts w:ascii="Times New Roman" w:hAnsi="Times New Roman" w:cs="Times New Roman"/>
                <w:color w:val="000000"/>
                <w:sz w:val="20"/>
                <w:szCs w:val="20"/>
              </w:rPr>
            </w:pPr>
          </w:p>
          <w:p w14:paraId="67E77066"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Matica hrvatska</w:t>
            </w:r>
          </w:p>
          <w:p w14:paraId="34CFEF98"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Osigurana su sredstva za rad Matice hrvatske i </w:t>
            </w:r>
            <w:proofErr w:type="spellStart"/>
            <w:r w:rsidRPr="00A74DF1">
              <w:rPr>
                <w:rFonts w:ascii="Times New Roman" w:hAnsi="Times New Roman" w:cs="Times New Roman"/>
                <w:sz w:val="20"/>
                <w:szCs w:val="20"/>
              </w:rPr>
              <w:t>Bibliothece</w:t>
            </w:r>
            <w:proofErr w:type="spellEnd"/>
            <w:r w:rsidRPr="00A74DF1">
              <w:rPr>
                <w:rFonts w:ascii="Times New Roman" w:hAnsi="Times New Roman" w:cs="Times New Roman"/>
                <w:sz w:val="20"/>
                <w:szCs w:val="20"/>
              </w:rPr>
              <w:t xml:space="preserve"> </w:t>
            </w:r>
            <w:proofErr w:type="spellStart"/>
            <w:r w:rsidRPr="00A74DF1">
              <w:rPr>
                <w:rFonts w:ascii="Times New Roman" w:hAnsi="Times New Roman" w:cs="Times New Roman"/>
                <w:sz w:val="20"/>
                <w:szCs w:val="20"/>
              </w:rPr>
              <w:t>Murodravane</w:t>
            </w:r>
            <w:proofErr w:type="spellEnd"/>
            <w:r w:rsidRPr="00A74DF1">
              <w:rPr>
                <w:rFonts w:ascii="Times New Roman" w:hAnsi="Times New Roman" w:cs="Times New Roman"/>
                <w:sz w:val="20"/>
                <w:szCs w:val="20"/>
              </w:rPr>
              <w:t xml:space="preserve">. </w:t>
            </w:r>
          </w:p>
          <w:p w14:paraId="28275B5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Programi u kulturi</w:t>
            </w:r>
          </w:p>
          <w:p w14:paraId="08E79FC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Udrugama u kulturi se sredstva dodjeljuju putem Javnog natječaja za financiranje programa i projekata od interesa za opće dobro. Međimurska je županija osigurala sredstva za financiranje potpore projektima i programima namijenjenima zadovoljavanju javnih potreba u kulturi Međimurske županije</w:t>
            </w:r>
          </w:p>
          <w:p w14:paraId="38EA3FBC" w14:textId="77777777" w:rsidR="00A74DF1" w:rsidRPr="00A74DF1" w:rsidRDefault="00A74DF1" w:rsidP="00A74DF1">
            <w:pPr>
              <w:spacing w:after="0" w:line="240" w:lineRule="auto"/>
              <w:rPr>
                <w:rFonts w:ascii="Times New Roman" w:hAnsi="Times New Roman" w:cs="Times New Roman"/>
                <w:b/>
                <w:i/>
                <w:color w:val="000000"/>
                <w:sz w:val="20"/>
                <w:szCs w:val="20"/>
              </w:rPr>
            </w:pPr>
          </w:p>
          <w:p w14:paraId="0D9BD4F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Javne potrebe u tehničkoj kulturi</w:t>
            </w:r>
          </w:p>
          <w:p w14:paraId="2E46782D"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Zajednici tehničke kulture Međimurske županije sredstva se dodjeljuju putem javnog poziva. Međimurska je županija osigurala i isplatila sredstva za financiranje potpore projektima i programima Zajednice te njezinih udruga članica namijenjena zadovoljavanju javnih potreba u tehničkoj kulturi Međimurske županije</w:t>
            </w:r>
          </w:p>
          <w:p w14:paraId="607D2BC4" w14:textId="77777777" w:rsidR="00A74DF1" w:rsidRPr="00A74DF1" w:rsidRDefault="00A74DF1" w:rsidP="00A74DF1">
            <w:pPr>
              <w:spacing w:after="0" w:line="240" w:lineRule="auto"/>
              <w:rPr>
                <w:rFonts w:ascii="Times New Roman" w:hAnsi="Times New Roman" w:cs="Times New Roman"/>
                <w:sz w:val="20"/>
                <w:szCs w:val="20"/>
              </w:rPr>
            </w:pPr>
          </w:p>
          <w:p w14:paraId="3D04DABD" w14:textId="77777777" w:rsidR="00A74DF1" w:rsidRPr="00A74DF1" w:rsidRDefault="00A74DF1" w:rsidP="00A74DF1">
            <w:pPr>
              <w:spacing w:after="0" w:line="240" w:lineRule="auto"/>
              <w:rPr>
                <w:rFonts w:ascii="Times New Roman" w:hAnsi="Times New Roman" w:cs="Times New Roman"/>
                <w:b/>
                <w:bCs/>
                <w:i/>
                <w:iCs/>
                <w:sz w:val="20"/>
                <w:szCs w:val="20"/>
              </w:rPr>
            </w:pPr>
            <w:r w:rsidRPr="00A74DF1">
              <w:rPr>
                <w:rFonts w:ascii="Times New Roman" w:hAnsi="Times New Roman" w:cs="Times New Roman"/>
                <w:b/>
                <w:bCs/>
                <w:i/>
                <w:iCs/>
                <w:sz w:val="20"/>
                <w:szCs w:val="20"/>
              </w:rPr>
              <w:t>Očuvanje i promocija kulturne baštine Međimurske županije</w:t>
            </w:r>
          </w:p>
          <w:p w14:paraId="7E486B02"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Međimurska </w:t>
            </w:r>
            <w:proofErr w:type="spellStart"/>
            <w:r w:rsidRPr="00A74DF1">
              <w:rPr>
                <w:rFonts w:ascii="Times New Roman" w:hAnsi="Times New Roman" w:cs="Times New Roman"/>
                <w:color w:val="000000"/>
                <w:sz w:val="20"/>
                <w:szCs w:val="20"/>
              </w:rPr>
              <w:t>popevka</w:t>
            </w:r>
            <w:proofErr w:type="spellEnd"/>
            <w:r w:rsidRPr="00A74DF1">
              <w:rPr>
                <w:rFonts w:ascii="Times New Roman" w:hAnsi="Times New Roman" w:cs="Times New Roman"/>
                <w:color w:val="000000"/>
                <w:sz w:val="20"/>
                <w:szCs w:val="20"/>
              </w:rPr>
              <w:t xml:space="preserve">, tradicionalni oblik pjevanja sjeverozapadne Hrvatske, uvrštena je na UNESCO-ovu reprezentativnu listu nematerijalnih kulturnih dobara čovječanstva, zahvaljujući generacijama ljudi koji su pjevajući pjesme uspjeli sačuvati ovaj tradicijski glazbeni izričaj od zaborava. Međimurska županija sufinancira organizaciju smotre „Međimurska </w:t>
            </w:r>
            <w:proofErr w:type="spellStart"/>
            <w:r w:rsidRPr="00A74DF1">
              <w:rPr>
                <w:rFonts w:ascii="Times New Roman" w:hAnsi="Times New Roman" w:cs="Times New Roman"/>
                <w:color w:val="000000"/>
                <w:sz w:val="20"/>
                <w:szCs w:val="20"/>
              </w:rPr>
              <w:t>popevka</w:t>
            </w:r>
            <w:proofErr w:type="spellEnd"/>
            <w:r w:rsidRPr="00A74DF1">
              <w:rPr>
                <w:rFonts w:ascii="Times New Roman" w:hAnsi="Times New Roman" w:cs="Times New Roman"/>
                <w:color w:val="000000"/>
                <w:sz w:val="20"/>
                <w:szCs w:val="20"/>
              </w:rPr>
              <w:t>“.</w:t>
            </w:r>
          </w:p>
          <w:p w14:paraId="3B3E3093"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Zajednica hrvatskih kulturno umjetničkih udruga Međimurske županije jedna je od najstarijih zajednica nastalih na području Republike Hrvatske.</w:t>
            </w:r>
            <w:r w:rsidRPr="00A74DF1">
              <w:rPr>
                <w:rFonts w:ascii="Times New Roman" w:hAnsi="Times New Roman" w:cs="Times New Roman"/>
                <w:color w:val="3A3A3A"/>
                <w:sz w:val="20"/>
                <w:szCs w:val="20"/>
                <w:shd w:val="clear" w:color="auto" w:fill="FFFFFF"/>
              </w:rPr>
              <w:t xml:space="preserve"> </w:t>
            </w:r>
            <w:r w:rsidRPr="00A74DF1">
              <w:rPr>
                <w:rFonts w:ascii="Times New Roman" w:hAnsi="Times New Roman" w:cs="Times New Roman"/>
                <w:color w:val="000000"/>
                <w:sz w:val="20"/>
                <w:szCs w:val="20"/>
              </w:rPr>
              <w:t xml:space="preserve">Zajednica okuplja 72 udruge s područja naše županije i pet udruga naših Hrvata iz inozemstva/ </w:t>
            </w:r>
            <w:proofErr w:type="spellStart"/>
            <w:r w:rsidRPr="00A74DF1">
              <w:rPr>
                <w:rFonts w:ascii="Times New Roman" w:hAnsi="Times New Roman" w:cs="Times New Roman"/>
                <w:color w:val="000000"/>
                <w:sz w:val="20"/>
                <w:szCs w:val="20"/>
              </w:rPr>
              <w:t>Sumarton,Ljubljana</w:t>
            </w:r>
            <w:proofErr w:type="spellEnd"/>
            <w:r w:rsidRPr="00A74DF1">
              <w:rPr>
                <w:rFonts w:ascii="Times New Roman" w:hAnsi="Times New Roman" w:cs="Times New Roman"/>
                <w:color w:val="000000"/>
                <w:sz w:val="20"/>
                <w:szCs w:val="20"/>
              </w:rPr>
              <w:t xml:space="preserve">, Velenje i </w:t>
            </w:r>
            <w:proofErr w:type="spellStart"/>
            <w:r w:rsidRPr="00A74DF1">
              <w:rPr>
                <w:rFonts w:ascii="Times New Roman" w:hAnsi="Times New Roman" w:cs="Times New Roman"/>
                <w:color w:val="000000"/>
                <w:sz w:val="20"/>
                <w:szCs w:val="20"/>
              </w:rPr>
              <w:t>Lendava</w:t>
            </w:r>
            <w:proofErr w:type="spellEnd"/>
            <w:r w:rsidRPr="00A74DF1">
              <w:rPr>
                <w:rFonts w:ascii="Times New Roman" w:hAnsi="Times New Roman" w:cs="Times New Roman"/>
                <w:color w:val="000000"/>
                <w:sz w:val="20"/>
                <w:szCs w:val="20"/>
              </w:rPr>
              <w:t>. Međimurska županija sufinancira rad Zajednice.</w:t>
            </w:r>
          </w:p>
          <w:p w14:paraId="5BDA5330"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Udruga građana “Zrinska garda Čakovec” osnovana je 30. travnja 2001. s ciljem očuvanja i promocije baštine slavne hrvatske plemićke obitelji Zrinski, Međimurska županija podupire rad Zrinske garde Čakovec.</w:t>
            </w:r>
          </w:p>
          <w:p w14:paraId="61B645D5" w14:textId="77777777" w:rsidR="00A74DF1" w:rsidRPr="00A74DF1" w:rsidRDefault="00A74DF1" w:rsidP="00A74DF1">
            <w:pPr>
              <w:spacing w:after="0" w:line="240" w:lineRule="auto"/>
              <w:jc w:val="both"/>
              <w:rPr>
                <w:rFonts w:ascii="Times New Roman" w:hAnsi="Times New Roman" w:cs="Times New Roman"/>
                <w:color w:val="000000"/>
                <w:sz w:val="20"/>
                <w:szCs w:val="20"/>
              </w:rPr>
            </w:pPr>
          </w:p>
          <w:p w14:paraId="28A1DDB6" w14:textId="77777777" w:rsidR="00A74DF1" w:rsidRPr="00A74DF1" w:rsidRDefault="00A74DF1" w:rsidP="00A74DF1">
            <w:pPr>
              <w:spacing w:after="0" w:line="240" w:lineRule="auto"/>
              <w:jc w:val="both"/>
              <w:rPr>
                <w:rFonts w:ascii="Times New Roman" w:hAnsi="Times New Roman" w:cs="Times New Roman"/>
                <w:b/>
                <w:bCs/>
                <w:i/>
                <w:iCs/>
                <w:color w:val="000000"/>
                <w:sz w:val="20"/>
                <w:szCs w:val="20"/>
              </w:rPr>
            </w:pPr>
            <w:r w:rsidRPr="00A74DF1">
              <w:rPr>
                <w:rFonts w:ascii="Times New Roman" w:hAnsi="Times New Roman" w:cs="Times New Roman"/>
                <w:b/>
                <w:bCs/>
                <w:i/>
                <w:iCs/>
                <w:color w:val="000000"/>
                <w:sz w:val="20"/>
                <w:szCs w:val="20"/>
              </w:rPr>
              <w:t>Ostale potrebe u kulturi</w:t>
            </w:r>
          </w:p>
          <w:p w14:paraId="64C36715"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Osigurana sredstva za razne aktivnosti u kulturi na području Međimurske županije</w:t>
            </w:r>
          </w:p>
          <w:p w14:paraId="375673E9" w14:textId="77777777" w:rsidR="00A74DF1" w:rsidRPr="00A74DF1" w:rsidRDefault="00A74DF1" w:rsidP="00A74DF1">
            <w:pPr>
              <w:spacing w:after="0" w:line="240" w:lineRule="auto"/>
              <w:rPr>
                <w:rFonts w:ascii="Times New Roman" w:hAnsi="Times New Roman" w:cs="Times New Roman"/>
                <w:sz w:val="20"/>
                <w:szCs w:val="20"/>
              </w:rPr>
            </w:pPr>
          </w:p>
          <w:p w14:paraId="0AA97EF9"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Izvršenje provedbe programa:</w:t>
            </w:r>
          </w:p>
          <w:p w14:paraId="2378DB51" w14:textId="77777777" w:rsidR="00A74DF1" w:rsidRPr="00A74DF1" w:rsidRDefault="00A74DF1" w:rsidP="00A74DF1">
            <w:pPr>
              <w:spacing w:after="0" w:line="240" w:lineRule="auto"/>
              <w:rPr>
                <w:rFonts w:ascii="Times New Roman" w:hAnsi="Times New Roman" w:cs="Times New Roman"/>
                <w:b/>
                <w:i/>
                <w:color w:val="000000"/>
                <w:sz w:val="20"/>
                <w:szCs w:val="20"/>
              </w:rPr>
            </w:pPr>
          </w:p>
          <w:p w14:paraId="6E82897D"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Knjižnica „Nikola Zrinski“ Čakovec- Bibliobusna služba</w:t>
            </w:r>
          </w:p>
          <w:p w14:paraId="20E1832A"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06719464" w14:textId="77777777" w:rsidR="00A74DF1" w:rsidRPr="00A74DF1" w:rsidRDefault="00A74DF1" w:rsidP="00A74DF1">
            <w:pPr>
              <w:spacing w:after="0" w:line="240" w:lineRule="auto"/>
              <w:rPr>
                <w:rFonts w:ascii="Times New Roman" w:hAnsi="Times New Roman" w:cs="Times New Roman"/>
                <w:color w:val="000000"/>
                <w:sz w:val="20"/>
                <w:szCs w:val="20"/>
              </w:rPr>
            </w:pPr>
          </w:p>
          <w:p w14:paraId="4E56614C"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Sakralni spomenici</w:t>
            </w:r>
          </w:p>
          <w:p w14:paraId="62DF7773"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Iako su u Proračunu Međimurske županije bila osigurana sredstva za realizaciju aktivnosti vezane uz očuvanje i </w:t>
            </w:r>
            <w:proofErr w:type="spellStart"/>
            <w:r w:rsidRPr="00A74DF1">
              <w:rPr>
                <w:rFonts w:ascii="Times New Roman" w:hAnsi="Times New Roman" w:cs="Times New Roman"/>
                <w:sz w:val="20"/>
                <w:szCs w:val="20"/>
              </w:rPr>
              <w:t>obnocu</w:t>
            </w:r>
            <w:proofErr w:type="spellEnd"/>
            <w:r w:rsidRPr="00A74DF1">
              <w:rPr>
                <w:rFonts w:ascii="Times New Roman" w:hAnsi="Times New Roman" w:cs="Times New Roman"/>
                <w:sz w:val="20"/>
                <w:szCs w:val="20"/>
              </w:rPr>
              <w:t xml:space="preserve"> sakralnih spomenika, planirana aktivnost nije realizirana jer u 2024. godini nije bilo zaprimljenih prijava.</w:t>
            </w:r>
          </w:p>
          <w:p w14:paraId="31F664A0" w14:textId="77777777" w:rsidR="00A74DF1" w:rsidRPr="00A74DF1" w:rsidRDefault="00A74DF1" w:rsidP="00A74DF1">
            <w:pPr>
              <w:spacing w:after="0" w:line="240" w:lineRule="auto"/>
              <w:rPr>
                <w:rFonts w:ascii="Times New Roman" w:hAnsi="Times New Roman" w:cs="Times New Roman"/>
                <w:color w:val="000000"/>
                <w:sz w:val="20"/>
                <w:szCs w:val="20"/>
              </w:rPr>
            </w:pPr>
          </w:p>
          <w:p w14:paraId="547F0C8A"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Matica hrvatska</w:t>
            </w:r>
          </w:p>
          <w:p w14:paraId="2910EFBD"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09C9E4D4" w14:textId="77777777" w:rsidR="00A74DF1" w:rsidRPr="00A74DF1" w:rsidRDefault="00A74DF1" w:rsidP="00A74DF1">
            <w:pPr>
              <w:spacing w:after="0" w:line="240" w:lineRule="auto"/>
              <w:rPr>
                <w:rFonts w:ascii="Times New Roman" w:hAnsi="Times New Roman" w:cs="Times New Roman"/>
                <w:color w:val="000000"/>
                <w:sz w:val="20"/>
                <w:szCs w:val="20"/>
              </w:rPr>
            </w:pPr>
          </w:p>
          <w:p w14:paraId="215C5137"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Programi u kulturi</w:t>
            </w:r>
          </w:p>
          <w:p w14:paraId="6DA4674C"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 Sredstva su dodijeljena prema Javnom pozivu- potporu je primilo ukupno 35 korisnika (udruga) koje promoviraju kulturu i djeluju na području Međimurske županije.</w:t>
            </w:r>
          </w:p>
          <w:p w14:paraId="571BB0EA" w14:textId="77777777" w:rsidR="00A74DF1" w:rsidRPr="00A74DF1" w:rsidRDefault="00A74DF1" w:rsidP="00A74DF1">
            <w:pPr>
              <w:spacing w:after="0" w:line="240" w:lineRule="auto"/>
              <w:rPr>
                <w:rFonts w:ascii="Times New Roman" w:hAnsi="Times New Roman" w:cs="Times New Roman"/>
                <w:color w:val="000000"/>
                <w:sz w:val="20"/>
                <w:szCs w:val="20"/>
              </w:rPr>
            </w:pPr>
          </w:p>
          <w:p w14:paraId="5C5EE6D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Javne potrebe u tehničkoj kulturi</w:t>
            </w:r>
          </w:p>
          <w:p w14:paraId="3FCA73D0"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Izvršeno prema sredstvima predviđenima za tu namjenu.</w:t>
            </w:r>
          </w:p>
          <w:p w14:paraId="54C9C4C2" w14:textId="77777777" w:rsidR="00A74DF1" w:rsidRPr="00A74DF1" w:rsidRDefault="00A74DF1" w:rsidP="00A74DF1">
            <w:pPr>
              <w:spacing w:after="0" w:line="240" w:lineRule="auto"/>
              <w:rPr>
                <w:rFonts w:ascii="Times New Roman" w:hAnsi="Times New Roman" w:cs="Times New Roman"/>
                <w:sz w:val="20"/>
                <w:szCs w:val="20"/>
              </w:rPr>
            </w:pPr>
          </w:p>
          <w:p w14:paraId="5B8E2A48" w14:textId="77777777" w:rsidR="00A74DF1" w:rsidRPr="00A74DF1" w:rsidRDefault="00A74DF1" w:rsidP="00A74DF1">
            <w:pPr>
              <w:spacing w:after="0" w:line="240" w:lineRule="auto"/>
              <w:rPr>
                <w:rFonts w:ascii="Times New Roman" w:hAnsi="Times New Roman" w:cs="Times New Roman"/>
                <w:b/>
                <w:bCs/>
                <w:i/>
                <w:iCs/>
                <w:sz w:val="20"/>
                <w:szCs w:val="20"/>
              </w:rPr>
            </w:pPr>
            <w:r w:rsidRPr="00A74DF1">
              <w:rPr>
                <w:rFonts w:ascii="Times New Roman" w:hAnsi="Times New Roman" w:cs="Times New Roman"/>
                <w:b/>
                <w:bCs/>
                <w:i/>
                <w:iCs/>
                <w:sz w:val="20"/>
                <w:szCs w:val="20"/>
              </w:rPr>
              <w:t>Očuvanje i promocija kulturne baštine Međimurske županije</w:t>
            </w:r>
          </w:p>
          <w:p w14:paraId="77F8E3E5"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Izvršeno prema planiranom.</w:t>
            </w:r>
          </w:p>
          <w:p w14:paraId="224BBCEF" w14:textId="77777777" w:rsidR="00A74DF1" w:rsidRPr="00A74DF1" w:rsidRDefault="00A74DF1" w:rsidP="00A74DF1">
            <w:pPr>
              <w:spacing w:after="0" w:line="240" w:lineRule="auto"/>
              <w:jc w:val="both"/>
              <w:rPr>
                <w:rFonts w:ascii="Times New Roman" w:hAnsi="Times New Roman" w:cs="Times New Roman"/>
                <w:color w:val="000000"/>
                <w:sz w:val="20"/>
                <w:szCs w:val="20"/>
              </w:rPr>
            </w:pPr>
          </w:p>
          <w:p w14:paraId="4E9BD04D" w14:textId="77777777" w:rsidR="00A74DF1" w:rsidRPr="00A74DF1" w:rsidRDefault="00A74DF1" w:rsidP="00A74DF1">
            <w:pPr>
              <w:spacing w:after="0" w:line="240" w:lineRule="auto"/>
              <w:jc w:val="both"/>
              <w:rPr>
                <w:rFonts w:ascii="Times New Roman" w:hAnsi="Times New Roman" w:cs="Times New Roman"/>
                <w:b/>
                <w:bCs/>
                <w:i/>
                <w:iCs/>
                <w:color w:val="000000"/>
                <w:sz w:val="20"/>
                <w:szCs w:val="20"/>
              </w:rPr>
            </w:pPr>
            <w:r w:rsidRPr="00A74DF1">
              <w:rPr>
                <w:rFonts w:ascii="Times New Roman" w:hAnsi="Times New Roman" w:cs="Times New Roman"/>
                <w:b/>
                <w:bCs/>
                <w:i/>
                <w:iCs/>
                <w:color w:val="000000"/>
                <w:sz w:val="20"/>
                <w:szCs w:val="20"/>
              </w:rPr>
              <w:t>Ostale potrebe u kulturi</w:t>
            </w:r>
          </w:p>
          <w:p w14:paraId="4A92EBA5"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Dolazi do manjeg odstupanja budući da nije zaprimljeno mnogo zahtjeva u 2024. godini, a sredstva su bila planirana.</w:t>
            </w:r>
          </w:p>
          <w:p w14:paraId="0166F256" w14:textId="77777777" w:rsidR="00A74DF1" w:rsidRPr="00A74DF1" w:rsidRDefault="00A74DF1" w:rsidP="00A74DF1">
            <w:pPr>
              <w:spacing w:after="0" w:line="240" w:lineRule="auto"/>
              <w:rPr>
                <w:rFonts w:ascii="Times New Roman" w:hAnsi="Times New Roman" w:cs="Times New Roman"/>
                <w:color w:val="000000"/>
                <w:sz w:val="20"/>
                <w:szCs w:val="20"/>
              </w:rPr>
            </w:pPr>
          </w:p>
        </w:tc>
      </w:tr>
      <w:tr w:rsidR="00A74DF1" w:rsidRPr="00A74DF1" w14:paraId="31EA63C1"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6678588F"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0801BBFB" w14:textId="77777777" w:rsidR="00A74DF1" w:rsidRPr="00A74DF1" w:rsidRDefault="00A74DF1" w:rsidP="00A74DF1">
      <w:pPr>
        <w:spacing w:after="0" w:line="240" w:lineRule="auto"/>
        <w:rPr>
          <w:rFonts w:ascii="Times New Roman" w:hAnsi="Times New Roman" w:cs="Times New Roman"/>
          <w:sz w:val="20"/>
          <w:szCs w:val="20"/>
        </w:rPr>
      </w:pPr>
    </w:p>
    <w:p w14:paraId="45954FFE"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116" w:type="dxa"/>
        <w:tblInd w:w="93" w:type="dxa"/>
        <w:tblLook w:val="04A0" w:firstRow="1" w:lastRow="0" w:firstColumn="1" w:lastColumn="0" w:noHBand="0" w:noVBand="1"/>
      </w:tblPr>
      <w:tblGrid>
        <w:gridCol w:w="1559"/>
        <w:gridCol w:w="1417"/>
        <w:gridCol w:w="2029"/>
        <w:gridCol w:w="1418"/>
        <w:gridCol w:w="1276"/>
        <w:gridCol w:w="1417"/>
      </w:tblGrid>
      <w:tr w:rsidR="00A74DF1" w:rsidRPr="00A74DF1" w14:paraId="57BFE079" w14:textId="77777777" w:rsidTr="00FA4ED0">
        <w:trPr>
          <w:trHeight w:val="564"/>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ABE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lastRenderedPageBreak/>
              <w:t>Pokazatelj</w:t>
            </w:r>
          </w:p>
          <w:p w14:paraId="5C1079B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1ACE1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2029" w:type="dxa"/>
            <w:tcBorders>
              <w:top w:val="single" w:sz="4" w:space="0" w:color="auto"/>
              <w:left w:val="nil"/>
              <w:bottom w:val="single" w:sz="4" w:space="0" w:color="auto"/>
              <w:right w:val="single" w:sz="4" w:space="0" w:color="auto"/>
            </w:tcBorders>
            <w:vAlign w:val="center"/>
          </w:tcPr>
          <w:p w14:paraId="4261AD1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FA2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9B11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5CF33865"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417" w:type="dxa"/>
            <w:tcBorders>
              <w:top w:val="single" w:sz="4" w:space="0" w:color="auto"/>
              <w:left w:val="nil"/>
              <w:bottom w:val="single" w:sz="4" w:space="0" w:color="auto"/>
              <w:right w:val="single" w:sz="4" w:space="0" w:color="auto"/>
            </w:tcBorders>
            <w:vAlign w:val="center"/>
          </w:tcPr>
          <w:p w14:paraId="79C765D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719AB93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6FF549FA" w14:textId="77777777" w:rsidTr="00FA4ED0">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610A"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Potpora udrugama u kulturi i umjetničkim organizacijama</w:t>
            </w:r>
          </w:p>
        </w:tc>
        <w:tc>
          <w:tcPr>
            <w:tcW w:w="1417" w:type="dxa"/>
            <w:tcBorders>
              <w:top w:val="nil"/>
              <w:left w:val="nil"/>
              <w:bottom w:val="single" w:sz="4" w:space="0" w:color="auto"/>
              <w:right w:val="single" w:sz="4" w:space="0" w:color="auto"/>
            </w:tcBorders>
            <w:shd w:val="clear" w:color="auto" w:fill="auto"/>
            <w:noWrap/>
            <w:vAlign w:val="center"/>
            <w:hideMark/>
          </w:tcPr>
          <w:p w14:paraId="3D7EA9B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Stvaranje interesa javnosti za kulturu i kulturnu baštinu te osnaživanje kulturnog identiteta Županije</w:t>
            </w:r>
          </w:p>
        </w:tc>
        <w:tc>
          <w:tcPr>
            <w:tcW w:w="2029" w:type="dxa"/>
            <w:tcBorders>
              <w:top w:val="nil"/>
              <w:left w:val="nil"/>
              <w:bottom w:val="single" w:sz="4" w:space="0" w:color="auto"/>
              <w:right w:val="single" w:sz="4" w:space="0" w:color="auto"/>
            </w:tcBorders>
            <w:vAlign w:val="center"/>
          </w:tcPr>
          <w:p w14:paraId="3F42306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Broj sufinanciranih programa udruga i umjetničkih organizacija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54C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708C381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35</w:t>
            </w:r>
          </w:p>
        </w:tc>
        <w:tc>
          <w:tcPr>
            <w:tcW w:w="1417" w:type="dxa"/>
            <w:tcBorders>
              <w:top w:val="nil"/>
              <w:left w:val="nil"/>
              <w:bottom w:val="single" w:sz="4" w:space="0" w:color="auto"/>
              <w:right w:val="single" w:sz="4" w:space="0" w:color="auto"/>
            </w:tcBorders>
            <w:vAlign w:val="center"/>
          </w:tcPr>
          <w:p w14:paraId="4E500C50"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35</w:t>
            </w:r>
          </w:p>
        </w:tc>
      </w:tr>
    </w:tbl>
    <w:p w14:paraId="3023F1C2" w14:textId="77777777" w:rsidR="00A74DF1" w:rsidRPr="00A74DF1" w:rsidRDefault="00A74DF1" w:rsidP="00A74DF1">
      <w:pPr>
        <w:spacing w:after="0" w:line="240" w:lineRule="auto"/>
        <w:rPr>
          <w:rFonts w:ascii="Times New Roman" w:hAnsi="Times New Roman" w:cs="Times New Roman"/>
          <w:sz w:val="20"/>
          <w:szCs w:val="20"/>
        </w:rPr>
      </w:pPr>
    </w:p>
    <w:p w14:paraId="6DFE75B7" w14:textId="77777777" w:rsidR="00A74DF1" w:rsidRPr="00A74DF1" w:rsidRDefault="00A74DF1" w:rsidP="00A74DF1">
      <w:pPr>
        <w:spacing w:after="0" w:line="240" w:lineRule="auto"/>
        <w:rPr>
          <w:rFonts w:ascii="Times New Roman" w:hAnsi="Times New Roman" w:cs="Times New Roman"/>
          <w:sz w:val="20"/>
          <w:szCs w:val="20"/>
        </w:rPr>
      </w:pPr>
    </w:p>
    <w:p w14:paraId="55F6F04E" w14:textId="77777777" w:rsidR="00A74DF1" w:rsidRPr="00A74DF1" w:rsidRDefault="00A74DF1">
      <w:pPr>
        <w:pStyle w:val="Odlomakpopisa"/>
        <w:numPr>
          <w:ilvl w:val="0"/>
          <w:numId w:val="7"/>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OBRAZLOŽENJE PROGRAMA</w:t>
      </w:r>
    </w:p>
    <w:p w14:paraId="7D6DBFDE" w14:textId="77777777" w:rsidR="00A74DF1" w:rsidRPr="00A74DF1" w:rsidRDefault="00A74DF1" w:rsidP="00A74DF1">
      <w:pPr>
        <w:spacing w:after="0" w:line="240" w:lineRule="auto"/>
        <w:rPr>
          <w:rFonts w:ascii="Times New Roman" w:hAnsi="Times New Roman" w:cs="Times New Roman"/>
          <w:sz w:val="20"/>
          <w:szCs w:val="20"/>
        </w:rPr>
      </w:pPr>
    </w:p>
    <w:tbl>
      <w:tblPr>
        <w:tblW w:w="9255" w:type="dxa"/>
        <w:tblInd w:w="93" w:type="dxa"/>
        <w:tblLayout w:type="fixed"/>
        <w:tblLook w:val="04A0" w:firstRow="1" w:lastRow="0" w:firstColumn="1" w:lastColumn="0" w:noHBand="0" w:noVBand="1"/>
      </w:tblPr>
      <w:tblGrid>
        <w:gridCol w:w="9255"/>
      </w:tblGrid>
      <w:tr w:rsidR="00A74DF1" w:rsidRPr="00A74DF1" w14:paraId="58E9630C" w14:textId="77777777" w:rsidTr="009F6195">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6669830" w14:textId="77777777" w:rsidR="00A74DF1" w:rsidRPr="00A74DF1" w:rsidRDefault="00A74DF1" w:rsidP="00A74DF1">
            <w:pPr>
              <w:spacing w:after="0" w:line="240" w:lineRule="auto"/>
              <w:rPr>
                <w:rFonts w:ascii="Times New Roman" w:hAnsi="Times New Roman" w:cs="Times New Roman"/>
                <w:b/>
                <w:bCs/>
                <w:iCs/>
                <w:sz w:val="20"/>
                <w:szCs w:val="20"/>
              </w:rPr>
            </w:pPr>
            <w:r w:rsidRPr="00A74DF1">
              <w:rPr>
                <w:rFonts w:ascii="Times New Roman" w:hAnsi="Times New Roman" w:cs="Times New Roman"/>
                <w:b/>
                <w:bCs/>
                <w:iCs/>
                <w:sz w:val="20"/>
                <w:szCs w:val="20"/>
              </w:rPr>
              <w:t xml:space="preserve">PROGRAM </w:t>
            </w:r>
            <w:r w:rsidRPr="00A74DF1">
              <w:rPr>
                <w:rFonts w:ascii="Times New Roman" w:hAnsi="Times New Roman" w:cs="Times New Roman"/>
                <w:color w:val="000000"/>
                <w:sz w:val="20"/>
                <w:szCs w:val="20"/>
              </w:rPr>
              <w:t>Muzej Međimurja</w:t>
            </w:r>
          </w:p>
        </w:tc>
      </w:tr>
      <w:tr w:rsidR="00A74DF1" w:rsidRPr="00A74DF1" w14:paraId="7B7B43D9"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noWrap/>
            <w:hideMark/>
          </w:tcPr>
          <w:p w14:paraId="0C8995B6"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Opis programa</w:t>
            </w:r>
            <w:r w:rsidRPr="00A74DF1">
              <w:rPr>
                <w:rFonts w:ascii="Times New Roman" w:hAnsi="Times New Roman" w:cs="Times New Roman"/>
                <w:color w:val="000000"/>
                <w:sz w:val="20"/>
                <w:szCs w:val="20"/>
              </w:rPr>
              <w:t>:</w:t>
            </w:r>
          </w:p>
          <w:p w14:paraId="15410C2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Programi u kulturi obuhvaćaju kulturne djelatnosti, sadržaje, programe i manifestacije od interesa za Međimursku županiju.</w:t>
            </w:r>
          </w:p>
        </w:tc>
      </w:tr>
      <w:tr w:rsidR="00A74DF1" w:rsidRPr="00A74DF1" w14:paraId="033B7F0B" w14:textId="77777777" w:rsidTr="00FA4ED0">
        <w:trPr>
          <w:trHeight w:val="576"/>
        </w:trPr>
        <w:tc>
          <w:tcPr>
            <w:tcW w:w="9258" w:type="dxa"/>
            <w:tcBorders>
              <w:top w:val="single" w:sz="4" w:space="0" w:color="auto"/>
              <w:left w:val="single" w:sz="4" w:space="0" w:color="auto"/>
              <w:bottom w:val="single" w:sz="4" w:space="0" w:color="auto"/>
              <w:right w:val="single" w:sz="4" w:space="0" w:color="auto"/>
            </w:tcBorders>
            <w:noWrap/>
            <w:hideMark/>
          </w:tcPr>
          <w:p w14:paraId="42E6D152"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b/>
                <w:color w:val="000000"/>
                <w:sz w:val="20"/>
                <w:szCs w:val="20"/>
              </w:rPr>
              <w:t>Zakonske i druge pravne osnove programa</w:t>
            </w:r>
            <w:r w:rsidRPr="00A74DF1">
              <w:rPr>
                <w:rFonts w:ascii="Times New Roman" w:hAnsi="Times New Roman" w:cs="Times New Roman"/>
                <w:color w:val="000000"/>
                <w:sz w:val="20"/>
                <w:szCs w:val="20"/>
              </w:rPr>
              <w:t>:</w:t>
            </w:r>
          </w:p>
          <w:p w14:paraId="2BF90970"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upravljanju javnim ustanovama u kulturi</w:t>
            </w:r>
          </w:p>
          <w:p w14:paraId="0BEBCE94"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 xml:space="preserve"> Zakon o financiranju javnih potreba u kulturi</w:t>
            </w:r>
          </w:p>
          <w:p w14:paraId="7060C2C7"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tehničkoj kulturi</w:t>
            </w:r>
          </w:p>
          <w:p w14:paraId="4B1D4347"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Zakon o zaštiti i očuvanju kulturnih dobara</w:t>
            </w:r>
          </w:p>
          <w:p w14:paraId="3CAAE5B7"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Zakon o udrugama.</w:t>
            </w:r>
          </w:p>
        </w:tc>
      </w:tr>
      <w:tr w:rsidR="00A74DF1" w:rsidRPr="00A74DF1" w14:paraId="5FD8FC17" w14:textId="77777777" w:rsidTr="00FA4ED0">
        <w:trPr>
          <w:trHeight w:val="584"/>
        </w:trPr>
        <w:tc>
          <w:tcPr>
            <w:tcW w:w="9258" w:type="dxa"/>
            <w:tcBorders>
              <w:top w:val="single" w:sz="4" w:space="0" w:color="auto"/>
              <w:left w:val="single" w:sz="4" w:space="0" w:color="auto"/>
              <w:bottom w:val="single" w:sz="4" w:space="0" w:color="auto"/>
              <w:right w:val="single" w:sz="4" w:space="0" w:color="000000"/>
            </w:tcBorders>
            <w:hideMark/>
          </w:tcPr>
          <w:p w14:paraId="1C856925" w14:textId="77777777" w:rsidR="00A74DF1" w:rsidRPr="00A74DF1" w:rsidRDefault="00A74DF1" w:rsidP="00A74DF1">
            <w:pPr>
              <w:spacing w:after="0" w:line="240" w:lineRule="auto"/>
              <w:rPr>
                <w:rFonts w:ascii="Times New Roman" w:hAnsi="Times New Roman" w:cs="Times New Roman"/>
                <w:b/>
                <w:color w:val="000000"/>
                <w:sz w:val="20"/>
                <w:szCs w:val="20"/>
              </w:rPr>
            </w:pPr>
            <w:r w:rsidRPr="00A74DF1">
              <w:rPr>
                <w:rFonts w:ascii="Times New Roman" w:hAnsi="Times New Roman" w:cs="Times New Roman"/>
                <w:b/>
                <w:color w:val="000000"/>
                <w:sz w:val="20"/>
                <w:szCs w:val="20"/>
              </w:rPr>
              <w:t>Ciljevi provedbe programa u razdoblju 2024.-2026.</w:t>
            </w:r>
          </w:p>
          <w:p w14:paraId="451F60FF"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sz w:val="20"/>
                <w:szCs w:val="20"/>
              </w:rPr>
              <w:t>Podizanje razine kvalitete života poticanjem razvoja kulturnog prostora i prepoznatljivosti regije.</w:t>
            </w:r>
          </w:p>
        </w:tc>
      </w:tr>
    </w:tbl>
    <w:p w14:paraId="224BD5F3" w14:textId="77777777" w:rsidR="00A74DF1" w:rsidRPr="00A74DF1" w:rsidRDefault="00A74DF1" w:rsidP="00A74DF1">
      <w:pPr>
        <w:spacing w:after="0" w:line="240" w:lineRule="auto"/>
        <w:rPr>
          <w:rFonts w:ascii="Times New Roman" w:hAnsi="Times New Roman" w:cs="Times New Roman"/>
          <w:color w:val="000000"/>
          <w:sz w:val="20"/>
          <w:szCs w:val="20"/>
        </w:rPr>
      </w:pPr>
    </w:p>
    <w:p w14:paraId="525B8BB7" w14:textId="77777777" w:rsidR="00A74DF1" w:rsidRPr="00A74DF1" w:rsidRDefault="00A74DF1">
      <w:pPr>
        <w:pStyle w:val="Odlomakpopisa"/>
        <w:numPr>
          <w:ilvl w:val="0"/>
          <w:numId w:val="8"/>
        </w:num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Procjena i ishodište potrebnih sredstava za aktivnosti/projekte unutar programa</w:t>
      </w:r>
    </w:p>
    <w:p w14:paraId="1D0BCD6A" w14:textId="77777777" w:rsidR="00A74DF1" w:rsidRPr="00A74DF1" w:rsidRDefault="00A74DF1" w:rsidP="00A74DF1">
      <w:p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Potrebno je dati pregled financijskih sredstava po aktivnostima/projektima unutar programa:</w:t>
      </w:r>
    </w:p>
    <w:tbl>
      <w:tblPr>
        <w:tblW w:w="9258" w:type="dxa"/>
        <w:tblInd w:w="93" w:type="dxa"/>
        <w:tblLayout w:type="fixed"/>
        <w:tblLook w:val="04A0" w:firstRow="1" w:lastRow="0" w:firstColumn="1" w:lastColumn="0" w:noHBand="0" w:noVBand="1"/>
      </w:tblPr>
      <w:tblGrid>
        <w:gridCol w:w="2993"/>
        <w:gridCol w:w="1985"/>
        <w:gridCol w:w="1870"/>
        <w:gridCol w:w="2410"/>
      </w:tblGrid>
      <w:tr w:rsidR="00E277E0" w:rsidRPr="00A74DF1" w14:paraId="41AF08B8" w14:textId="77777777" w:rsidTr="00E277E0">
        <w:trPr>
          <w:trHeight w:val="564"/>
        </w:trPr>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1E7E" w14:textId="0C70BF72"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NAZIV AKTIVNOSTI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57FC19" w14:textId="62F1BEBB"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PLAN 2024. </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610A13E3" w14:textId="791161FB"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 xml:space="preserve">IZVRŠENJE 2024. </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A9DDCE" w14:textId="41A75E5E" w:rsidR="00E277E0" w:rsidRPr="00A74DF1" w:rsidRDefault="00E277E0" w:rsidP="00E277E0">
            <w:pPr>
              <w:spacing w:after="0" w:line="240" w:lineRule="auto"/>
              <w:jc w:val="center"/>
              <w:rPr>
                <w:rFonts w:ascii="Times New Roman" w:hAnsi="Times New Roman" w:cs="Times New Roman"/>
                <w:color w:val="000000"/>
                <w:sz w:val="20"/>
                <w:szCs w:val="20"/>
              </w:rPr>
            </w:pPr>
            <w:r w:rsidRPr="009D4CEB">
              <w:rPr>
                <w:rFonts w:ascii="Times New Roman" w:eastAsiaTheme="minorEastAsia" w:hAnsi="Times New Roman" w:cs="Times New Roman"/>
                <w:b/>
                <w:bCs/>
                <w:sz w:val="20"/>
                <w:szCs w:val="20"/>
              </w:rPr>
              <w:t>INDEKS %</w:t>
            </w:r>
          </w:p>
        </w:tc>
      </w:tr>
      <w:tr w:rsidR="00A74DF1" w:rsidRPr="00A74DF1" w14:paraId="46048943" w14:textId="77777777" w:rsidTr="00E277E0">
        <w:trPr>
          <w:trHeight w:val="282"/>
        </w:trPr>
        <w:tc>
          <w:tcPr>
            <w:tcW w:w="2993" w:type="dxa"/>
            <w:tcBorders>
              <w:top w:val="single" w:sz="4" w:space="0" w:color="auto"/>
              <w:left w:val="single" w:sz="4" w:space="0" w:color="auto"/>
              <w:bottom w:val="single" w:sz="4" w:space="0" w:color="auto"/>
              <w:right w:val="single" w:sz="4" w:space="0" w:color="auto"/>
            </w:tcBorders>
            <w:shd w:val="clear" w:color="auto" w:fill="auto"/>
            <w:hideMark/>
          </w:tcPr>
          <w:p w14:paraId="72EE4F5C"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Muzej Međimurja</w:t>
            </w:r>
          </w:p>
        </w:tc>
        <w:tc>
          <w:tcPr>
            <w:tcW w:w="1985" w:type="dxa"/>
            <w:tcBorders>
              <w:top w:val="nil"/>
              <w:left w:val="nil"/>
              <w:bottom w:val="single" w:sz="4" w:space="0" w:color="auto"/>
              <w:right w:val="single" w:sz="4" w:space="0" w:color="auto"/>
            </w:tcBorders>
            <w:shd w:val="clear" w:color="auto" w:fill="auto"/>
            <w:noWrap/>
            <w:vAlign w:val="bottom"/>
            <w:hideMark/>
          </w:tcPr>
          <w:p w14:paraId="3B67786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1.049.245,75</w:t>
            </w:r>
          </w:p>
        </w:tc>
        <w:tc>
          <w:tcPr>
            <w:tcW w:w="1870" w:type="dxa"/>
            <w:tcBorders>
              <w:top w:val="nil"/>
              <w:left w:val="nil"/>
              <w:bottom w:val="single" w:sz="4" w:space="0" w:color="auto"/>
              <w:right w:val="single" w:sz="4" w:space="0" w:color="auto"/>
            </w:tcBorders>
            <w:shd w:val="clear" w:color="auto" w:fill="auto"/>
            <w:vAlign w:val="bottom"/>
            <w:hideMark/>
          </w:tcPr>
          <w:p w14:paraId="0B83DF1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937.931,84</w:t>
            </w:r>
          </w:p>
        </w:tc>
        <w:tc>
          <w:tcPr>
            <w:tcW w:w="2410" w:type="dxa"/>
            <w:tcBorders>
              <w:top w:val="nil"/>
              <w:left w:val="nil"/>
              <w:bottom w:val="single" w:sz="4" w:space="0" w:color="auto"/>
              <w:right w:val="single" w:sz="4" w:space="0" w:color="auto"/>
            </w:tcBorders>
            <w:shd w:val="clear" w:color="auto" w:fill="auto"/>
            <w:vAlign w:val="bottom"/>
          </w:tcPr>
          <w:p w14:paraId="5D133C7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89,39</w:t>
            </w:r>
          </w:p>
        </w:tc>
      </w:tr>
      <w:tr w:rsidR="00A74DF1" w:rsidRPr="00A74DF1" w14:paraId="45A48D4B" w14:textId="77777777" w:rsidTr="00E277E0">
        <w:trPr>
          <w:trHeight w:val="282"/>
        </w:trPr>
        <w:tc>
          <w:tcPr>
            <w:tcW w:w="2993" w:type="dxa"/>
            <w:tcBorders>
              <w:top w:val="single" w:sz="4" w:space="0" w:color="auto"/>
              <w:left w:val="single" w:sz="4" w:space="0" w:color="auto"/>
              <w:bottom w:val="single" w:sz="4" w:space="0" w:color="auto"/>
              <w:right w:val="single" w:sz="4" w:space="0" w:color="auto"/>
            </w:tcBorders>
            <w:shd w:val="clear" w:color="auto" w:fill="auto"/>
            <w:noWrap/>
            <w:hideMark/>
          </w:tcPr>
          <w:p w14:paraId="3712A0DD" w14:textId="77777777" w:rsidR="00A74DF1" w:rsidRPr="00931F82" w:rsidRDefault="00A74DF1" w:rsidP="00A74DF1">
            <w:pPr>
              <w:spacing w:after="0" w:line="240" w:lineRule="auto"/>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UKUPNO:</w:t>
            </w:r>
          </w:p>
        </w:tc>
        <w:tc>
          <w:tcPr>
            <w:tcW w:w="1985" w:type="dxa"/>
            <w:tcBorders>
              <w:top w:val="nil"/>
              <w:left w:val="nil"/>
              <w:bottom w:val="single" w:sz="4" w:space="0" w:color="auto"/>
              <w:right w:val="single" w:sz="4" w:space="0" w:color="auto"/>
            </w:tcBorders>
            <w:shd w:val="clear" w:color="auto" w:fill="auto"/>
            <w:noWrap/>
            <w:vAlign w:val="bottom"/>
            <w:hideMark/>
          </w:tcPr>
          <w:p w14:paraId="60B209BC"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1.049.245,75</w:t>
            </w:r>
          </w:p>
        </w:tc>
        <w:tc>
          <w:tcPr>
            <w:tcW w:w="1870" w:type="dxa"/>
            <w:tcBorders>
              <w:top w:val="nil"/>
              <w:left w:val="nil"/>
              <w:bottom w:val="single" w:sz="4" w:space="0" w:color="auto"/>
              <w:right w:val="single" w:sz="4" w:space="0" w:color="auto"/>
            </w:tcBorders>
            <w:shd w:val="clear" w:color="auto" w:fill="auto"/>
            <w:vAlign w:val="bottom"/>
            <w:hideMark/>
          </w:tcPr>
          <w:p w14:paraId="292C6E21"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937.931,84</w:t>
            </w:r>
          </w:p>
        </w:tc>
        <w:tc>
          <w:tcPr>
            <w:tcW w:w="2410" w:type="dxa"/>
            <w:tcBorders>
              <w:top w:val="nil"/>
              <w:left w:val="nil"/>
              <w:bottom w:val="single" w:sz="4" w:space="0" w:color="auto"/>
              <w:right w:val="single" w:sz="4" w:space="0" w:color="auto"/>
            </w:tcBorders>
            <w:shd w:val="clear" w:color="auto" w:fill="auto"/>
            <w:vAlign w:val="bottom"/>
          </w:tcPr>
          <w:p w14:paraId="2889B2FE" w14:textId="77777777" w:rsidR="00A74DF1" w:rsidRPr="00931F82" w:rsidRDefault="00A74DF1" w:rsidP="00A74DF1">
            <w:pPr>
              <w:spacing w:after="0" w:line="240" w:lineRule="auto"/>
              <w:jc w:val="center"/>
              <w:rPr>
                <w:rFonts w:ascii="Times New Roman" w:hAnsi="Times New Roman" w:cs="Times New Roman"/>
                <w:b/>
                <w:bCs/>
                <w:color w:val="000000"/>
                <w:sz w:val="20"/>
                <w:szCs w:val="20"/>
              </w:rPr>
            </w:pPr>
            <w:r w:rsidRPr="00931F82">
              <w:rPr>
                <w:rFonts w:ascii="Times New Roman" w:hAnsi="Times New Roman" w:cs="Times New Roman"/>
                <w:b/>
                <w:bCs/>
                <w:color w:val="000000"/>
                <w:sz w:val="20"/>
                <w:szCs w:val="20"/>
              </w:rPr>
              <w:t>89,39</w:t>
            </w:r>
          </w:p>
        </w:tc>
      </w:tr>
    </w:tbl>
    <w:p w14:paraId="54CD59FA" w14:textId="77777777" w:rsidR="00A74DF1" w:rsidRPr="00A74DF1" w:rsidRDefault="00A74DF1" w:rsidP="00A74DF1">
      <w:pPr>
        <w:pStyle w:val="Odlomakpopisa"/>
        <w:spacing w:after="0" w:line="240" w:lineRule="auto"/>
        <w:rPr>
          <w:rFonts w:ascii="Times New Roman" w:hAnsi="Times New Roman" w:cs="Times New Roman"/>
          <w:sz w:val="20"/>
          <w:szCs w:val="20"/>
        </w:rPr>
      </w:pPr>
    </w:p>
    <w:p w14:paraId="65019C97" w14:textId="77777777" w:rsidR="00A74DF1" w:rsidRPr="00A74DF1" w:rsidRDefault="00A74DF1">
      <w:pPr>
        <w:pStyle w:val="Odlomakpopisa"/>
        <w:numPr>
          <w:ilvl w:val="0"/>
          <w:numId w:val="8"/>
        </w:numPr>
        <w:spacing w:after="0" w:line="240" w:lineRule="auto"/>
        <w:rPr>
          <w:rFonts w:ascii="Times New Roman" w:hAnsi="Times New Roman" w:cs="Times New Roman"/>
          <w:sz w:val="20"/>
          <w:szCs w:val="20"/>
        </w:rPr>
      </w:pPr>
      <w:r w:rsidRPr="00A74DF1">
        <w:rPr>
          <w:rFonts w:ascii="Times New Roman" w:hAnsi="Times New Roman" w:cs="Times New Roman"/>
          <w:sz w:val="20"/>
          <w:szCs w:val="20"/>
        </w:rPr>
        <w:t>U nastavku se za svaku aktivnost/projekt daje obrazloženje i definiraju pokazatelji rezultata:</w:t>
      </w:r>
    </w:p>
    <w:p w14:paraId="09E145B8" w14:textId="77777777" w:rsidR="00A74DF1" w:rsidRPr="00A74DF1" w:rsidRDefault="00A74DF1" w:rsidP="00A74DF1">
      <w:pPr>
        <w:spacing w:after="0" w:line="240" w:lineRule="auto"/>
        <w:rPr>
          <w:rFonts w:ascii="Times New Roman" w:hAnsi="Times New Roman" w:cs="Times New Roman"/>
          <w:sz w:val="20"/>
          <w:szCs w:val="20"/>
        </w:rPr>
      </w:pPr>
    </w:p>
    <w:tbl>
      <w:tblPr>
        <w:tblW w:w="9494" w:type="dxa"/>
        <w:tblInd w:w="93" w:type="dxa"/>
        <w:tblLayout w:type="fixed"/>
        <w:tblLook w:val="04A0" w:firstRow="1" w:lastRow="0" w:firstColumn="1" w:lastColumn="0" w:noHBand="0" w:noVBand="1"/>
      </w:tblPr>
      <w:tblGrid>
        <w:gridCol w:w="9258"/>
        <w:gridCol w:w="236"/>
      </w:tblGrid>
      <w:tr w:rsidR="00A74DF1" w:rsidRPr="00A74DF1" w14:paraId="7FDA975D" w14:textId="77777777" w:rsidTr="00FA4ED0">
        <w:trPr>
          <w:gridAfter w:val="1"/>
          <w:wAfter w:w="236" w:type="dxa"/>
          <w:trHeight w:val="300"/>
        </w:trPr>
        <w:tc>
          <w:tcPr>
            <w:tcW w:w="9258" w:type="dxa"/>
            <w:tcBorders>
              <w:top w:val="single" w:sz="4" w:space="0" w:color="auto"/>
              <w:left w:val="single" w:sz="4" w:space="0" w:color="auto"/>
              <w:bottom w:val="single" w:sz="4" w:space="0" w:color="auto"/>
              <w:right w:val="single" w:sz="4" w:space="0" w:color="auto"/>
            </w:tcBorders>
            <w:hideMark/>
          </w:tcPr>
          <w:p w14:paraId="223C56CC" w14:textId="77777777" w:rsidR="00A74DF1" w:rsidRPr="00A74DF1" w:rsidRDefault="00A74DF1" w:rsidP="00A74DF1">
            <w:pPr>
              <w:spacing w:after="0" w:line="240" w:lineRule="auto"/>
              <w:rPr>
                <w:rFonts w:ascii="Times New Roman" w:hAnsi="Times New Roman" w:cs="Times New Roman"/>
                <w:b/>
                <w:bCs/>
                <w:sz w:val="20"/>
                <w:szCs w:val="20"/>
              </w:rPr>
            </w:pPr>
            <w:r w:rsidRPr="00A74DF1">
              <w:rPr>
                <w:rFonts w:ascii="Times New Roman" w:hAnsi="Times New Roman" w:cs="Times New Roman"/>
                <w:b/>
                <w:bCs/>
                <w:sz w:val="20"/>
                <w:szCs w:val="20"/>
              </w:rPr>
              <w:t>Naziv aktivnosti/projekta u Proračunu:</w:t>
            </w:r>
          </w:p>
        </w:tc>
      </w:tr>
      <w:tr w:rsidR="00A74DF1" w:rsidRPr="00A74DF1" w14:paraId="136824A1" w14:textId="77777777" w:rsidTr="00FA4ED0">
        <w:trPr>
          <w:gridAfter w:val="1"/>
          <w:wAfter w:w="236" w:type="dxa"/>
          <w:trHeight w:val="517"/>
        </w:trPr>
        <w:tc>
          <w:tcPr>
            <w:tcW w:w="9258" w:type="dxa"/>
            <w:vMerge w:val="restart"/>
            <w:tcBorders>
              <w:top w:val="single" w:sz="4" w:space="0" w:color="auto"/>
              <w:left w:val="single" w:sz="4" w:space="0" w:color="auto"/>
              <w:bottom w:val="single" w:sz="4" w:space="0" w:color="auto"/>
              <w:right w:val="single" w:sz="4" w:space="0" w:color="auto"/>
            </w:tcBorders>
            <w:hideMark/>
          </w:tcPr>
          <w:p w14:paraId="7FEDC105" w14:textId="77777777" w:rsidR="00A74DF1" w:rsidRPr="00A74DF1" w:rsidRDefault="00A74DF1" w:rsidP="00A74DF1">
            <w:pPr>
              <w:spacing w:after="0" w:line="240" w:lineRule="auto"/>
              <w:rPr>
                <w:rFonts w:ascii="Times New Roman" w:hAnsi="Times New Roman" w:cs="Times New Roman"/>
                <w:b/>
                <w:i/>
                <w:color w:val="000000"/>
                <w:sz w:val="20"/>
                <w:szCs w:val="20"/>
              </w:rPr>
            </w:pPr>
            <w:r w:rsidRPr="00A74DF1">
              <w:rPr>
                <w:rFonts w:ascii="Times New Roman" w:hAnsi="Times New Roman" w:cs="Times New Roman"/>
                <w:b/>
                <w:i/>
                <w:color w:val="000000"/>
                <w:sz w:val="20"/>
                <w:szCs w:val="20"/>
              </w:rPr>
              <w:t>Muzej Međimurja</w:t>
            </w:r>
          </w:p>
          <w:p w14:paraId="5F12CEEE" w14:textId="77777777" w:rsidR="00A74DF1" w:rsidRPr="00A74DF1" w:rsidRDefault="00A74DF1" w:rsidP="00A74DF1">
            <w:pPr>
              <w:spacing w:after="0" w:line="240" w:lineRule="auto"/>
              <w:rPr>
                <w:rFonts w:ascii="Times New Roman" w:hAnsi="Times New Roman" w:cs="Times New Roman"/>
                <w:b/>
                <w:i/>
                <w:color w:val="000000"/>
                <w:sz w:val="20"/>
                <w:szCs w:val="20"/>
              </w:rPr>
            </w:pPr>
          </w:p>
          <w:p w14:paraId="6F9972E0"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 xml:space="preserve">Proračun Muzeja Međimurja Čakovec za 2024. godinu izvršen je prema planu. </w:t>
            </w:r>
          </w:p>
          <w:p w14:paraId="6CD8E339" w14:textId="5D4A0CFC"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Prihodi Ministarstva kulture planirani su i usklađivani tijekom godine ovisno o sklopljenim ugovorima za</w:t>
            </w:r>
          </w:p>
          <w:p w14:paraId="5791F89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pojedine programe kao i prihodi po projektima. Ukupni rashodi u 2024. ostvareni su u odnosu na planirane indexom 89,39%. Dinamika prijenosa planiranih financijskih sredstava i realno očekivanih sredstava uvjetuju ostvarenje planiranih rashoda u obračunskom razdoblju, a samim time i njihovo izvršenje.</w:t>
            </w:r>
          </w:p>
          <w:p w14:paraId="15FBA96E" w14:textId="77777777"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Od projekata EU fondova u 2024. godini započela je provedba 2 programa: projekt „</w:t>
            </w:r>
            <w:proofErr w:type="spellStart"/>
            <w:r w:rsidRPr="00A74DF1">
              <w:rPr>
                <w:rFonts w:ascii="Times New Roman" w:hAnsi="Times New Roman" w:cs="Times New Roman"/>
                <w:color w:val="000000"/>
                <w:sz w:val="20"/>
                <w:szCs w:val="20"/>
              </w:rPr>
              <w:t>Living</w:t>
            </w:r>
            <w:proofErr w:type="spellEnd"/>
          </w:p>
          <w:p w14:paraId="729FA73E" w14:textId="77777777" w:rsidR="00A74DF1" w:rsidRPr="00A74DF1" w:rsidRDefault="00A74DF1" w:rsidP="00A74DF1">
            <w:pPr>
              <w:spacing w:after="0" w:line="240" w:lineRule="auto"/>
              <w:rPr>
                <w:rFonts w:ascii="Times New Roman" w:hAnsi="Times New Roman" w:cs="Times New Roman"/>
                <w:color w:val="000000"/>
                <w:sz w:val="20"/>
                <w:szCs w:val="20"/>
              </w:rPr>
            </w:pPr>
            <w:proofErr w:type="spellStart"/>
            <w:r w:rsidRPr="00A74DF1">
              <w:rPr>
                <w:rFonts w:ascii="Times New Roman" w:hAnsi="Times New Roman" w:cs="Times New Roman"/>
                <w:color w:val="000000"/>
                <w:sz w:val="20"/>
                <w:szCs w:val="20"/>
              </w:rPr>
              <w:t>Castles</w:t>
            </w:r>
            <w:proofErr w:type="spellEnd"/>
            <w:r w:rsidRPr="00A74DF1">
              <w:rPr>
                <w:rFonts w:ascii="Times New Roman" w:hAnsi="Times New Roman" w:cs="Times New Roman"/>
                <w:color w:val="000000"/>
                <w:sz w:val="20"/>
                <w:szCs w:val="20"/>
              </w:rPr>
              <w:t xml:space="preserve"> 2.0" sufinanciran iz OP </w:t>
            </w:r>
            <w:proofErr w:type="spellStart"/>
            <w:r w:rsidRPr="00A74DF1">
              <w:rPr>
                <w:rFonts w:ascii="Times New Roman" w:hAnsi="Times New Roman" w:cs="Times New Roman"/>
                <w:color w:val="000000"/>
                <w:sz w:val="20"/>
                <w:szCs w:val="20"/>
              </w:rPr>
              <w:t>Interreg</w:t>
            </w:r>
            <w:proofErr w:type="spellEnd"/>
            <w:r w:rsidRPr="00A74DF1">
              <w:rPr>
                <w:rFonts w:ascii="Times New Roman" w:hAnsi="Times New Roman" w:cs="Times New Roman"/>
                <w:color w:val="000000"/>
                <w:sz w:val="20"/>
                <w:szCs w:val="20"/>
              </w:rPr>
              <w:t xml:space="preserve"> </w:t>
            </w:r>
            <w:proofErr w:type="spellStart"/>
            <w:r w:rsidRPr="00A74DF1">
              <w:rPr>
                <w:rFonts w:ascii="Times New Roman" w:hAnsi="Times New Roman" w:cs="Times New Roman"/>
                <w:color w:val="000000"/>
                <w:sz w:val="20"/>
                <w:szCs w:val="20"/>
              </w:rPr>
              <w:t>Vl</w:t>
            </w:r>
            <w:proofErr w:type="spellEnd"/>
            <w:r w:rsidRPr="00A74DF1">
              <w:rPr>
                <w:rFonts w:ascii="Times New Roman" w:hAnsi="Times New Roman" w:cs="Times New Roman"/>
                <w:color w:val="000000"/>
                <w:sz w:val="20"/>
                <w:szCs w:val="20"/>
              </w:rPr>
              <w:t>-A Slovenija - Hrvatska 2021. - 2027. te projekt „Energetska</w:t>
            </w:r>
          </w:p>
          <w:p w14:paraId="71DFDDE5" w14:textId="60D439B8" w:rsidR="00A74DF1" w:rsidRPr="00A74DF1" w:rsidRDefault="00A74DF1" w:rsidP="00A74DF1">
            <w:pPr>
              <w:spacing w:after="0" w:line="240" w:lineRule="auto"/>
              <w:rPr>
                <w:rFonts w:ascii="Times New Roman" w:hAnsi="Times New Roman" w:cs="Times New Roman"/>
                <w:color w:val="000000"/>
                <w:sz w:val="20"/>
                <w:szCs w:val="20"/>
              </w:rPr>
            </w:pPr>
            <w:r w:rsidRPr="00A74DF1">
              <w:rPr>
                <w:rFonts w:ascii="Times New Roman" w:hAnsi="Times New Roman" w:cs="Times New Roman"/>
                <w:color w:val="000000"/>
                <w:sz w:val="20"/>
                <w:szCs w:val="20"/>
              </w:rPr>
              <w:t>obnova Memorijalne ku</w:t>
            </w:r>
            <w:r w:rsidR="0046769B">
              <w:rPr>
                <w:rFonts w:ascii="Times New Roman" w:hAnsi="Times New Roman" w:cs="Times New Roman"/>
                <w:color w:val="000000"/>
                <w:sz w:val="20"/>
                <w:szCs w:val="20"/>
              </w:rPr>
              <w:t>ć</w:t>
            </w:r>
            <w:r w:rsidRPr="00A74DF1">
              <w:rPr>
                <w:rFonts w:ascii="Times New Roman" w:hAnsi="Times New Roman" w:cs="Times New Roman"/>
                <w:color w:val="000000"/>
                <w:sz w:val="20"/>
                <w:szCs w:val="20"/>
              </w:rPr>
              <w:t xml:space="preserve">e Ladislava Kralja </w:t>
            </w:r>
            <w:proofErr w:type="spellStart"/>
            <w:r w:rsidRPr="00A74DF1">
              <w:rPr>
                <w:rFonts w:ascii="Times New Roman" w:hAnsi="Times New Roman" w:cs="Times New Roman"/>
                <w:color w:val="000000"/>
                <w:sz w:val="20"/>
                <w:szCs w:val="20"/>
              </w:rPr>
              <w:t>Medimurca</w:t>
            </w:r>
            <w:proofErr w:type="spellEnd"/>
            <w:r w:rsidRPr="00A74DF1">
              <w:rPr>
                <w:rFonts w:ascii="Times New Roman" w:hAnsi="Times New Roman" w:cs="Times New Roman"/>
                <w:color w:val="000000"/>
                <w:sz w:val="20"/>
                <w:szCs w:val="20"/>
              </w:rPr>
              <w:t>" sufinanciran iz Nacionalnog plana oporavka i</w:t>
            </w:r>
          </w:p>
          <w:p w14:paraId="34509B72" w14:textId="77777777" w:rsidR="00A74DF1" w:rsidRPr="00A74DF1" w:rsidRDefault="00A74DF1" w:rsidP="00A74DF1">
            <w:pPr>
              <w:spacing w:after="0" w:line="240" w:lineRule="auto"/>
              <w:jc w:val="both"/>
              <w:rPr>
                <w:rFonts w:ascii="Times New Roman" w:hAnsi="Times New Roman" w:cs="Times New Roman"/>
                <w:color w:val="000000"/>
                <w:sz w:val="20"/>
                <w:szCs w:val="20"/>
              </w:rPr>
            </w:pPr>
            <w:r w:rsidRPr="00A74DF1">
              <w:rPr>
                <w:rFonts w:ascii="Times New Roman" w:hAnsi="Times New Roman" w:cs="Times New Roman"/>
                <w:color w:val="000000"/>
                <w:sz w:val="20"/>
                <w:szCs w:val="20"/>
              </w:rPr>
              <w:t>otpornosti NP00.</w:t>
            </w:r>
          </w:p>
        </w:tc>
      </w:tr>
      <w:tr w:rsidR="00A74DF1" w:rsidRPr="00A74DF1" w14:paraId="1B791587" w14:textId="77777777" w:rsidTr="00FA4ED0">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1D520184" w14:textId="77777777" w:rsidR="00A74DF1" w:rsidRPr="00A74DF1" w:rsidRDefault="00A74DF1" w:rsidP="00A74DF1">
            <w:pPr>
              <w:spacing w:after="0" w:line="240" w:lineRule="auto"/>
              <w:rPr>
                <w:rFonts w:ascii="Times New Roman" w:hAnsi="Times New Roman" w:cs="Times New Roman"/>
                <w:color w:val="000000"/>
                <w:sz w:val="20"/>
                <w:szCs w:val="20"/>
              </w:rPr>
            </w:pPr>
          </w:p>
        </w:tc>
        <w:tc>
          <w:tcPr>
            <w:tcW w:w="236" w:type="dxa"/>
            <w:vAlign w:val="center"/>
            <w:hideMark/>
          </w:tcPr>
          <w:p w14:paraId="6E10F44D" w14:textId="77777777" w:rsidR="00A74DF1" w:rsidRPr="00A74DF1" w:rsidRDefault="00A74DF1" w:rsidP="00A74DF1">
            <w:pPr>
              <w:spacing w:after="0" w:line="240" w:lineRule="auto"/>
              <w:rPr>
                <w:rFonts w:ascii="Times New Roman" w:hAnsi="Times New Roman" w:cs="Times New Roman"/>
                <w:color w:val="000000"/>
                <w:sz w:val="20"/>
                <w:szCs w:val="20"/>
              </w:rPr>
            </w:pPr>
          </w:p>
        </w:tc>
      </w:tr>
    </w:tbl>
    <w:p w14:paraId="0F3B90B9" w14:textId="77777777" w:rsidR="00A74DF1" w:rsidRPr="00A74DF1" w:rsidRDefault="00A74DF1" w:rsidP="00A74DF1">
      <w:pPr>
        <w:spacing w:after="0" w:line="240" w:lineRule="auto"/>
        <w:rPr>
          <w:rFonts w:ascii="Times New Roman" w:hAnsi="Times New Roman" w:cs="Times New Roman"/>
          <w:sz w:val="20"/>
          <w:szCs w:val="20"/>
        </w:rPr>
      </w:pPr>
    </w:p>
    <w:p w14:paraId="7B2BB0EA" w14:textId="77777777" w:rsidR="00A74DF1" w:rsidRPr="00A74DF1" w:rsidRDefault="00A74DF1" w:rsidP="00A74DF1">
      <w:pPr>
        <w:spacing w:after="0" w:line="240" w:lineRule="auto"/>
        <w:rPr>
          <w:rFonts w:ascii="Times New Roman" w:hAnsi="Times New Roman" w:cs="Times New Roman"/>
          <w:b/>
          <w:sz w:val="20"/>
          <w:szCs w:val="20"/>
        </w:rPr>
      </w:pPr>
      <w:r w:rsidRPr="00A74DF1">
        <w:rPr>
          <w:rFonts w:ascii="Times New Roman" w:hAnsi="Times New Roman" w:cs="Times New Roman"/>
          <w:b/>
          <w:sz w:val="20"/>
          <w:szCs w:val="20"/>
        </w:rPr>
        <w:t>Pokazatelji rezultata (navesti pokazatelje na razini aktivnosti/projekta):</w:t>
      </w:r>
    </w:p>
    <w:tbl>
      <w:tblPr>
        <w:tblW w:w="9258" w:type="dxa"/>
        <w:tblInd w:w="93" w:type="dxa"/>
        <w:tblLook w:val="04A0" w:firstRow="1" w:lastRow="0" w:firstColumn="1" w:lastColumn="0" w:noHBand="0" w:noVBand="1"/>
      </w:tblPr>
      <w:tblGrid>
        <w:gridCol w:w="1559"/>
        <w:gridCol w:w="1417"/>
        <w:gridCol w:w="2029"/>
        <w:gridCol w:w="1418"/>
        <w:gridCol w:w="1417"/>
        <w:gridCol w:w="1418"/>
      </w:tblGrid>
      <w:tr w:rsidR="00A74DF1" w:rsidRPr="00A74DF1" w14:paraId="21B6CA30" w14:textId="77777777" w:rsidTr="00FA4ED0">
        <w:trPr>
          <w:trHeight w:val="564"/>
        </w:trPr>
        <w:tc>
          <w:tcPr>
            <w:tcW w:w="1559" w:type="dxa"/>
            <w:tcBorders>
              <w:top w:val="single" w:sz="4" w:space="0" w:color="auto"/>
              <w:left w:val="single" w:sz="4" w:space="0" w:color="auto"/>
              <w:bottom w:val="single" w:sz="4" w:space="0" w:color="auto"/>
              <w:right w:val="single" w:sz="4" w:space="0" w:color="auto"/>
            </w:tcBorders>
            <w:noWrap/>
            <w:vAlign w:val="center"/>
            <w:hideMark/>
          </w:tcPr>
          <w:p w14:paraId="562F0B8D"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Pokazatelj</w:t>
            </w:r>
          </w:p>
          <w:p w14:paraId="65DAF484"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rezultata</w:t>
            </w:r>
          </w:p>
        </w:tc>
        <w:tc>
          <w:tcPr>
            <w:tcW w:w="1417" w:type="dxa"/>
            <w:tcBorders>
              <w:top w:val="single" w:sz="4" w:space="0" w:color="auto"/>
              <w:left w:val="nil"/>
              <w:bottom w:val="single" w:sz="4" w:space="0" w:color="auto"/>
              <w:right w:val="single" w:sz="4" w:space="0" w:color="auto"/>
            </w:tcBorders>
            <w:noWrap/>
            <w:vAlign w:val="center"/>
            <w:hideMark/>
          </w:tcPr>
          <w:p w14:paraId="1BE3530F"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Definicija pokazatelja</w:t>
            </w:r>
          </w:p>
        </w:tc>
        <w:tc>
          <w:tcPr>
            <w:tcW w:w="2029" w:type="dxa"/>
            <w:tcBorders>
              <w:top w:val="single" w:sz="4" w:space="0" w:color="auto"/>
              <w:left w:val="nil"/>
              <w:bottom w:val="single" w:sz="4" w:space="0" w:color="auto"/>
              <w:right w:val="single" w:sz="4" w:space="0" w:color="auto"/>
            </w:tcBorders>
            <w:vAlign w:val="center"/>
            <w:hideMark/>
          </w:tcPr>
          <w:p w14:paraId="7AF61786"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Jedinica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16EE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Polazna vrijednost 2023.</w:t>
            </w:r>
          </w:p>
        </w:tc>
        <w:tc>
          <w:tcPr>
            <w:tcW w:w="1417" w:type="dxa"/>
            <w:tcBorders>
              <w:top w:val="single" w:sz="4" w:space="0" w:color="auto"/>
              <w:left w:val="nil"/>
              <w:bottom w:val="single" w:sz="4" w:space="0" w:color="auto"/>
              <w:right w:val="single" w:sz="4" w:space="0" w:color="auto"/>
            </w:tcBorders>
            <w:vAlign w:val="center"/>
            <w:hideMark/>
          </w:tcPr>
          <w:p w14:paraId="4238A49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Ciljana vrijednost</w:t>
            </w:r>
          </w:p>
          <w:p w14:paraId="120F9E7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c>
          <w:tcPr>
            <w:tcW w:w="1418" w:type="dxa"/>
            <w:tcBorders>
              <w:top w:val="single" w:sz="4" w:space="0" w:color="auto"/>
              <w:left w:val="nil"/>
              <w:bottom w:val="single" w:sz="4" w:space="0" w:color="auto"/>
              <w:right w:val="single" w:sz="4" w:space="0" w:color="auto"/>
            </w:tcBorders>
            <w:vAlign w:val="center"/>
            <w:hideMark/>
          </w:tcPr>
          <w:p w14:paraId="7C3FBC28"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Ostvarena vrijednost</w:t>
            </w:r>
          </w:p>
          <w:p w14:paraId="342244D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2024.</w:t>
            </w:r>
          </w:p>
        </w:tc>
      </w:tr>
      <w:tr w:rsidR="00A74DF1" w:rsidRPr="00A74DF1" w14:paraId="67FC6062" w14:textId="77777777" w:rsidTr="00FA4ED0">
        <w:trPr>
          <w:trHeight w:val="282"/>
        </w:trPr>
        <w:tc>
          <w:tcPr>
            <w:tcW w:w="1559" w:type="dxa"/>
            <w:tcBorders>
              <w:top w:val="single" w:sz="4" w:space="0" w:color="auto"/>
              <w:left w:val="single" w:sz="4" w:space="0" w:color="auto"/>
              <w:bottom w:val="single" w:sz="4" w:space="0" w:color="auto"/>
              <w:right w:val="single" w:sz="4" w:space="0" w:color="auto"/>
            </w:tcBorders>
            <w:vAlign w:val="center"/>
            <w:hideMark/>
          </w:tcPr>
          <w:p w14:paraId="7C77591E"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Posjetitelji</w:t>
            </w:r>
          </w:p>
        </w:tc>
        <w:tc>
          <w:tcPr>
            <w:tcW w:w="1417" w:type="dxa"/>
            <w:tcBorders>
              <w:top w:val="nil"/>
              <w:left w:val="nil"/>
              <w:bottom w:val="single" w:sz="4" w:space="0" w:color="auto"/>
              <w:right w:val="single" w:sz="4" w:space="0" w:color="auto"/>
            </w:tcBorders>
            <w:noWrap/>
            <w:vAlign w:val="center"/>
            <w:hideMark/>
          </w:tcPr>
          <w:p w14:paraId="09A2D142"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Broj posjetitelja</w:t>
            </w:r>
          </w:p>
        </w:tc>
        <w:tc>
          <w:tcPr>
            <w:tcW w:w="2029" w:type="dxa"/>
            <w:tcBorders>
              <w:top w:val="nil"/>
              <w:left w:val="nil"/>
              <w:bottom w:val="single" w:sz="4" w:space="0" w:color="auto"/>
              <w:right w:val="single" w:sz="4" w:space="0" w:color="auto"/>
            </w:tcBorders>
            <w:vAlign w:val="center"/>
            <w:hideMark/>
          </w:tcPr>
          <w:p w14:paraId="4642801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sz w:val="20"/>
                <w:szCs w:val="20"/>
              </w:rPr>
              <w:t>Broj posjetitelja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396F51"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20 000</w:t>
            </w:r>
          </w:p>
        </w:tc>
        <w:tc>
          <w:tcPr>
            <w:tcW w:w="1417" w:type="dxa"/>
            <w:tcBorders>
              <w:top w:val="nil"/>
              <w:left w:val="nil"/>
              <w:bottom w:val="single" w:sz="4" w:space="0" w:color="auto"/>
              <w:right w:val="single" w:sz="4" w:space="0" w:color="auto"/>
            </w:tcBorders>
            <w:noWrap/>
            <w:vAlign w:val="center"/>
            <w:hideMark/>
          </w:tcPr>
          <w:p w14:paraId="3670324B"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22 000</w:t>
            </w:r>
          </w:p>
        </w:tc>
        <w:tc>
          <w:tcPr>
            <w:tcW w:w="1418" w:type="dxa"/>
            <w:tcBorders>
              <w:top w:val="nil"/>
              <w:left w:val="nil"/>
              <w:bottom w:val="single" w:sz="4" w:space="0" w:color="auto"/>
              <w:right w:val="single" w:sz="4" w:space="0" w:color="auto"/>
            </w:tcBorders>
            <w:vAlign w:val="center"/>
            <w:hideMark/>
          </w:tcPr>
          <w:p w14:paraId="0946461C"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28 196</w:t>
            </w:r>
          </w:p>
        </w:tc>
      </w:tr>
      <w:tr w:rsidR="00A74DF1" w:rsidRPr="00A74DF1" w14:paraId="00DC18F4" w14:textId="77777777" w:rsidTr="00FA4ED0">
        <w:trPr>
          <w:trHeight w:val="282"/>
        </w:trPr>
        <w:tc>
          <w:tcPr>
            <w:tcW w:w="1559" w:type="dxa"/>
            <w:tcBorders>
              <w:top w:val="single" w:sz="4" w:space="0" w:color="auto"/>
              <w:left w:val="single" w:sz="4" w:space="0" w:color="auto"/>
              <w:bottom w:val="single" w:sz="4" w:space="0" w:color="auto"/>
              <w:right w:val="single" w:sz="4" w:space="0" w:color="auto"/>
            </w:tcBorders>
            <w:vAlign w:val="center"/>
            <w:hideMark/>
          </w:tcPr>
          <w:p w14:paraId="580A82FD"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Postavljene izložbe</w:t>
            </w:r>
          </w:p>
        </w:tc>
        <w:tc>
          <w:tcPr>
            <w:tcW w:w="1417" w:type="dxa"/>
            <w:tcBorders>
              <w:top w:val="nil"/>
              <w:left w:val="nil"/>
              <w:bottom w:val="single" w:sz="4" w:space="0" w:color="auto"/>
              <w:right w:val="single" w:sz="4" w:space="0" w:color="auto"/>
            </w:tcBorders>
            <w:noWrap/>
            <w:vAlign w:val="center"/>
            <w:hideMark/>
          </w:tcPr>
          <w:p w14:paraId="265019A0"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Broj izložba</w:t>
            </w:r>
          </w:p>
        </w:tc>
        <w:tc>
          <w:tcPr>
            <w:tcW w:w="2029" w:type="dxa"/>
            <w:tcBorders>
              <w:top w:val="nil"/>
              <w:left w:val="nil"/>
              <w:bottom w:val="single" w:sz="4" w:space="0" w:color="auto"/>
              <w:right w:val="single" w:sz="4" w:space="0" w:color="auto"/>
            </w:tcBorders>
            <w:vAlign w:val="center"/>
            <w:hideMark/>
          </w:tcPr>
          <w:p w14:paraId="69F3D04F" w14:textId="77777777" w:rsidR="00A74DF1" w:rsidRPr="00A74DF1" w:rsidRDefault="00A74DF1" w:rsidP="00A74DF1">
            <w:pPr>
              <w:spacing w:after="0" w:line="240" w:lineRule="auto"/>
              <w:jc w:val="center"/>
              <w:rPr>
                <w:rFonts w:ascii="Times New Roman" w:hAnsi="Times New Roman" w:cs="Times New Roman"/>
                <w:sz w:val="20"/>
                <w:szCs w:val="20"/>
              </w:rPr>
            </w:pPr>
            <w:r w:rsidRPr="00A74DF1">
              <w:rPr>
                <w:rFonts w:ascii="Times New Roman" w:hAnsi="Times New Roman" w:cs="Times New Roman"/>
                <w:sz w:val="20"/>
                <w:szCs w:val="20"/>
              </w:rPr>
              <w:t>Broj izložba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8B67F3"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0</w:t>
            </w:r>
          </w:p>
        </w:tc>
        <w:tc>
          <w:tcPr>
            <w:tcW w:w="1417" w:type="dxa"/>
            <w:tcBorders>
              <w:top w:val="nil"/>
              <w:left w:val="nil"/>
              <w:bottom w:val="single" w:sz="4" w:space="0" w:color="auto"/>
              <w:right w:val="single" w:sz="4" w:space="0" w:color="auto"/>
            </w:tcBorders>
            <w:noWrap/>
            <w:vAlign w:val="center"/>
            <w:hideMark/>
          </w:tcPr>
          <w:p w14:paraId="041FBBC9"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 3</w:t>
            </w:r>
          </w:p>
        </w:tc>
        <w:tc>
          <w:tcPr>
            <w:tcW w:w="1418" w:type="dxa"/>
            <w:tcBorders>
              <w:top w:val="nil"/>
              <w:left w:val="nil"/>
              <w:bottom w:val="single" w:sz="4" w:space="0" w:color="auto"/>
              <w:right w:val="single" w:sz="4" w:space="0" w:color="auto"/>
            </w:tcBorders>
            <w:vAlign w:val="center"/>
            <w:hideMark/>
          </w:tcPr>
          <w:p w14:paraId="5073ADB7" w14:textId="77777777" w:rsidR="00A74DF1" w:rsidRPr="00A74DF1" w:rsidRDefault="00A74DF1" w:rsidP="00A74DF1">
            <w:pPr>
              <w:spacing w:after="0" w:line="240" w:lineRule="auto"/>
              <w:jc w:val="center"/>
              <w:rPr>
                <w:rFonts w:ascii="Times New Roman" w:hAnsi="Times New Roman" w:cs="Times New Roman"/>
                <w:color w:val="000000"/>
                <w:sz w:val="20"/>
                <w:szCs w:val="20"/>
              </w:rPr>
            </w:pPr>
            <w:r w:rsidRPr="00A74DF1">
              <w:rPr>
                <w:rFonts w:ascii="Times New Roman" w:hAnsi="Times New Roman" w:cs="Times New Roman"/>
                <w:color w:val="000000"/>
                <w:sz w:val="20"/>
                <w:szCs w:val="20"/>
              </w:rPr>
              <w:t>19</w:t>
            </w:r>
          </w:p>
        </w:tc>
      </w:tr>
    </w:tbl>
    <w:p w14:paraId="16B60975" w14:textId="77777777" w:rsidR="00A74DF1" w:rsidRPr="00A74DF1" w:rsidRDefault="00A74DF1" w:rsidP="00A74DF1">
      <w:pPr>
        <w:spacing w:after="0" w:line="240" w:lineRule="auto"/>
        <w:rPr>
          <w:rFonts w:ascii="Times New Roman" w:hAnsi="Times New Roman" w:cs="Times New Roman"/>
          <w:sz w:val="20"/>
          <w:szCs w:val="20"/>
        </w:rPr>
      </w:pPr>
    </w:p>
    <w:p w14:paraId="6095858D" w14:textId="77777777" w:rsidR="00A74DF1" w:rsidRPr="00A74DF1" w:rsidRDefault="00A74DF1" w:rsidP="00A74DF1">
      <w:pPr>
        <w:spacing w:after="0" w:line="240" w:lineRule="auto"/>
        <w:rPr>
          <w:rFonts w:ascii="Times New Roman" w:hAnsi="Times New Roman" w:cs="Times New Roman"/>
          <w:sz w:val="20"/>
          <w:szCs w:val="20"/>
        </w:rPr>
      </w:pPr>
    </w:p>
    <w:p w14:paraId="2CECA298" w14:textId="77777777" w:rsidR="00BF610B" w:rsidRPr="00883B0F" w:rsidRDefault="00BF610B" w:rsidP="00B6621D">
      <w:pPr>
        <w:pBdr>
          <w:top w:val="single" w:sz="4" w:space="1" w:color="auto"/>
          <w:bottom w:val="single" w:sz="4" w:space="1" w:color="auto"/>
        </w:pBdr>
        <w:spacing w:after="120"/>
        <w:jc w:val="center"/>
        <w:rPr>
          <w:rFonts w:ascii="Times New Roman" w:hAnsi="Times New Roman"/>
          <w:b/>
          <w:bCs/>
          <w:sz w:val="28"/>
          <w:szCs w:val="28"/>
        </w:rPr>
      </w:pPr>
      <w:r w:rsidRPr="00883B0F">
        <w:rPr>
          <w:rFonts w:ascii="Times New Roman" w:hAnsi="Times New Roman"/>
          <w:b/>
          <w:bCs/>
          <w:sz w:val="28"/>
          <w:szCs w:val="28"/>
        </w:rPr>
        <w:t>RAZD</w:t>
      </w:r>
      <w:r w:rsidR="002C3ACF" w:rsidRPr="00883B0F">
        <w:rPr>
          <w:rFonts w:ascii="Times New Roman" w:hAnsi="Times New Roman"/>
          <w:b/>
          <w:bCs/>
          <w:sz w:val="28"/>
          <w:szCs w:val="28"/>
        </w:rPr>
        <w:t>JEL 600</w:t>
      </w:r>
      <w:r w:rsidR="0004173E">
        <w:rPr>
          <w:rFonts w:ascii="Times New Roman" w:hAnsi="Times New Roman"/>
          <w:b/>
          <w:bCs/>
          <w:sz w:val="28"/>
          <w:szCs w:val="28"/>
        </w:rPr>
        <w:t xml:space="preserve">: </w:t>
      </w:r>
      <w:r w:rsidR="002C3ACF" w:rsidRPr="00883B0F">
        <w:rPr>
          <w:rFonts w:ascii="Times New Roman" w:hAnsi="Times New Roman"/>
          <w:b/>
          <w:bCs/>
          <w:sz w:val="28"/>
          <w:szCs w:val="28"/>
        </w:rPr>
        <w:t xml:space="preserve"> </w:t>
      </w:r>
      <w:r w:rsidRPr="00883B0F">
        <w:rPr>
          <w:rFonts w:ascii="Times New Roman" w:hAnsi="Times New Roman"/>
          <w:b/>
          <w:bCs/>
          <w:sz w:val="28"/>
          <w:szCs w:val="28"/>
        </w:rPr>
        <w:t xml:space="preserve"> UPRAVNI ODJEL ZA ZDRAVSTVO I SOCIJALNU SKRB</w:t>
      </w:r>
    </w:p>
    <w:p w14:paraId="0D267092" w14:textId="77777777" w:rsidR="00883B0F" w:rsidRDefault="00883B0F" w:rsidP="002C3ACF">
      <w:pPr>
        <w:spacing w:after="0" w:line="240" w:lineRule="auto"/>
        <w:rPr>
          <w:rFonts w:ascii="Times New Roman" w:hAnsi="Times New Roman"/>
          <w:b/>
          <w:bCs/>
          <w:sz w:val="20"/>
          <w:szCs w:val="20"/>
        </w:rPr>
      </w:pPr>
    </w:p>
    <w:p w14:paraId="16B9523B" w14:textId="77777777" w:rsidR="00BF610B" w:rsidRPr="00924252" w:rsidRDefault="00BF610B" w:rsidP="002C3ACF">
      <w:pPr>
        <w:spacing w:after="0" w:line="240" w:lineRule="auto"/>
        <w:rPr>
          <w:rFonts w:ascii="Times New Roman" w:hAnsi="Times New Roman"/>
          <w:b/>
          <w:bCs/>
          <w:sz w:val="20"/>
          <w:szCs w:val="20"/>
        </w:rPr>
      </w:pPr>
      <w:r w:rsidRPr="00924252">
        <w:rPr>
          <w:rFonts w:ascii="Times New Roman" w:hAnsi="Times New Roman"/>
          <w:b/>
          <w:bCs/>
          <w:sz w:val="20"/>
          <w:szCs w:val="20"/>
        </w:rPr>
        <w:t>SAŽETAK DJELOKRUGA RADA:</w:t>
      </w:r>
    </w:p>
    <w:p w14:paraId="5E9455F5" w14:textId="77777777" w:rsidR="00BF610B" w:rsidRPr="003834F9" w:rsidRDefault="00BF610B" w:rsidP="000A5486">
      <w:pPr>
        <w:spacing w:after="0" w:line="240" w:lineRule="auto"/>
        <w:ind w:firstLine="567"/>
        <w:jc w:val="both"/>
        <w:rPr>
          <w:rFonts w:ascii="Times New Roman" w:hAnsi="Times New Roman" w:cs="Times New Roman"/>
          <w:sz w:val="20"/>
          <w:szCs w:val="20"/>
        </w:rPr>
      </w:pPr>
      <w:r w:rsidRPr="003834F9">
        <w:rPr>
          <w:rFonts w:ascii="Times New Roman" w:hAnsi="Times New Roman" w:cs="Times New Roman"/>
          <w:sz w:val="20"/>
          <w:szCs w:val="20"/>
        </w:rPr>
        <w:t>Odlukom o ustroju i djelokrugu upravnih tijelima Međimurske županije određeni su poslovi i zadaci UO za zdravstvo i socijalnu skrb:</w:t>
      </w:r>
    </w:p>
    <w:p w14:paraId="7BB27E81"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organizacija javnog zdravstva, provođenja zdravstvene zaštite i socijalne skrbi na području Županije - praćenje stanja i poslovanja te koordinaciju rada zdravstvenih ustanova i ustanova socijalne skrbi kojima je Županija osnivač</w:t>
      </w:r>
    </w:p>
    <w:p w14:paraId="09AC074A"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raspodjela korištenja sredstava za financiranje ustanova zdravstvene zaštite i socijalne skrbi čiji je osnivač Županija</w:t>
      </w:r>
    </w:p>
    <w:p w14:paraId="27A04F11"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financijsko-administrativnih poslova u svezi korištenja sredstava za decentralizirano financiranje potreba u zdravstvenim i socijalnim ustanovama kojima je Županija osnivač</w:t>
      </w:r>
    </w:p>
    <w:p w14:paraId="4C0606F5"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praćenje ostvarivanja socijalnih prava u okviru socijalnih programa općina i gradova na području Županije</w:t>
      </w:r>
    </w:p>
    <w:p w14:paraId="1E45BF4B"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rješavanje u drugom stupnju u upravnom postupku iz područja socijalne skrbi</w:t>
      </w:r>
    </w:p>
    <w:p w14:paraId="74C8755D"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osiguranje i organizacija mrtvozorničke službi</w:t>
      </w:r>
    </w:p>
    <w:p w14:paraId="494B57D0"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izvidi za utvrđivanje mjerila za pružanje socijalnih usluga</w:t>
      </w:r>
    </w:p>
    <w:p w14:paraId="6A74971C"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izradu prijedloga plana zdravstvene zaštite, izradu jednogodišnjeg i trogodišnjih planova promicanje zdravlja, prevencije te ranog otkrivanja bolesti</w:t>
      </w:r>
    </w:p>
    <w:p w14:paraId="15D5F121"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poticanje i suradnju s udrugama iz područja zdravstva, humanitarne djelatnosti i socijalne skrbi od interesa za Županiju</w:t>
      </w:r>
    </w:p>
    <w:p w14:paraId="4B903E4D" w14:textId="77777777" w:rsidR="00BF610B" w:rsidRPr="00C65694"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poslovi praćenja i provođenja Županijskog programa djelovanja za mlade te druge poslove vezano uz brigu o mladima</w:t>
      </w:r>
    </w:p>
    <w:p w14:paraId="77B2FC77" w14:textId="77777777" w:rsidR="00BF610B" w:rsidRDefault="00BF610B">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UO provodi projekte sufinancirane iz nacionalnih i fondova Europske unije.</w:t>
      </w:r>
    </w:p>
    <w:p w14:paraId="288C6209" w14:textId="77777777" w:rsidR="002C3ACF" w:rsidRPr="00C65694" w:rsidRDefault="002C3ACF" w:rsidP="00883B0F">
      <w:pPr>
        <w:spacing w:after="0" w:line="240" w:lineRule="auto"/>
        <w:ind w:left="709"/>
        <w:jc w:val="both"/>
        <w:rPr>
          <w:rFonts w:ascii="Times New Roman" w:eastAsia="Times New Roman" w:hAnsi="Times New Roman" w:cs="Times New Roman"/>
          <w:color w:val="000000"/>
          <w:sz w:val="20"/>
          <w:szCs w:val="20"/>
          <w:lang w:eastAsia="hr-HR"/>
        </w:rPr>
      </w:pPr>
    </w:p>
    <w:p w14:paraId="2C99B00A" w14:textId="77777777" w:rsidR="00BF610B" w:rsidRPr="0032282E" w:rsidRDefault="00BF610B" w:rsidP="003078C0">
      <w:pPr>
        <w:spacing w:after="60" w:line="240" w:lineRule="auto"/>
        <w:rPr>
          <w:rFonts w:ascii="Times New Roman" w:hAnsi="Times New Roman"/>
          <w:b/>
          <w:bCs/>
          <w:sz w:val="20"/>
          <w:szCs w:val="20"/>
        </w:rPr>
      </w:pPr>
      <w:r w:rsidRPr="0032282E">
        <w:rPr>
          <w:rFonts w:ascii="Times New Roman" w:hAnsi="Times New Roman"/>
          <w:b/>
          <w:bCs/>
          <w:sz w:val="20"/>
          <w:szCs w:val="20"/>
        </w:rPr>
        <w:t>ORGANIZACIJSKA STRUKTURA:</w:t>
      </w:r>
    </w:p>
    <w:p w14:paraId="1F032F06" w14:textId="77777777" w:rsidR="00BF610B" w:rsidRDefault="00BF610B" w:rsidP="000A5486">
      <w:pPr>
        <w:spacing w:after="0" w:line="240" w:lineRule="auto"/>
        <w:ind w:firstLine="567"/>
        <w:rPr>
          <w:rFonts w:ascii="Times New Roman" w:hAnsi="Times New Roman" w:cs="Times New Roman"/>
          <w:sz w:val="20"/>
          <w:szCs w:val="20"/>
        </w:rPr>
      </w:pPr>
      <w:r w:rsidRPr="003834F9">
        <w:rPr>
          <w:rFonts w:ascii="Times New Roman" w:hAnsi="Times New Roman" w:cs="Times New Roman"/>
          <w:sz w:val="20"/>
          <w:szCs w:val="20"/>
        </w:rPr>
        <w:t>Organizacijska struktura određena je Pravilnikom o unutarnjem redu Upravnog odjela za zdravstvo, socijalnu skrb. U Odjelu poslove trenutačno obavlja 6 djelatnika dok je sistematiziranih radnih mjesta 13.</w:t>
      </w:r>
    </w:p>
    <w:p w14:paraId="582FC648" w14:textId="77777777" w:rsidR="002C3ACF" w:rsidRDefault="002C3ACF" w:rsidP="002C3ACF">
      <w:pPr>
        <w:spacing w:after="0" w:line="240" w:lineRule="auto"/>
        <w:rPr>
          <w:rFonts w:ascii="Times New Roman" w:hAnsi="Times New Roman" w:cs="Times New Roman"/>
          <w:sz w:val="20"/>
          <w:szCs w:val="20"/>
          <w:highlight w:val="yellow"/>
        </w:rPr>
      </w:pPr>
    </w:p>
    <w:p w14:paraId="3BD68E79" w14:textId="77777777" w:rsidR="00BF610B" w:rsidRPr="0032282E" w:rsidRDefault="00BF610B" w:rsidP="002C3ACF">
      <w:pPr>
        <w:spacing w:after="0" w:line="240" w:lineRule="auto"/>
        <w:rPr>
          <w:rFonts w:ascii="Times New Roman" w:hAnsi="Times New Roman"/>
          <w:b/>
          <w:bCs/>
          <w:sz w:val="20"/>
          <w:szCs w:val="20"/>
        </w:rPr>
      </w:pPr>
      <w:r w:rsidRPr="0032282E">
        <w:rPr>
          <w:rFonts w:ascii="Times New Roman" w:hAnsi="Times New Roman"/>
          <w:b/>
          <w:bCs/>
          <w:sz w:val="20"/>
          <w:szCs w:val="20"/>
        </w:rPr>
        <w:t>PRORAČUNSKI (RKP) KORISNICI IZ NADLEŽNOSTI ODJELA:</w:t>
      </w:r>
    </w:p>
    <w:p w14:paraId="31249B63" w14:textId="77777777" w:rsidR="00BF610B" w:rsidRPr="003834F9" w:rsidRDefault="00BF610B" w:rsidP="000A5486">
      <w:pPr>
        <w:spacing w:after="0" w:line="240" w:lineRule="auto"/>
        <w:ind w:firstLine="567"/>
        <w:jc w:val="both"/>
        <w:rPr>
          <w:rFonts w:ascii="Times New Roman" w:hAnsi="Times New Roman" w:cs="Times New Roman"/>
          <w:sz w:val="20"/>
          <w:szCs w:val="20"/>
        </w:rPr>
      </w:pPr>
      <w:r w:rsidRPr="003834F9">
        <w:rPr>
          <w:rFonts w:ascii="Times New Roman" w:hAnsi="Times New Roman" w:cs="Times New Roman"/>
          <w:sz w:val="20"/>
          <w:szCs w:val="20"/>
        </w:rPr>
        <w:t xml:space="preserve">Upravni odjel za zdravstvo i socijalnu skrb u svojoj nadležnosti ima sljedeće proračunske korisnike: </w:t>
      </w:r>
    </w:p>
    <w:p w14:paraId="646A003A" w14:textId="77777777" w:rsidR="00BF610B" w:rsidRDefault="00BF610B" w:rsidP="000A5486">
      <w:pPr>
        <w:spacing w:after="0" w:line="240" w:lineRule="auto"/>
        <w:ind w:firstLine="567"/>
        <w:jc w:val="both"/>
        <w:rPr>
          <w:rFonts w:ascii="Times New Roman" w:hAnsi="Times New Roman" w:cs="Times New Roman"/>
          <w:sz w:val="20"/>
          <w:szCs w:val="20"/>
        </w:rPr>
      </w:pPr>
      <w:r w:rsidRPr="003834F9">
        <w:rPr>
          <w:rFonts w:ascii="Times New Roman" w:hAnsi="Times New Roman" w:cs="Times New Roman"/>
          <w:sz w:val="20"/>
          <w:szCs w:val="20"/>
        </w:rPr>
        <w:t xml:space="preserve">1. Dom zdravlja Čakovec </w:t>
      </w:r>
    </w:p>
    <w:p w14:paraId="5197940D" w14:textId="77777777" w:rsidR="00BF610B" w:rsidRDefault="00BF610B" w:rsidP="000A5486">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w:t>
      </w:r>
      <w:r w:rsidRPr="003834F9">
        <w:rPr>
          <w:rFonts w:ascii="Times New Roman" w:hAnsi="Times New Roman" w:cs="Times New Roman"/>
          <w:sz w:val="20"/>
          <w:szCs w:val="20"/>
        </w:rPr>
        <w:t xml:space="preserve">. Zavod za javno zdravstvo Međimurske županije </w:t>
      </w:r>
    </w:p>
    <w:p w14:paraId="3F178E8A" w14:textId="77777777" w:rsidR="00BF610B" w:rsidRDefault="00BF610B" w:rsidP="000A5486">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w:t>
      </w:r>
      <w:r w:rsidRPr="003834F9">
        <w:rPr>
          <w:rFonts w:ascii="Times New Roman" w:hAnsi="Times New Roman" w:cs="Times New Roman"/>
          <w:sz w:val="20"/>
          <w:szCs w:val="20"/>
        </w:rPr>
        <w:t xml:space="preserve">. Zavod za hitnu medicinu Međimurske županije </w:t>
      </w:r>
    </w:p>
    <w:p w14:paraId="05C4197B" w14:textId="77777777" w:rsidR="00BF610B" w:rsidRDefault="00BF610B" w:rsidP="000A5486">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w:t>
      </w:r>
      <w:r w:rsidRPr="003834F9">
        <w:rPr>
          <w:rFonts w:ascii="Times New Roman" w:hAnsi="Times New Roman" w:cs="Times New Roman"/>
          <w:sz w:val="20"/>
          <w:szCs w:val="20"/>
        </w:rPr>
        <w:t xml:space="preserve">. Dom za starije i nemoćne osobe Čakovec </w:t>
      </w:r>
    </w:p>
    <w:p w14:paraId="4F1232E3" w14:textId="77777777" w:rsidR="00BF610B" w:rsidRDefault="00BF610B" w:rsidP="000A5486">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5</w:t>
      </w:r>
      <w:r w:rsidRPr="003834F9">
        <w:rPr>
          <w:rFonts w:ascii="Times New Roman" w:hAnsi="Times New Roman" w:cs="Times New Roman"/>
          <w:sz w:val="20"/>
          <w:szCs w:val="20"/>
        </w:rPr>
        <w:t>. Sigurna kuća - Dom za žrtve obiteljskog nasilja Čakovec</w:t>
      </w:r>
    </w:p>
    <w:p w14:paraId="083718F1" w14:textId="77777777" w:rsidR="00BF610B" w:rsidRDefault="00BF610B" w:rsidP="002C3ACF">
      <w:pPr>
        <w:pStyle w:val="Zaglavlje1"/>
        <w:jc w:val="both"/>
        <w:rPr>
          <w:rFonts w:ascii="Arial" w:hAnsi="Arial" w:cs="Arial"/>
          <w:sz w:val="24"/>
          <w:szCs w:val="24"/>
        </w:rPr>
      </w:pPr>
    </w:p>
    <w:p w14:paraId="44C48D4C" w14:textId="77777777" w:rsidR="00BF610B" w:rsidRDefault="00BF610B" w:rsidP="001E04CB">
      <w:pPr>
        <w:spacing w:after="0" w:line="240" w:lineRule="auto"/>
        <w:ind w:firstLine="567"/>
        <w:rPr>
          <w:rFonts w:ascii="Times New Roman" w:hAnsi="Times New Roman" w:cs="Times New Roman"/>
          <w:sz w:val="20"/>
          <w:szCs w:val="20"/>
        </w:rPr>
      </w:pPr>
      <w:r w:rsidRPr="003834F9">
        <w:rPr>
          <w:rFonts w:ascii="Times New Roman" w:hAnsi="Times New Roman" w:cs="Times New Roman"/>
          <w:sz w:val="20"/>
          <w:szCs w:val="20"/>
        </w:rPr>
        <w:t xml:space="preserve">IZVANPRORAČUNSKI  </w:t>
      </w:r>
      <w:r>
        <w:rPr>
          <w:rFonts w:ascii="Times New Roman" w:hAnsi="Times New Roman" w:cs="Times New Roman"/>
          <w:sz w:val="20"/>
          <w:szCs w:val="20"/>
        </w:rPr>
        <w:t xml:space="preserve">- </w:t>
      </w:r>
      <w:r w:rsidRPr="003834F9">
        <w:rPr>
          <w:rFonts w:ascii="Times New Roman" w:hAnsi="Times New Roman" w:cs="Times New Roman"/>
          <w:sz w:val="20"/>
          <w:szCs w:val="20"/>
        </w:rPr>
        <w:t>1. Centar za pomoć u kući</w:t>
      </w:r>
    </w:p>
    <w:p w14:paraId="436D7BD8" w14:textId="77777777" w:rsidR="002C3ACF" w:rsidRDefault="002C3ACF" w:rsidP="002C3ACF">
      <w:pPr>
        <w:spacing w:after="0" w:line="240" w:lineRule="auto"/>
        <w:rPr>
          <w:rFonts w:ascii="Times New Roman" w:hAnsi="Times New Roman" w:cs="Times New Roman"/>
          <w:sz w:val="20"/>
          <w:szCs w:val="20"/>
          <w:highlight w:val="yellow"/>
        </w:rPr>
      </w:pPr>
    </w:p>
    <w:p w14:paraId="4E33D54C" w14:textId="3A3EFEB3" w:rsidR="00EB4F4B" w:rsidRDefault="00EB4F4B" w:rsidP="00211E10">
      <w:pPr>
        <w:rPr>
          <w:rFonts w:ascii="Times New Roman" w:hAnsi="Times New Roman" w:cs="Times New Roman"/>
          <w:b/>
          <w:sz w:val="20"/>
          <w:szCs w:val="20"/>
        </w:rPr>
      </w:pPr>
      <w:r w:rsidRPr="00BE3EAF">
        <w:rPr>
          <w:rFonts w:ascii="Times New Roman" w:hAnsi="Times New Roman" w:cs="Times New Roman"/>
          <w:b/>
          <w:sz w:val="20"/>
          <w:szCs w:val="20"/>
        </w:rPr>
        <w:t>PREGLED FINANCIJSKIH SREDSTAVA PO PROGRAMIMA:</w:t>
      </w:r>
    </w:p>
    <w:p w14:paraId="358A9C0D" w14:textId="77777777" w:rsidR="00EB4F4B" w:rsidRPr="003921E3" w:rsidRDefault="00EB4F4B" w:rsidP="00EB4F4B">
      <w:pPr>
        <w:pStyle w:val="Tijeloteksta"/>
        <w:ind w:firstLine="567"/>
        <w:rPr>
          <w:rFonts w:ascii="Times New Roman" w:hAnsi="Times New Roman"/>
        </w:rPr>
      </w:pPr>
    </w:p>
    <w:p w14:paraId="21917797" w14:textId="77777777" w:rsidR="00EB4F4B" w:rsidRDefault="00EB4F4B" w:rsidP="00EB4F4B">
      <w:pPr>
        <w:pStyle w:val="Tijeloteksta"/>
        <w:ind w:firstLine="567"/>
        <w:rPr>
          <w:rFonts w:ascii="Times New Roman" w:hAnsi="Times New Roman"/>
          <w:lang w:val="fr-BE"/>
        </w:rPr>
      </w:pPr>
      <w:r w:rsidRPr="001C4661">
        <w:rPr>
          <w:rFonts w:ascii="Times New Roman" w:hAnsi="Times New Roman"/>
          <w:lang w:val="fr-BE"/>
        </w:rPr>
        <w:t>FINANCIJSKI PLAN:</w:t>
      </w:r>
    </w:p>
    <w:p w14:paraId="64A59FAA" w14:textId="77777777" w:rsidR="00EB4F4B" w:rsidRDefault="00EB4F4B" w:rsidP="00EB4F4B">
      <w:pPr>
        <w:spacing w:after="0"/>
        <w:ind w:right="57" w:firstLine="567"/>
        <w:rPr>
          <w:rFonts w:ascii="Times New Roman" w:hAnsi="Times New Roman"/>
          <w:sz w:val="20"/>
          <w:szCs w:val="20"/>
        </w:rPr>
      </w:pPr>
      <w:r w:rsidRPr="0032282E">
        <w:rPr>
          <w:rFonts w:ascii="Times New Roman" w:hAnsi="Times New Roman"/>
          <w:sz w:val="20"/>
          <w:szCs w:val="20"/>
        </w:rPr>
        <w:t>Unutar razdjela planiraju se sljedeći programi:</w:t>
      </w:r>
    </w:p>
    <w:p w14:paraId="40EB255C" w14:textId="77777777" w:rsidR="00EB4F4B" w:rsidRDefault="00EB4F4B" w:rsidP="00EB4F4B">
      <w:pPr>
        <w:spacing w:after="0"/>
        <w:ind w:left="284"/>
        <w:jc w:val="both"/>
        <w:rPr>
          <w:rFonts w:ascii="Times New Roman" w:hAnsi="Times New Roman" w:cs="Times New Roman"/>
          <w:b/>
          <w:sz w:val="20"/>
          <w:szCs w:val="20"/>
        </w:rPr>
      </w:pPr>
    </w:p>
    <w:tbl>
      <w:tblPr>
        <w:tblW w:w="7797" w:type="dxa"/>
        <w:tblInd w:w="-34" w:type="dxa"/>
        <w:tblLayout w:type="fixed"/>
        <w:tblLook w:val="04A0" w:firstRow="1" w:lastRow="0" w:firstColumn="1" w:lastColumn="0" w:noHBand="0" w:noVBand="1"/>
      </w:tblPr>
      <w:tblGrid>
        <w:gridCol w:w="2694"/>
        <w:gridCol w:w="1701"/>
        <w:gridCol w:w="1871"/>
        <w:gridCol w:w="1531"/>
      </w:tblGrid>
      <w:tr w:rsidR="00E277E0" w:rsidRPr="009D4371" w14:paraId="41158076" w14:textId="26E93AF2" w:rsidTr="00E277E0">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9BCE" w14:textId="7E89FD38" w:rsidR="00E277E0" w:rsidRPr="009D4371" w:rsidRDefault="00E277E0" w:rsidP="00E277E0">
            <w:pPr>
              <w:spacing w:after="0" w:line="240" w:lineRule="auto"/>
              <w:jc w:val="center"/>
              <w:rPr>
                <w:rFonts w:ascii="Times New Roman" w:eastAsia="Times New Roman" w:hAnsi="Times New Roman" w:cs="Times New Roman"/>
                <w:i/>
                <w:sz w:val="20"/>
                <w:szCs w:val="20"/>
                <w:lang w:eastAsia="hr-HR"/>
              </w:rPr>
            </w:pPr>
            <w:r w:rsidRPr="009D4CEB">
              <w:rPr>
                <w:rFonts w:ascii="Times New Roman" w:eastAsiaTheme="minorEastAsia" w:hAnsi="Times New Roman" w:cs="Times New Roman"/>
                <w:b/>
                <w:bCs/>
                <w:sz w:val="20"/>
                <w:szCs w:val="20"/>
              </w:rPr>
              <w:t>NAZIV AKTIVNOSTI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12B779" w14:textId="1BA08874" w:rsidR="00E277E0" w:rsidRPr="009D4371" w:rsidRDefault="00E277E0" w:rsidP="00E277E0">
            <w:pPr>
              <w:spacing w:after="0" w:line="240" w:lineRule="auto"/>
              <w:jc w:val="center"/>
              <w:rPr>
                <w:rFonts w:ascii="Times New Roman" w:eastAsia="Times New Roman" w:hAnsi="Times New Roman" w:cs="Times New Roman"/>
                <w:i/>
                <w:sz w:val="20"/>
                <w:szCs w:val="20"/>
                <w:lang w:eastAsia="hr-HR"/>
              </w:rPr>
            </w:pPr>
            <w:r w:rsidRPr="009D4CEB">
              <w:rPr>
                <w:rFonts w:ascii="Times New Roman" w:eastAsiaTheme="minorEastAsia" w:hAnsi="Times New Roman" w:cs="Times New Roman"/>
                <w:b/>
                <w:bCs/>
                <w:sz w:val="20"/>
                <w:szCs w:val="20"/>
              </w:rPr>
              <w:t xml:space="preserve">PLAN 2024. </w:t>
            </w:r>
          </w:p>
        </w:tc>
        <w:tc>
          <w:tcPr>
            <w:tcW w:w="1871" w:type="dxa"/>
            <w:tcBorders>
              <w:top w:val="single" w:sz="4" w:space="0" w:color="auto"/>
              <w:left w:val="nil"/>
              <w:bottom w:val="single" w:sz="4" w:space="0" w:color="auto"/>
              <w:right w:val="single" w:sz="4" w:space="0" w:color="auto"/>
            </w:tcBorders>
            <w:shd w:val="clear" w:color="auto" w:fill="auto"/>
            <w:vAlign w:val="center"/>
          </w:tcPr>
          <w:p w14:paraId="00D5E667" w14:textId="1CB3A4C4" w:rsidR="00E277E0" w:rsidRPr="009D4371" w:rsidRDefault="00E277E0" w:rsidP="00E277E0">
            <w:pPr>
              <w:spacing w:after="0" w:line="240" w:lineRule="auto"/>
              <w:jc w:val="center"/>
              <w:rPr>
                <w:rFonts w:ascii="Times New Roman" w:eastAsia="Times New Roman" w:hAnsi="Times New Roman" w:cs="Times New Roman"/>
                <w:sz w:val="18"/>
                <w:szCs w:val="18"/>
                <w:lang w:eastAsia="hr-HR"/>
              </w:rPr>
            </w:pPr>
            <w:r w:rsidRPr="009D4CEB">
              <w:rPr>
                <w:rFonts w:ascii="Times New Roman" w:eastAsiaTheme="minorEastAsia" w:hAnsi="Times New Roman" w:cs="Times New Roman"/>
                <w:b/>
                <w:bCs/>
                <w:sz w:val="20"/>
                <w:szCs w:val="20"/>
              </w:rPr>
              <w:t xml:space="preserve">IZVRŠENJE 2024. </w:t>
            </w:r>
          </w:p>
        </w:tc>
        <w:tc>
          <w:tcPr>
            <w:tcW w:w="1531" w:type="dxa"/>
            <w:tcBorders>
              <w:top w:val="single" w:sz="4" w:space="0" w:color="auto"/>
              <w:left w:val="nil"/>
              <w:bottom w:val="single" w:sz="4" w:space="0" w:color="auto"/>
              <w:right w:val="single" w:sz="4" w:space="0" w:color="auto"/>
            </w:tcBorders>
            <w:shd w:val="clear" w:color="auto" w:fill="auto"/>
            <w:vAlign w:val="center"/>
          </w:tcPr>
          <w:p w14:paraId="5C870E7C" w14:textId="410C86EA" w:rsidR="00E277E0" w:rsidRPr="009D4371" w:rsidRDefault="00E277E0" w:rsidP="00E277E0">
            <w:pPr>
              <w:spacing w:after="0" w:line="240" w:lineRule="auto"/>
              <w:jc w:val="center"/>
              <w:rPr>
                <w:rFonts w:ascii="Times New Roman" w:eastAsia="Times New Roman" w:hAnsi="Times New Roman" w:cs="Times New Roman"/>
                <w:sz w:val="18"/>
                <w:szCs w:val="18"/>
                <w:lang w:eastAsia="hr-HR"/>
              </w:rPr>
            </w:pPr>
            <w:r w:rsidRPr="009D4CEB">
              <w:rPr>
                <w:rFonts w:ascii="Times New Roman" w:eastAsiaTheme="minorEastAsia" w:hAnsi="Times New Roman" w:cs="Times New Roman"/>
                <w:b/>
                <w:bCs/>
                <w:sz w:val="20"/>
                <w:szCs w:val="20"/>
              </w:rPr>
              <w:t>INDEKS %</w:t>
            </w:r>
          </w:p>
        </w:tc>
      </w:tr>
      <w:tr w:rsidR="009D4371" w:rsidRPr="009D4371" w14:paraId="39C14064" w14:textId="44438A35" w:rsidTr="00E277E0">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EE1118" w14:textId="77777777" w:rsidR="00412525" w:rsidRPr="009D4371" w:rsidRDefault="00412525" w:rsidP="00A369C1">
            <w:pPr>
              <w:spacing w:after="0" w:line="240" w:lineRule="auto"/>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lang w:eastAsia="hr-HR"/>
              </w:rPr>
              <w:t>Program 1009 Zdravstvo</w:t>
            </w:r>
          </w:p>
        </w:tc>
        <w:tc>
          <w:tcPr>
            <w:tcW w:w="1701" w:type="dxa"/>
            <w:tcBorders>
              <w:top w:val="nil"/>
              <w:left w:val="nil"/>
              <w:bottom w:val="single" w:sz="4" w:space="0" w:color="auto"/>
              <w:right w:val="single" w:sz="4" w:space="0" w:color="auto"/>
            </w:tcBorders>
            <w:shd w:val="clear" w:color="auto" w:fill="auto"/>
            <w:vAlign w:val="bottom"/>
          </w:tcPr>
          <w:p w14:paraId="44382A72" w14:textId="64F0BF3A" w:rsidR="00412525" w:rsidRPr="009D4371" w:rsidRDefault="00412525" w:rsidP="002B0C29">
            <w:pPr>
              <w:spacing w:after="0" w:line="240" w:lineRule="auto"/>
              <w:jc w:val="center"/>
              <w:rPr>
                <w:rFonts w:ascii="Times New Roman" w:eastAsia="Times New Roman" w:hAnsi="Times New Roman" w:cs="Times New Roman"/>
                <w:sz w:val="20"/>
                <w:szCs w:val="20"/>
                <w:lang w:eastAsia="hr-HR"/>
              </w:rPr>
            </w:pPr>
            <w:r w:rsidRPr="009D4371">
              <w:rPr>
                <w:rFonts w:ascii="Times New Roman" w:hAnsi="Times New Roman" w:cs="Times New Roman"/>
                <w:sz w:val="20"/>
                <w:szCs w:val="20"/>
              </w:rPr>
              <w:t>15.465.300,47</w:t>
            </w:r>
          </w:p>
        </w:tc>
        <w:tc>
          <w:tcPr>
            <w:tcW w:w="1871" w:type="dxa"/>
            <w:tcBorders>
              <w:top w:val="nil"/>
              <w:left w:val="nil"/>
              <w:bottom w:val="single" w:sz="4" w:space="0" w:color="auto"/>
              <w:right w:val="single" w:sz="4" w:space="0" w:color="auto"/>
            </w:tcBorders>
            <w:shd w:val="clear" w:color="auto" w:fill="auto"/>
          </w:tcPr>
          <w:p w14:paraId="4B22562C" w14:textId="7E26E391" w:rsidR="00412525" w:rsidRPr="009D4371" w:rsidRDefault="00412525" w:rsidP="002B0C29">
            <w:pPr>
              <w:spacing w:after="0" w:line="240" w:lineRule="auto"/>
              <w:jc w:val="center"/>
              <w:rPr>
                <w:rFonts w:ascii="Times New Roman" w:hAnsi="Times New Roman" w:cs="Times New Roman"/>
                <w:sz w:val="20"/>
                <w:szCs w:val="20"/>
              </w:rPr>
            </w:pPr>
            <w:r w:rsidRPr="009D4371">
              <w:rPr>
                <w:rFonts w:ascii="Times New Roman" w:hAnsi="Times New Roman" w:cs="Times New Roman"/>
                <w:sz w:val="20"/>
                <w:szCs w:val="20"/>
              </w:rPr>
              <w:t>15.031.878,30</w:t>
            </w:r>
          </w:p>
        </w:tc>
        <w:tc>
          <w:tcPr>
            <w:tcW w:w="1531" w:type="dxa"/>
            <w:tcBorders>
              <w:top w:val="nil"/>
              <w:left w:val="nil"/>
              <w:bottom w:val="single" w:sz="4" w:space="0" w:color="auto"/>
              <w:right w:val="single" w:sz="4" w:space="0" w:color="auto"/>
            </w:tcBorders>
            <w:shd w:val="clear" w:color="auto" w:fill="auto"/>
          </w:tcPr>
          <w:p w14:paraId="6E19E0F4" w14:textId="351B0BFA" w:rsidR="00412525" w:rsidRPr="009D4371" w:rsidRDefault="00412525" w:rsidP="002B0C29">
            <w:pPr>
              <w:spacing w:after="0" w:line="240" w:lineRule="auto"/>
              <w:jc w:val="center"/>
              <w:rPr>
                <w:rFonts w:ascii="Times New Roman" w:hAnsi="Times New Roman" w:cs="Times New Roman"/>
                <w:sz w:val="20"/>
                <w:szCs w:val="20"/>
              </w:rPr>
            </w:pPr>
            <w:r w:rsidRPr="009D4371">
              <w:rPr>
                <w:rFonts w:ascii="Times New Roman" w:hAnsi="Times New Roman" w:cs="Times New Roman"/>
                <w:sz w:val="20"/>
                <w:szCs w:val="20"/>
              </w:rPr>
              <w:t>97/20</w:t>
            </w:r>
          </w:p>
        </w:tc>
      </w:tr>
      <w:tr w:rsidR="009D4371" w:rsidRPr="009D4371" w14:paraId="48DA46CB" w14:textId="71D7D857" w:rsidTr="00E277E0">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00229" w14:textId="42F97248" w:rsidR="00412525" w:rsidRPr="009D4371" w:rsidRDefault="00412525" w:rsidP="007C7087">
            <w:pPr>
              <w:spacing w:after="0" w:line="240" w:lineRule="auto"/>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rPr>
              <w:t>Program 1011 Socijalna zaštita</w:t>
            </w:r>
            <w:r w:rsidR="006162D5">
              <w:rPr>
                <w:rFonts w:ascii="Times New Roman" w:eastAsia="Times New Roman" w:hAnsi="Times New Roman" w:cs="Times New Roman"/>
                <w:sz w:val="20"/>
                <w:szCs w:val="20"/>
              </w:rPr>
              <w:t xml:space="preserve"> i Program 1016 Udruge građana i političke </w:t>
            </w:r>
            <w:proofErr w:type="spellStart"/>
            <w:r w:rsidR="006162D5">
              <w:rPr>
                <w:rFonts w:ascii="Times New Roman" w:eastAsia="Times New Roman" w:hAnsi="Times New Roman" w:cs="Times New Roman"/>
                <w:sz w:val="20"/>
                <w:szCs w:val="20"/>
              </w:rPr>
              <w:t>stranje</w:t>
            </w:r>
            <w:proofErr w:type="spellEnd"/>
          </w:p>
        </w:tc>
        <w:tc>
          <w:tcPr>
            <w:tcW w:w="1701" w:type="dxa"/>
            <w:tcBorders>
              <w:top w:val="nil"/>
              <w:left w:val="nil"/>
              <w:bottom w:val="single" w:sz="4" w:space="0" w:color="auto"/>
              <w:right w:val="single" w:sz="4" w:space="0" w:color="auto"/>
            </w:tcBorders>
            <w:shd w:val="clear" w:color="auto" w:fill="auto"/>
            <w:vAlign w:val="center"/>
          </w:tcPr>
          <w:p w14:paraId="51411548" w14:textId="528B8545" w:rsidR="00412525" w:rsidRPr="009D4371" w:rsidRDefault="002B0C29" w:rsidP="002B0C29">
            <w:pPr>
              <w:spacing w:after="0" w:line="240" w:lineRule="auto"/>
              <w:jc w:val="center"/>
              <w:rPr>
                <w:rFonts w:ascii="Times New Roman" w:eastAsia="Times New Roman" w:hAnsi="Times New Roman" w:cs="Times New Roman"/>
                <w:sz w:val="20"/>
                <w:szCs w:val="20"/>
              </w:rPr>
            </w:pPr>
            <w:r w:rsidRPr="009D4371">
              <w:rPr>
                <w:rFonts w:ascii="Times New Roman" w:hAnsi="Times New Roman" w:cs="Times New Roman"/>
                <w:sz w:val="20"/>
                <w:szCs w:val="20"/>
              </w:rPr>
              <w:t>3.439.359,45</w:t>
            </w:r>
          </w:p>
        </w:tc>
        <w:tc>
          <w:tcPr>
            <w:tcW w:w="1871" w:type="dxa"/>
            <w:tcBorders>
              <w:top w:val="nil"/>
              <w:left w:val="nil"/>
              <w:bottom w:val="single" w:sz="4" w:space="0" w:color="auto"/>
              <w:right w:val="single" w:sz="4" w:space="0" w:color="auto"/>
            </w:tcBorders>
            <w:shd w:val="clear" w:color="auto" w:fill="auto"/>
            <w:vAlign w:val="center"/>
          </w:tcPr>
          <w:p w14:paraId="533E4CD4" w14:textId="5D0393DE" w:rsidR="00412525" w:rsidRPr="009D4371" w:rsidRDefault="002B0C29" w:rsidP="002B0C29">
            <w:pPr>
              <w:spacing w:after="0" w:line="240" w:lineRule="auto"/>
              <w:jc w:val="center"/>
              <w:rPr>
                <w:rFonts w:ascii="Times New Roman" w:hAnsi="Times New Roman" w:cs="Times New Roman"/>
                <w:sz w:val="20"/>
                <w:szCs w:val="20"/>
              </w:rPr>
            </w:pPr>
            <w:r w:rsidRPr="009D4371">
              <w:rPr>
                <w:rFonts w:ascii="Times New Roman" w:hAnsi="Times New Roman" w:cs="Times New Roman"/>
                <w:sz w:val="20"/>
                <w:szCs w:val="20"/>
              </w:rPr>
              <w:t>3.511.572,91</w:t>
            </w:r>
          </w:p>
        </w:tc>
        <w:tc>
          <w:tcPr>
            <w:tcW w:w="1531" w:type="dxa"/>
            <w:tcBorders>
              <w:top w:val="nil"/>
              <w:left w:val="nil"/>
              <w:bottom w:val="single" w:sz="4" w:space="0" w:color="auto"/>
              <w:right w:val="single" w:sz="4" w:space="0" w:color="auto"/>
            </w:tcBorders>
            <w:shd w:val="clear" w:color="auto" w:fill="auto"/>
            <w:vAlign w:val="center"/>
          </w:tcPr>
          <w:p w14:paraId="00936A6F" w14:textId="3D0110C1" w:rsidR="00412525" w:rsidRPr="009D4371" w:rsidRDefault="002B0C29" w:rsidP="002B0C29">
            <w:pPr>
              <w:spacing w:after="0" w:line="240" w:lineRule="auto"/>
              <w:jc w:val="center"/>
              <w:rPr>
                <w:rFonts w:ascii="Times New Roman" w:hAnsi="Times New Roman" w:cs="Times New Roman"/>
                <w:sz w:val="20"/>
                <w:szCs w:val="20"/>
              </w:rPr>
            </w:pPr>
            <w:r w:rsidRPr="009D4371">
              <w:rPr>
                <w:rFonts w:ascii="Times New Roman" w:hAnsi="Times New Roman" w:cs="Times New Roman"/>
                <w:sz w:val="20"/>
                <w:szCs w:val="20"/>
              </w:rPr>
              <w:t>10</w:t>
            </w:r>
            <w:r w:rsidR="00AE0D40" w:rsidRPr="009D4371">
              <w:rPr>
                <w:rFonts w:ascii="Times New Roman" w:hAnsi="Times New Roman" w:cs="Times New Roman"/>
                <w:sz w:val="20"/>
                <w:szCs w:val="20"/>
              </w:rPr>
              <w:t>2,10</w:t>
            </w:r>
          </w:p>
        </w:tc>
      </w:tr>
      <w:tr w:rsidR="009D4371" w:rsidRPr="009D4371" w14:paraId="63061201" w14:textId="315A32C6" w:rsidTr="00E277E0">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E521" w14:textId="77777777" w:rsidR="00412525" w:rsidRPr="009D4371" w:rsidRDefault="00412525" w:rsidP="003277BA">
            <w:pPr>
              <w:spacing w:after="0" w:line="240" w:lineRule="auto"/>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lang w:eastAsia="hr-HR"/>
              </w:rPr>
              <w:t>Program 1001 Tekući izdaci</w:t>
            </w:r>
          </w:p>
        </w:tc>
        <w:tc>
          <w:tcPr>
            <w:tcW w:w="1701" w:type="dxa"/>
            <w:tcBorders>
              <w:top w:val="nil"/>
              <w:left w:val="nil"/>
              <w:bottom w:val="single" w:sz="4" w:space="0" w:color="auto"/>
              <w:right w:val="single" w:sz="4" w:space="0" w:color="auto"/>
            </w:tcBorders>
            <w:shd w:val="clear" w:color="auto" w:fill="auto"/>
            <w:vAlign w:val="center"/>
          </w:tcPr>
          <w:p w14:paraId="47F6D2E9" w14:textId="77777777" w:rsidR="00412525" w:rsidRPr="009D4371" w:rsidRDefault="00412525" w:rsidP="002B0C29">
            <w:pPr>
              <w:spacing w:after="0" w:line="240" w:lineRule="auto"/>
              <w:jc w:val="center"/>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lang w:eastAsia="hr-HR"/>
              </w:rPr>
              <w:t>3.405,00</w:t>
            </w:r>
          </w:p>
        </w:tc>
        <w:tc>
          <w:tcPr>
            <w:tcW w:w="1871" w:type="dxa"/>
            <w:tcBorders>
              <w:top w:val="nil"/>
              <w:left w:val="nil"/>
              <w:bottom w:val="single" w:sz="4" w:space="0" w:color="auto"/>
              <w:right w:val="single" w:sz="4" w:space="0" w:color="auto"/>
            </w:tcBorders>
            <w:shd w:val="clear" w:color="auto" w:fill="auto"/>
            <w:vAlign w:val="center"/>
          </w:tcPr>
          <w:p w14:paraId="38FB460B" w14:textId="1967FC7A" w:rsidR="00412525" w:rsidRPr="009D4371" w:rsidRDefault="00AE0D40" w:rsidP="002B0C29">
            <w:pPr>
              <w:spacing w:after="0" w:line="240" w:lineRule="auto"/>
              <w:jc w:val="center"/>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lang w:eastAsia="hr-HR"/>
              </w:rPr>
              <w:t>3.404,19</w:t>
            </w:r>
          </w:p>
        </w:tc>
        <w:tc>
          <w:tcPr>
            <w:tcW w:w="1531" w:type="dxa"/>
            <w:tcBorders>
              <w:top w:val="nil"/>
              <w:left w:val="nil"/>
              <w:bottom w:val="single" w:sz="4" w:space="0" w:color="auto"/>
              <w:right w:val="single" w:sz="4" w:space="0" w:color="auto"/>
            </w:tcBorders>
            <w:shd w:val="clear" w:color="auto" w:fill="auto"/>
            <w:vAlign w:val="center"/>
          </w:tcPr>
          <w:p w14:paraId="6C5AA2EB" w14:textId="6447FCAD" w:rsidR="00412525" w:rsidRPr="009D4371" w:rsidRDefault="00AE0D40" w:rsidP="002B0C29">
            <w:pPr>
              <w:spacing w:after="0" w:line="240" w:lineRule="auto"/>
              <w:jc w:val="center"/>
              <w:rPr>
                <w:rFonts w:ascii="Times New Roman" w:eastAsia="Times New Roman" w:hAnsi="Times New Roman" w:cs="Times New Roman"/>
                <w:sz w:val="20"/>
                <w:szCs w:val="20"/>
                <w:lang w:eastAsia="hr-HR"/>
              </w:rPr>
            </w:pPr>
            <w:r w:rsidRPr="009D4371">
              <w:rPr>
                <w:rFonts w:ascii="Times New Roman" w:eastAsia="Times New Roman" w:hAnsi="Times New Roman" w:cs="Times New Roman"/>
                <w:sz w:val="20"/>
                <w:szCs w:val="20"/>
                <w:lang w:eastAsia="hr-HR"/>
              </w:rPr>
              <w:t>99,98</w:t>
            </w:r>
          </w:p>
        </w:tc>
      </w:tr>
      <w:tr w:rsidR="009D4371" w:rsidRPr="009D4371" w14:paraId="326A799E" w14:textId="6C28F06A" w:rsidTr="00E277E0">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96A3" w14:textId="77777777" w:rsidR="00412525" w:rsidRPr="009D4371" w:rsidRDefault="00412525" w:rsidP="00DA19E7">
            <w:pPr>
              <w:spacing w:after="0" w:line="240" w:lineRule="auto"/>
              <w:rPr>
                <w:rFonts w:ascii="Times New Roman" w:eastAsia="Times New Roman" w:hAnsi="Times New Roman" w:cs="Times New Roman"/>
                <w:b/>
                <w:sz w:val="20"/>
                <w:szCs w:val="20"/>
                <w:lang w:eastAsia="hr-HR"/>
              </w:rPr>
            </w:pPr>
            <w:r w:rsidRPr="009D4371">
              <w:rPr>
                <w:rFonts w:ascii="Times New Roman" w:eastAsia="Times New Roman" w:hAnsi="Times New Roman" w:cs="Times New Roman"/>
                <w:b/>
                <w:sz w:val="20"/>
                <w:szCs w:val="20"/>
                <w:lang w:eastAsia="hr-HR"/>
              </w:rPr>
              <w:t>Ukupno:</w:t>
            </w:r>
          </w:p>
        </w:tc>
        <w:tc>
          <w:tcPr>
            <w:tcW w:w="1701" w:type="dxa"/>
            <w:tcBorders>
              <w:top w:val="single" w:sz="4" w:space="0" w:color="auto"/>
              <w:left w:val="nil"/>
              <w:bottom w:val="single" w:sz="4" w:space="0" w:color="auto"/>
              <w:right w:val="single" w:sz="4" w:space="0" w:color="auto"/>
            </w:tcBorders>
            <w:shd w:val="clear" w:color="auto" w:fill="auto"/>
            <w:vAlign w:val="bottom"/>
          </w:tcPr>
          <w:p w14:paraId="1BA8B668" w14:textId="2516AF3D" w:rsidR="00412525" w:rsidRPr="009D4371" w:rsidRDefault="00412525" w:rsidP="002B0C29">
            <w:pPr>
              <w:spacing w:after="0" w:line="240" w:lineRule="auto"/>
              <w:jc w:val="center"/>
              <w:rPr>
                <w:rFonts w:ascii="Times New Roman" w:eastAsia="Times New Roman" w:hAnsi="Times New Roman" w:cs="Times New Roman"/>
                <w:b/>
                <w:bCs/>
                <w:sz w:val="20"/>
                <w:szCs w:val="20"/>
                <w:lang w:eastAsia="hr-HR"/>
              </w:rPr>
            </w:pPr>
            <w:r w:rsidRPr="009D4371">
              <w:rPr>
                <w:rFonts w:ascii="Times New Roman" w:hAnsi="Times New Roman" w:cs="Times New Roman"/>
                <w:b/>
                <w:bCs/>
                <w:sz w:val="20"/>
                <w:szCs w:val="20"/>
              </w:rPr>
              <w:t>18.908.064,92</w:t>
            </w:r>
          </w:p>
        </w:tc>
        <w:tc>
          <w:tcPr>
            <w:tcW w:w="1871" w:type="dxa"/>
            <w:tcBorders>
              <w:top w:val="single" w:sz="4" w:space="0" w:color="auto"/>
              <w:left w:val="nil"/>
              <w:bottom w:val="single" w:sz="4" w:space="0" w:color="auto"/>
              <w:right w:val="single" w:sz="4" w:space="0" w:color="auto"/>
            </w:tcBorders>
            <w:shd w:val="clear" w:color="auto" w:fill="auto"/>
          </w:tcPr>
          <w:p w14:paraId="10FAF424" w14:textId="75F149B4" w:rsidR="00412525" w:rsidRPr="009D4371" w:rsidRDefault="00412525" w:rsidP="002B0C29">
            <w:pPr>
              <w:spacing w:after="0" w:line="240" w:lineRule="auto"/>
              <w:jc w:val="center"/>
              <w:rPr>
                <w:rFonts w:ascii="Times New Roman" w:hAnsi="Times New Roman" w:cs="Times New Roman"/>
                <w:b/>
                <w:bCs/>
                <w:sz w:val="20"/>
                <w:szCs w:val="20"/>
              </w:rPr>
            </w:pPr>
            <w:r w:rsidRPr="009D4371">
              <w:rPr>
                <w:rFonts w:ascii="Times New Roman" w:hAnsi="Times New Roman" w:cs="Times New Roman"/>
                <w:b/>
                <w:bCs/>
                <w:sz w:val="20"/>
                <w:szCs w:val="20"/>
              </w:rPr>
              <w:t>18.546.855,40</w:t>
            </w:r>
          </w:p>
        </w:tc>
        <w:tc>
          <w:tcPr>
            <w:tcW w:w="1531" w:type="dxa"/>
            <w:tcBorders>
              <w:top w:val="single" w:sz="4" w:space="0" w:color="auto"/>
              <w:left w:val="nil"/>
              <w:bottom w:val="single" w:sz="4" w:space="0" w:color="auto"/>
              <w:right w:val="single" w:sz="4" w:space="0" w:color="auto"/>
            </w:tcBorders>
            <w:shd w:val="clear" w:color="auto" w:fill="auto"/>
          </w:tcPr>
          <w:p w14:paraId="799C0F69" w14:textId="737D9DC9" w:rsidR="00412525" w:rsidRPr="009D4371" w:rsidRDefault="00412525" w:rsidP="002B0C29">
            <w:pPr>
              <w:spacing w:after="0" w:line="240" w:lineRule="auto"/>
              <w:jc w:val="center"/>
              <w:rPr>
                <w:rFonts w:ascii="Times New Roman" w:hAnsi="Times New Roman" w:cs="Times New Roman"/>
                <w:b/>
                <w:bCs/>
                <w:sz w:val="20"/>
                <w:szCs w:val="20"/>
              </w:rPr>
            </w:pPr>
            <w:r w:rsidRPr="009D4371">
              <w:rPr>
                <w:rFonts w:ascii="Times New Roman" w:hAnsi="Times New Roman" w:cs="Times New Roman"/>
                <w:b/>
                <w:bCs/>
                <w:sz w:val="20"/>
                <w:szCs w:val="20"/>
              </w:rPr>
              <w:t xml:space="preserve">98,09 </w:t>
            </w:r>
          </w:p>
        </w:tc>
      </w:tr>
    </w:tbl>
    <w:p w14:paraId="1FB31A56" w14:textId="77777777" w:rsidR="00EB4F4B" w:rsidRDefault="00EB4F4B" w:rsidP="00EB4F4B">
      <w:pPr>
        <w:pStyle w:val="Odlomakpopisa"/>
        <w:spacing w:after="0"/>
        <w:rPr>
          <w:rFonts w:ascii="Times New Roman" w:hAnsi="Times New Roman" w:cs="Times New Roman"/>
          <w:b/>
          <w:sz w:val="20"/>
          <w:szCs w:val="20"/>
        </w:rPr>
      </w:pPr>
    </w:p>
    <w:p w14:paraId="3506092B" w14:textId="77777777" w:rsidR="00EB4F4B" w:rsidRDefault="00EB4F4B" w:rsidP="00EB4F4B">
      <w:pPr>
        <w:pStyle w:val="Odlomakpopisa"/>
        <w:spacing w:after="0"/>
        <w:rPr>
          <w:rFonts w:ascii="Times New Roman" w:hAnsi="Times New Roman" w:cs="Times New Roman"/>
          <w:b/>
          <w:sz w:val="20"/>
          <w:szCs w:val="20"/>
        </w:rPr>
      </w:pPr>
    </w:p>
    <w:p w14:paraId="439A8BBD" w14:textId="77777777" w:rsidR="00EB4F4B" w:rsidRPr="00AF7F77" w:rsidRDefault="00EB4F4B" w:rsidP="00EB4F4B">
      <w:pPr>
        <w:rPr>
          <w:rFonts w:ascii="Times New Roman" w:hAnsi="Times New Roman" w:cs="Times New Roman"/>
          <w:b/>
          <w:sz w:val="20"/>
          <w:szCs w:val="20"/>
        </w:rPr>
      </w:pPr>
      <w:r w:rsidRPr="003C13C5">
        <w:rPr>
          <w:rFonts w:ascii="Times New Roman" w:hAnsi="Times New Roman" w:cs="Times New Roman"/>
          <w:b/>
          <w:sz w:val="20"/>
          <w:szCs w:val="20"/>
        </w:rPr>
        <w:t>OBRAZLOŽENJE PROGRAMA</w:t>
      </w:r>
      <w:r>
        <w:rPr>
          <w:rFonts w:ascii="Times New Roman" w:hAnsi="Times New Roman" w:cs="Times New Roman"/>
          <w:b/>
          <w:sz w:val="20"/>
          <w:szCs w:val="20"/>
        </w:rPr>
        <w:t>:</w:t>
      </w:r>
    </w:p>
    <w:tbl>
      <w:tblPr>
        <w:tblW w:w="5000" w:type="pct"/>
        <w:tblLook w:val="04A0" w:firstRow="1" w:lastRow="0" w:firstColumn="1" w:lastColumn="0" w:noHBand="0" w:noVBand="1"/>
      </w:tblPr>
      <w:tblGrid>
        <w:gridCol w:w="9628"/>
      </w:tblGrid>
      <w:tr w:rsidR="00EB4F4B" w:rsidRPr="001E04CB" w14:paraId="798D0868" w14:textId="77777777" w:rsidTr="009F6195">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1AEFB8B0" w14:textId="77777777" w:rsidR="00EB4F4B" w:rsidRPr="007E746C" w:rsidRDefault="00EB4F4B" w:rsidP="00085F08">
            <w:pPr>
              <w:spacing w:after="0" w:line="240" w:lineRule="auto"/>
              <w:rPr>
                <w:rFonts w:ascii="Times New Roman" w:eastAsia="Times New Roman" w:hAnsi="Times New Roman" w:cs="Times New Roman"/>
                <w:b/>
                <w:bCs/>
                <w:iCs/>
                <w:lang w:eastAsia="hr-HR"/>
              </w:rPr>
            </w:pPr>
            <w:r w:rsidRPr="007E746C">
              <w:rPr>
                <w:rFonts w:ascii="Times New Roman" w:eastAsia="Times New Roman" w:hAnsi="Times New Roman" w:cs="Times New Roman"/>
                <w:b/>
                <w:bCs/>
                <w:iCs/>
                <w:lang w:eastAsia="hr-HR"/>
              </w:rPr>
              <w:t xml:space="preserve">PROGRAM A </w:t>
            </w:r>
            <w:r w:rsidRPr="007E746C">
              <w:rPr>
                <w:rFonts w:ascii="Times New Roman" w:eastAsia="Times New Roman" w:hAnsi="Times New Roman" w:cs="Times New Roman"/>
                <w:b/>
                <w:color w:val="000000"/>
                <w:lang w:eastAsia="hr-HR"/>
              </w:rPr>
              <w:t xml:space="preserve">– </w:t>
            </w:r>
            <w:r w:rsidRPr="007E746C">
              <w:rPr>
                <w:rFonts w:ascii="Times New Roman" w:hAnsi="Times New Roman" w:cs="Times New Roman"/>
                <w:b/>
              </w:rPr>
              <w:t>1009   ZDRAVSTVO</w:t>
            </w:r>
          </w:p>
        </w:tc>
      </w:tr>
      <w:tr w:rsidR="00EB4F4B" w:rsidRPr="00BB7DC8" w14:paraId="4A96C303"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2888122" w14:textId="77777777" w:rsidR="00EB4F4B" w:rsidRPr="00BB7DC8" w:rsidRDefault="00EB4F4B" w:rsidP="00085F08">
            <w:pPr>
              <w:spacing w:after="0" w:line="240" w:lineRule="auto"/>
              <w:rPr>
                <w:rFonts w:ascii="Times New Roman" w:eastAsia="Times New Roman" w:hAnsi="Times New Roman" w:cs="Times New Roman"/>
                <w:color w:val="000000"/>
                <w:sz w:val="20"/>
                <w:szCs w:val="20"/>
                <w:lang w:eastAsia="hr-HR"/>
              </w:rPr>
            </w:pPr>
            <w:r w:rsidRPr="00BB7DC8">
              <w:rPr>
                <w:rFonts w:ascii="Times New Roman" w:eastAsia="Times New Roman" w:hAnsi="Times New Roman" w:cs="Times New Roman"/>
                <w:b/>
                <w:color w:val="000000"/>
                <w:sz w:val="20"/>
                <w:szCs w:val="20"/>
                <w:lang w:eastAsia="hr-HR"/>
              </w:rPr>
              <w:t>Opis programa</w:t>
            </w:r>
            <w:r w:rsidRPr="00BB7DC8">
              <w:rPr>
                <w:rFonts w:ascii="Times New Roman" w:eastAsia="Times New Roman" w:hAnsi="Times New Roman" w:cs="Times New Roman"/>
                <w:color w:val="000000"/>
                <w:sz w:val="20"/>
                <w:szCs w:val="20"/>
                <w:lang w:eastAsia="hr-HR"/>
              </w:rPr>
              <w:t>:</w:t>
            </w:r>
          </w:p>
          <w:p w14:paraId="39CEB8DD" w14:textId="77777777" w:rsidR="00EB4F4B" w:rsidRPr="00BB7DC8" w:rsidRDefault="00EB4F4B" w:rsidP="00085F08">
            <w:pPr>
              <w:spacing w:after="0" w:line="240" w:lineRule="auto"/>
              <w:ind w:left="142"/>
              <w:jc w:val="both"/>
              <w:rPr>
                <w:rFonts w:ascii="Times New Roman" w:hAnsi="Times New Roman" w:cs="Times New Roman"/>
                <w:sz w:val="20"/>
                <w:szCs w:val="20"/>
              </w:rPr>
            </w:pPr>
            <w:r w:rsidRPr="00BB7DC8">
              <w:rPr>
                <w:rFonts w:ascii="Times New Roman" w:hAnsi="Times New Roman" w:cs="Times New Roman"/>
                <w:sz w:val="20"/>
                <w:szCs w:val="20"/>
              </w:rPr>
              <w:t xml:space="preserve">Program obuhvaća organizaciju javnog zdravstva, provođenja zdravstvene zaštite na području Županije, osiguranje primarne zdravstvene zaštite, provođenje i osiguravanje zdravstvene zaštite kroz djelatnost hitne medicine i djelatnost </w:t>
            </w:r>
            <w:r w:rsidRPr="00BB7DC8">
              <w:rPr>
                <w:rFonts w:ascii="Times New Roman" w:hAnsi="Times New Roman" w:cs="Times New Roman"/>
                <w:sz w:val="20"/>
                <w:szCs w:val="20"/>
              </w:rPr>
              <w:lastRenderedPageBreak/>
              <w:t>sanitetskog prijevoza, raspodjelu korištenja sredstava za financiranje ustanova zdravstvene zaštite čiji je osnivač Županija, izradu prijedloga plana zdravstvene zaštite, prevencije te ranog otkrivanja bolesti.</w:t>
            </w:r>
          </w:p>
        </w:tc>
      </w:tr>
      <w:tr w:rsidR="00EB4F4B" w:rsidRPr="00BB7DC8" w14:paraId="62D1EA7C"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14C423EF" w14:textId="77777777" w:rsidR="00EB4F4B" w:rsidRPr="00BB7DC8" w:rsidRDefault="00EB4F4B" w:rsidP="00085F08">
            <w:pPr>
              <w:spacing w:after="0" w:line="240" w:lineRule="auto"/>
              <w:rPr>
                <w:rFonts w:ascii="Times New Roman" w:eastAsia="Times New Roman" w:hAnsi="Times New Roman" w:cs="Times New Roman"/>
                <w:color w:val="000000"/>
                <w:sz w:val="20"/>
                <w:szCs w:val="20"/>
                <w:lang w:eastAsia="hr-HR"/>
              </w:rPr>
            </w:pPr>
            <w:r w:rsidRPr="00BB7DC8">
              <w:rPr>
                <w:rFonts w:ascii="Times New Roman" w:eastAsia="Times New Roman" w:hAnsi="Times New Roman" w:cs="Times New Roman"/>
                <w:b/>
                <w:color w:val="000000"/>
                <w:sz w:val="20"/>
                <w:szCs w:val="20"/>
                <w:lang w:eastAsia="hr-HR"/>
              </w:rPr>
              <w:lastRenderedPageBreak/>
              <w:t>Zakonske i druge pravne osnove programa</w:t>
            </w:r>
            <w:r w:rsidRPr="00BB7DC8">
              <w:rPr>
                <w:rFonts w:ascii="Times New Roman" w:eastAsia="Times New Roman" w:hAnsi="Times New Roman" w:cs="Times New Roman"/>
                <w:color w:val="000000"/>
                <w:sz w:val="20"/>
                <w:szCs w:val="20"/>
                <w:lang w:eastAsia="hr-HR"/>
              </w:rPr>
              <w:t>:</w:t>
            </w:r>
          </w:p>
          <w:p w14:paraId="43A33322" w14:textId="77777777" w:rsidR="00EB4F4B" w:rsidRPr="00BB7DC8" w:rsidRDefault="00EB4F4B" w:rsidP="00085F08">
            <w:pPr>
              <w:pStyle w:val="Bezproreda"/>
              <w:ind w:left="142"/>
              <w:rPr>
                <w:rFonts w:ascii="Times New Roman" w:hAnsi="Times New Roman"/>
                <w:sz w:val="20"/>
                <w:szCs w:val="20"/>
              </w:rPr>
            </w:pPr>
            <w:r w:rsidRPr="00BB7DC8">
              <w:rPr>
                <w:rFonts w:ascii="Times New Roman" w:hAnsi="Times New Roman"/>
                <w:sz w:val="20"/>
                <w:szCs w:val="20"/>
              </w:rPr>
              <w:t xml:space="preserve">Zakon o zdravstvenoj zaštiti; </w:t>
            </w:r>
          </w:p>
          <w:p w14:paraId="66ED78BD" w14:textId="77777777" w:rsidR="00EB4F4B" w:rsidRDefault="00EB4F4B" w:rsidP="00085F08">
            <w:pPr>
              <w:pStyle w:val="Bezproreda"/>
              <w:ind w:left="142"/>
              <w:rPr>
                <w:rFonts w:ascii="Times New Roman" w:hAnsi="Times New Roman"/>
                <w:sz w:val="20"/>
                <w:szCs w:val="20"/>
              </w:rPr>
            </w:pPr>
            <w:r w:rsidRPr="00BB7DC8">
              <w:rPr>
                <w:rFonts w:ascii="Times New Roman" w:hAnsi="Times New Roman"/>
                <w:sz w:val="20"/>
                <w:szCs w:val="20"/>
              </w:rPr>
              <w:t xml:space="preserve">Odluka o minimalnim financijskim standardima za decentralizirane funkcije za zdravstvene ustanove;    </w:t>
            </w:r>
          </w:p>
          <w:p w14:paraId="3F3DDF40" w14:textId="77777777" w:rsidR="00EB4F4B" w:rsidRDefault="00EB4F4B" w:rsidP="00085F08">
            <w:pPr>
              <w:pStyle w:val="Bezproreda"/>
              <w:ind w:left="142"/>
              <w:rPr>
                <w:rFonts w:ascii="Times New Roman" w:hAnsi="Times New Roman"/>
                <w:sz w:val="20"/>
                <w:szCs w:val="20"/>
              </w:rPr>
            </w:pPr>
            <w:r w:rsidRPr="00BB7DC8">
              <w:rPr>
                <w:rFonts w:ascii="Times New Roman" w:hAnsi="Times New Roman"/>
                <w:sz w:val="20"/>
                <w:szCs w:val="20"/>
              </w:rPr>
              <w:t xml:space="preserve">Pravilnik o načinu pregleda umrlih te utvrđivanja vremena i uzroka smrti, te Odluka o </w:t>
            </w:r>
            <w:proofErr w:type="spellStart"/>
            <w:r w:rsidRPr="00BB7DC8">
              <w:rPr>
                <w:rFonts w:ascii="Times New Roman" w:hAnsi="Times New Roman"/>
                <w:sz w:val="20"/>
                <w:szCs w:val="20"/>
              </w:rPr>
              <w:t>mrtvozorstvu</w:t>
            </w:r>
            <w:proofErr w:type="spellEnd"/>
            <w:r w:rsidRPr="00BB7DC8">
              <w:rPr>
                <w:rFonts w:ascii="Times New Roman" w:hAnsi="Times New Roman"/>
                <w:sz w:val="20"/>
                <w:szCs w:val="20"/>
              </w:rPr>
              <w:t xml:space="preserve"> Međimurske županije;                                                                                                                                                  </w:t>
            </w:r>
          </w:p>
          <w:p w14:paraId="43AA6601" w14:textId="77777777" w:rsidR="00EB4F4B" w:rsidRDefault="00EB4F4B" w:rsidP="00085F08">
            <w:pPr>
              <w:pStyle w:val="Bezproreda"/>
              <w:ind w:left="142"/>
              <w:rPr>
                <w:rFonts w:ascii="Times New Roman" w:hAnsi="Times New Roman"/>
                <w:sz w:val="20"/>
                <w:szCs w:val="20"/>
              </w:rPr>
            </w:pPr>
            <w:r w:rsidRPr="00BB7DC8">
              <w:rPr>
                <w:rFonts w:ascii="Times New Roman" w:hAnsi="Times New Roman"/>
                <w:sz w:val="20"/>
                <w:szCs w:val="20"/>
              </w:rPr>
              <w:t xml:space="preserve">Zakon o obveznom zdravstvenom osiguranju, Pravilnik o standardima i normativima prava na zdravstvenu zaštitu iz obveznog zdravstvenog osiguranja, Pravilniku o pravima, uvjetima i načinu ostvarivanja prava iz obveznog zdravstvenog osiguranja;                                                                                                                            </w:t>
            </w:r>
          </w:p>
          <w:p w14:paraId="7B180056" w14:textId="77777777" w:rsidR="00EB4F4B" w:rsidRPr="00BB7DC8" w:rsidRDefault="00EB4F4B" w:rsidP="00085F08">
            <w:pPr>
              <w:pStyle w:val="Bezproreda"/>
              <w:ind w:left="142"/>
            </w:pPr>
            <w:r w:rsidRPr="00BB7DC8">
              <w:rPr>
                <w:rFonts w:ascii="Times New Roman" w:hAnsi="Times New Roman"/>
                <w:sz w:val="20"/>
                <w:szCs w:val="20"/>
              </w:rPr>
              <w:t>Zakon o vodi za ljudsku potrošnju;                                                                                                                              Odluka o osnivanju Savjeta za zdravlje Međimurske županije</w:t>
            </w:r>
          </w:p>
        </w:tc>
      </w:tr>
      <w:tr w:rsidR="00EB4F4B" w:rsidRPr="00BB7DC8" w14:paraId="313999C7" w14:textId="77777777" w:rsidTr="00085F08">
        <w:trPr>
          <w:trHeight w:val="673"/>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2A1D9202" w14:textId="77777777" w:rsidR="00EB4F4B" w:rsidRPr="00BB7DC8" w:rsidRDefault="00EB4F4B" w:rsidP="00085F08">
            <w:pPr>
              <w:spacing w:after="0" w:line="240" w:lineRule="auto"/>
              <w:rPr>
                <w:rFonts w:ascii="Times New Roman" w:eastAsia="Times New Roman" w:hAnsi="Times New Roman" w:cs="Times New Roman"/>
                <w:b/>
                <w:color w:val="000000"/>
                <w:sz w:val="20"/>
                <w:szCs w:val="20"/>
                <w:lang w:eastAsia="hr-HR"/>
              </w:rPr>
            </w:pPr>
            <w:r w:rsidRPr="00BB7DC8">
              <w:rPr>
                <w:rFonts w:ascii="Times New Roman" w:eastAsia="Times New Roman" w:hAnsi="Times New Roman" w:cs="Times New Roman"/>
                <w:b/>
                <w:color w:val="000000"/>
                <w:sz w:val="20"/>
                <w:szCs w:val="20"/>
                <w:lang w:eastAsia="hr-HR"/>
              </w:rPr>
              <w:t>Ciljevi provedbe programa u razdoblju 2024.-2026.</w:t>
            </w:r>
          </w:p>
          <w:p w14:paraId="4B770CF9" w14:textId="77777777" w:rsidR="00EB4F4B" w:rsidRPr="00BB7DC8" w:rsidRDefault="00EB4F4B" w:rsidP="00085F08">
            <w:pPr>
              <w:autoSpaceDE w:val="0"/>
              <w:autoSpaceDN w:val="0"/>
              <w:adjustRightInd w:val="0"/>
              <w:spacing w:after="0"/>
              <w:ind w:left="142"/>
              <w:jc w:val="both"/>
              <w:rPr>
                <w:rFonts w:ascii="Times New Roman" w:hAnsi="Times New Roman" w:cs="Times New Roman"/>
                <w:sz w:val="20"/>
                <w:szCs w:val="20"/>
              </w:rPr>
            </w:pPr>
            <w:r w:rsidRPr="00BB7DC8">
              <w:rPr>
                <w:rFonts w:ascii="Times New Roman" w:hAnsi="Times New Roman" w:cs="Times New Roman"/>
                <w:sz w:val="20"/>
                <w:szCs w:val="20"/>
              </w:rPr>
              <w:t>Osiguravanje zdravstvene zaštite; Unapređenje sustava zdravstvene skrbi; Podizanje kvalitete usluga u sektoru zdravstva</w:t>
            </w:r>
          </w:p>
        </w:tc>
      </w:tr>
    </w:tbl>
    <w:p w14:paraId="09CD41A9" w14:textId="77777777" w:rsidR="00EB4F4B" w:rsidRDefault="00EB4F4B" w:rsidP="00EB4F4B">
      <w:pPr>
        <w:spacing w:after="0"/>
        <w:rPr>
          <w:rFonts w:ascii="Times New Roman" w:hAnsi="Times New Roman" w:cs="Times New Roman"/>
          <w:b/>
          <w:sz w:val="20"/>
          <w:szCs w:val="20"/>
        </w:rPr>
      </w:pPr>
    </w:p>
    <w:p w14:paraId="225CA61F" w14:textId="77777777" w:rsidR="00EB4F4B" w:rsidRPr="00BB7DC8" w:rsidRDefault="00EB4F4B" w:rsidP="00EB4F4B">
      <w:pPr>
        <w:spacing w:after="0"/>
        <w:rPr>
          <w:rFonts w:ascii="Times New Roman" w:hAnsi="Times New Roman" w:cs="Times New Roman"/>
          <w:b/>
          <w:sz w:val="20"/>
          <w:szCs w:val="20"/>
        </w:rPr>
      </w:pPr>
    </w:p>
    <w:p w14:paraId="575DAFCD" w14:textId="77777777" w:rsidR="00EB4F4B" w:rsidRDefault="00EB4F4B" w:rsidP="00EB4F4B">
      <w:pPr>
        <w:spacing w:after="0"/>
        <w:rPr>
          <w:rFonts w:ascii="Times New Roman" w:hAnsi="Times New Roman" w:cs="Times New Roman"/>
          <w:b/>
          <w:sz w:val="20"/>
          <w:szCs w:val="20"/>
        </w:rPr>
      </w:pPr>
      <w:r w:rsidRPr="002C3ACF">
        <w:rPr>
          <w:rFonts w:ascii="Times New Roman" w:hAnsi="Times New Roman" w:cs="Times New Roman"/>
          <w:b/>
          <w:sz w:val="20"/>
          <w:szCs w:val="20"/>
        </w:rPr>
        <w:t>Procjena i ishodište potrebnih sredstava za aktivnosti/projekte unutar programa</w:t>
      </w:r>
    </w:p>
    <w:tbl>
      <w:tblPr>
        <w:tblStyle w:val="Reetkatablice"/>
        <w:tblW w:w="9634" w:type="dxa"/>
        <w:tblLook w:val="04A0" w:firstRow="1" w:lastRow="0" w:firstColumn="1" w:lastColumn="0" w:noHBand="0" w:noVBand="1"/>
      </w:tblPr>
      <w:tblGrid>
        <w:gridCol w:w="4106"/>
        <w:gridCol w:w="1985"/>
        <w:gridCol w:w="1842"/>
        <w:gridCol w:w="1701"/>
      </w:tblGrid>
      <w:tr w:rsidR="00E277E0" w:rsidRPr="00156614" w14:paraId="6027D77F" w14:textId="77777777" w:rsidTr="009F6195">
        <w:trPr>
          <w:cantSplit/>
        </w:trPr>
        <w:tc>
          <w:tcPr>
            <w:tcW w:w="4106" w:type="dxa"/>
            <w:shd w:val="clear" w:color="auto" w:fill="auto"/>
            <w:vAlign w:val="center"/>
          </w:tcPr>
          <w:p w14:paraId="34D35286" w14:textId="70629DF0" w:rsidR="00E277E0" w:rsidRPr="00156614" w:rsidRDefault="00E277E0" w:rsidP="00E277E0">
            <w:pPr>
              <w:jc w:val="both"/>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985" w:type="dxa"/>
            <w:shd w:val="clear" w:color="auto" w:fill="auto"/>
            <w:vAlign w:val="center"/>
          </w:tcPr>
          <w:p w14:paraId="04006214" w14:textId="6E89D236" w:rsidR="00E277E0" w:rsidRPr="0015661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842" w:type="dxa"/>
            <w:shd w:val="clear" w:color="auto" w:fill="auto"/>
            <w:vAlign w:val="center"/>
          </w:tcPr>
          <w:p w14:paraId="1DBF5AD5" w14:textId="493DC11B" w:rsidR="00E277E0" w:rsidRPr="0015661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701" w:type="dxa"/>
            <w:shd w:val="clear" w:color="auto" w:fill="auto"/>
            <w:vAlign w:val="center"/>
          </w:tcPr>
          <w:p w14:paraId="510C4E62" w14:textId="09ED0FBB" w:rsidR="00E277E0" w:rsidRPr="00156614" w:rsidRDefault="00E277E0" w:rsidP="00E277E0">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8E53C9" w:rsidRPr="00156614" w14:paraId="23B329DB" w14:textId="77777777" w:rsidTr="008E53C9">
        <w:trPr>
          <w:cantSplit/>
        </w:trPr>
        <w:tc>
          <w:tcPr>
            <w:tcW w:w="4106" w:type="dxa"/>
            <w:vAlign w:val="center"/>
          </w:tcPr>
          <w:p w14:paraId="06409131" w14:textId="77777777" w:rsidR="008E53C9" w:rsidRPr="00156614" w:rsidRDefault="008E53C9" w:rsidP="00DA7B7B">
            <w:pPr>
              <w:jc w:val="both"/>
              <w:rPr>
                <w:rFonts w:ascii="Times New Roman" w:hAnsi="Times New Roman" w:cs="Times New Roman"/>
                <w:sz w:val="20"/>
                <w:szCs w:val="20"/>
              </w:rPr>
            </w:pPr>
            <w:r w:rsidRPr="00156614">
              <w:rPr>
                <w:rFonts w:ascii="Times New Roman" w:hAnsi="Times New Roman" w:cs="Times New Roman"/>
                <w:sz w:val="20"/>
                <w:szCs w:val="20"/>
              </w:rPr>
              <w:t>Decentralizirane funkcije u zdravstvu</w:t>
            </w:r>
          </w:p>
        </w:tc>
        <w:tc>
          <w:tcPr>
            <w:tcW w:w="1985" w:type="dxa"/>
            <w:vAlign w:val="center"/>
          </w:tcPr>
          <w:p w14:paraId="760EAB63"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1.150.446,00</w:t>
            </w:r>
          </w:p>
        </w:tc>
        <w:tc>
          <w:tcPr>
            <w:tcW w:w="1842" w:type="dxa"/>
            <w:vAlign w:val="center"/>
          </w:tcPr>
          <w:p w14:paraId="2BD1E3B6"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1.141.026,71</w:t>
            </w:r>
          </w:p>
        </w:tc>
        <w:tc>
          <w:tcPr>
            <w:tcW w:w="1701" w:type="dxa"/>
            <w:vAlign w:val="center"/>
          </w:tcPr>
          <w:p w14:paraId="2E198294" w14:textId="6BBD975C"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99,1</w:t>
            </w:r>
            <w:r w:rsidR="009D4371">
              <w:rPr>
                <w:rFonts w:ascii="Times New Roman" w:hAnsi="Times New Roman" w:cs="Times New Roman"/>
                <w:sz w:val="20"/>
                <w:szCs w:val="20"/>
              </w:rPr>
              <w:t>8</w:t>
            </w:r>
          </w:p>
        </w:tc>
      </w:tr>
      <w:tr w:rsidR="008E53C9" w:rsidRPr="00156614" w14:paraId="7E776F6A" w14:textId="77777777" w:rsidTr="008E53C9">
        <w:trPr>
          <w:cantSplit/>
        </w:trPr>
        <w:tc>
          <w:tcPr>
            <w:tcW w:w="4106" w:type="dxa"/>
            <w:vAlign w:val="center"/>
          </w:tcPr>
          <w:p w14:paraId="21765F3C" w14:textId="77777777" w:rsidR="008E53C9" w:rsidRPr="00156614" w:rsidRDefault="008E53C9" w:rsidP="00DA7B7B">
            <w:pPr>
              <w:jc w:val="both"/>
              <w:rPr>
                <w:rFonts w:ascii="Times New Roman" w:hAnsi="Times New Roman" w:cs="Times New Roman"/>
                <w:sz w:val="20"/>
                <w:szCs w:val="20"/>
              </w:rPr>
            </w:pPr>
            <w:r w:rsidRPr="00156614">
              <w:rPr>
                <w:rFonts w:ascii="Times New Roman" w:hAnsi="Times New Roman" w:cs="Times New Roman"/>
                <w:sz w:val="20"/>
                <w:szCs w:val="20"/>
              </w:rPr>
              <w:t>Stomatolozi dežurstva</w:t>
            </w:r>
          </w:p>
        </w:tc>
        <w:tc>
          <w:tcPr>
            <w:tcW w:w="1985" w:type="dxa"/>
            <w:vAlign w:val="center"/>
          </w:tcPr>
          <w:p w14:paraId="55304B59"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20.000,00</w:t>
            </w:r>
          </w:p>
        </w:tc>
        <w:tc>
          <w:tcPr>
            <w:tcW w:w="1842" w:type="dxa"/>
            <w:vAlign w:val="center"/>
          </w:tcPr>
          <w:p w14:paraId="38C78B45"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17.898,60</w:t>
            </w:r>
          </w:p>
        </w:tc>
        <w:tc>
          <w:tcPr>
            <w:tcW w:w="1701" w:type="dxa"/>
            <w:vAlign w:val="center"/>
          </w:tcPr>
          <w:p w14:paraId="5A36AC28" w14:textId="63648321"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89,49</w:t>
            </w:r>
          </w:p>
        </w:tc>
      </w:tr>
      <w:tr w:rsidR="008E53C9" w:rsidRPr="00156614" w14:paraId="1A4644A7" w14:textId="77777777" w:rsidTr="008E53C9">
        <w:trPr>
          <w:cantSplit/>
        </w:trPr>
        <w:tc>
          <w:tcPr>
            <w:tcW w:w="4106" w:type="dxa"/>
            <w:vAlign w:val="center"/>
          </w:tcPr>
          <w:p w14:paraId="09FC4112" w14:textId="77777777" w:rsidR="008E53C9" w:rsidRPr="00156614" w:rsidRDefault="008E53C9" w:rsidP="00DA7B7B">
            <w:pPr>
              <w:jc w:val="both"/>
              <w:rPr>
                <w:rFonts w:ascii="Times New Roman" w:hAnsi="Times New Roman" w:cs="Times New Roman"/>
                <w:sz w:val="20"/>
                <w:szCs w:val="20"/>
              </w:rPr>
            </w:pPr>
            <w:r w:rsidRPr="00156614">
              <w:rPr>
                <w:rFonts w:ascii="Times New Roman" w:hAnsi="Times New Roman" w:cs="Times New Roman"/>
                <w:sz w:val="20"/>
                <w:szCs w:val="20"/>
              </w:rPr>
              <w:t xml:space="preserve">Zdravstvene usluge - </w:t>
            </w:r>
            <w:proofErr w:type="spellStart"/>
            <w:r w:rsidRPr="00156614">
              <w:rPr>
                <w:rFonts w:ascii="Times New Roman" w:hAnsi="Times New Roman" w:cs="Times New Roman"/>
                <w:sz w:val="20"/>
                <w:szCs w:val="20"/>
              </w:rPr>
              <w:t>mrtvozorstvo</w:t>
            </w:r>
            <w:proofErr w:type="spellEnd"/>
          </w:p>
        </w:tc>
        <w:tc>
          <w:tcPr>
            <w:tcW w:w="1985" w:type="dxa"/>
            <w:vAlign w:val="center"/>
          </w:tcPr>
          <w:p w14:paraId="2D591287"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44.000,0</w:t>
            </w:r>
          </w:p>
        </w:tc>
        <w:tc>
          <w:tcPr>
            <w:tcW w:w="1842" w:type="dxa"/>
            <w:vAlign w:val="center"/>
          </w:tcPr>
          <w:p w14:paraId="4D28875B"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42.938,77</w:t>
            </w:r>
          </w:p>
        </w:tc>
        <w:tc>
          <w:tcPr>
            <w:tcW w:w="1701" w:type="dxa"/>
            <w:vAlign w:val="center"/>
          </w:tcPr>
          <w:p w14:paraId="26DD7E62" w14:textId="2207799C"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97,59</w:t>
            </w:r>
          </w:p>
        </w:tc>
      </w:tr>
      <w:tr w:rsidR="008E53C9" w:rsidRPr="00156614" w14:paraId="73458409" w14:textId="77777777" w:rsidTr="008E53C9">
        <w:trPr>
          <w:cantSplit/>
        </w:trPr>
        <w:tc>
          <w:tcPr>
            <w:tcW w:w="4106" w:type="dxa"/>
            <w:vAlign w:val="center"/>
          </w:tcPr>
          <w:p w14:paraId="5262C957"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Monitoring vodoopskrbnog sustava u Međimurskoj županiji</w:t>
            </w:r>
          </w:p>
        </w:tc>
        <w:tc>
          <w:tcPr>
            <w:tcW w:w="1985" w:type="dxa"/>
            <w:vAlign w:val="center"/>
          </w:tcPr>
          <w:p w14:paraId="32D2F39C"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23.362,00</w:t>
            </w:r>
          </w:p>
        </w:tc>
        <w:tc>
          <w:tcPr>
            <w:tcW w:w="1842" w:type="dxa"/>
            <w:vAlign w:val="center"/>
          </w:tcPr>
          <w:p w14:paraId="61D87BD1"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23.361,42</w:t>
            </w:r>
          </w:p>
        </w:tc>
        <w:tc>
          <w:tcPr>
            <w:tcW w:w="1701" w:type="dxa"/>
            <w:vAlign w:val="center"/>
          </w:tcPr>
          <w:p w14:paraId="4912DA17" w14:textId="13D10960"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w:t>
            </w:r>
          </w:p>
        </w:tc>
      </w:tr>
      <w:tr w:rsidR="008E53C9" w:rsidRPr="00156614" w14:paraId="4C71872D" w14:textId="77777777" w:rsidTr="008E53C9">
        <w:trPr>
          <w:cantSplit/>
        </w:trPr>
        <w:tc>
          <w:tcPr>
            <w:tcW w:w="4106" w:type="dxa"/>
            <w:vAlign w:val="center"/>
          </w:tcPr>
          <w:p w14:paraId="6051CF9A"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Promicanje zdravlja, prevencija i rano otkrivanje bolesti</w:t>
            </w:r>
          </w:p>
        </w:tc>
        <w:tc>
          <w:tcPr>
            <w:tcW w:w="1985" w:type="dxa"/>
            <w:vAlign w:val="center"/>
          </w:tcPr>
          <w:p w14:paraId="3D963265"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2.000,00</w:t>
            </w:r>
          </w:p>
        </w:tc>
        <w:tc>
          <w:tcPr>
            <w:tcW w:w="1842" w:type="dxa"/>
            <w:vAlign w:val="center"/>
          </w:tcPr>
          <w:p w14:paraId="4618124D"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0,00</w:t>
            </w:r>
          </w:p>
        </w:tc>
        <w:tc>
          <w:tcPr>
            <w:tcW w:w="1701" w:type="dxa"/>
            <w:vAlign w:val="center"/>
          </w:tcPr>
          <w:p w14:paraId="2482E400" w14:textId="55616816"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0,00</w:t>
            </w:r>
          </w:p>
        </w:tc>
      </w:tr>
      <w:tr w:rsidR="008E53C9" w:rsidRPr="00156614" w14:paraId="0F0B628C" w14:textId="77777777" w:rsidTr="008E53C9">
        <w:trPr>
          <w:cantSplit/>
        </w:trPr>
        <w:tc>
          <w:tcPr>
            <w:tcW w:w="4106" w:type="dxa"/>
            <w:vAlign w:val="center"/>
          </w:tcPr>
          <w:p w14:paraId="68E95619"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Zdrava županija</w:t>
            </w:r>
          </w:p>
        </w:tc>
        <w:tc>
          <w:tcPr>
            <w:tcW w:w="1985" w:type="dxa"/>
            <w:vAlign w:val="center"/>
          </w:tcPr>
          <w:p w14:paraId="5A98F02C"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1.000,00</w:t>
            </w:r>
          </w:p>
        </w:tc>
        <w:tc>
          <w:tcPr>
            <w:tcW w:w="1842" w:type="dxa"/>
            <w:vAlign w:val="center"/>
          </w:tcPr>
          <w:p w14:paraId="3842A1D3"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929,06</w:t>
            </w:r>
          </w:p>
        </w:tc>
        <w:tc>
          <w:tcPr>
            <w:tcW w:w="1701" w:type="dxa"/>
            <w:vAlign w:val="center"/>
          </w:tcPr>
          <w:p w14:paraId="6F46ED52" w14:textId="14E30762"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92,91</w:t>
            </w:r>
          </w:p>
        </w:tc>
      </w:tr>
      <w:tr w:rsidR="008E53C9" w:rsidRPr="00156614" w14:paraId="203DD508" w14:textId="77777777" w:rsidTr="008E53C9">
        <w:trPr>
          <w:cantSplit/>
        </w:trPr>
        <w:tc>
          <w:tcPr>
            <w:tcW w:w="4106" w:type="dxa"/>
            <w:vAlign w:val="center"/>
          </w:tcPr>
          <w:p w14:paraId="49B930D4"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Savjet za zdravlje</w:t>
            </w:r>
          </w:p>
        </w:tc>
        <w:tc>
          <w:tcPr>
            <w:tcW w:w="1985" w:type="dxa"/>
            <w:vAlign w:val="center"/>
          </w:tcPr>
          <w:p w14:paraId="6093233C"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1.500,0</w:t>
            </w:r>
          </w:p>
        </w:tc>
        <w:tc>
          <w:tcPr>
            <w:tcW w:w="1842" w:type="dxa"/>
            <w:vAlign w:val="center"/>
          </w:tcPr>
          <w:p w14:paraId="07BB960F"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790,71</w:t>
            </w:r>
          </w:p>
        </w:tc>
        <w:tc>
          <w:tcPr>
            <w:tcW w:w="1701" w:type="dxa"/>
            <w:vAlign w:val="center"/>
          </w:tcPr>
          <w:p w14:paraId="42786815" w14:textId="649F09F3"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52,71</w:t>
            </w:r>
          </w:p>
        </w:tc>
      </w:tr>
      <w:tr w:rsidR="008E53C9" w:rsidRPr="00156614" w14:paraId="51897F53" w14:textId="77777777" w:rsidTr="008E53C9">
        <w:trPr>
          <w:cantSplit/>
        </w:trPr>
        <w:tc>
          <w:tcPr>
            <w:tcW w:w="4106" w:type="dxa"/>
            <w:vAlign w:val="center"/>
          </w:tcPr>
          <w:p w14:paraId="64EAA04D"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Međimurska županija - prijatelj djece</w:t>
            </w:r>
          </w:p>
        </w:tc>
        <w:tc>
          <w:tcPr>
            <w:tcW w:w="1985" w:type="dxa"/>
            <w:vAlign w:val="center"/>
          </w:tcPr>
          <w:p w14:paraId="181495CC"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1.659,00</w:t>
            </w:r>
          </w:p>
        </w:tc>
        <w:tc>
          <w:tcPr>
            <w:tcW w:w="1842" w:type="dxa"/>
            <w:vAlign w:val="center"/>
          </w:tcPr>
          <w:p w14:paraId="68C37532"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1.659,04</w:t>
            </w:r>
          </w:p>
        </w:tc>
        <w:tc>
          <w:tcPr>
            <w:tcW w:w="1701" w:type="dxa"/>
            <w:vAlign w:val="center"/>
          </w:tcPr>
          <w:p w14:paraId="2D73E0F2" w14:textId="444D96D4"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w:t>
            </w:r>
          </w:p>
        </w:tc>
      </w:tr>
      <w:tr w:rsidR="008E53C9" w:rsidRPr="00156614" w14:paraId="148DCA82" w14:textId="77777777" w:rsidTr="008E53C9">
        <w:trPr>
          <w:cantSplit/>
        </w:trPr>
        <w:tc>
          <w:tcPr>
            <w:tcW w:w="4106" w:type="dxa"/>
            <w:vAlign w:val="center"/>
          </w:tcPr>
          <w:p w14:paraId="0065761E"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Sufinanciranje pratnje za djecu na liječenju u Županijskoj bolnici Čakovec</w:t>
            </w:r>
          </w:p>
        </w:tc>
        <w:tc>
          <w:tcPr>
            <w:tcW w:w="1985" w:type="dxa"/>
            <w:vAlign w:val="center"/>
          </w:tcPr>
          <w:p w14:paraId="4F710CA1"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20.000,00</w:t>
            </w:r>
          </w:p>
        </w:tc>
        <w:tc>
          <w:tcPr>
            <w:tcW w:w="1842" w:type="dxa"/>
            <w:vAlign w:val="center"/>
          </w:tcPr>
          <w:p w14:paraId="3EFE4B04"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19.038,72</w:t>
            </w:r>
          </w:p>
        </w:tc>
        <w:tc>
          <w:tcPr>
            <w:tcW w:w="1701" w:type="dxa"/>
            <w:vAlign w:val="center"/>
          </w:tcPr>
          <w:p w14:paraId="3C90A81A" w14:textId="6FA01DE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95,19</w:t>
            </w:r>
          </w:p>
        </w:tc>
      </w:tr>
      <w:tr w:rsidR="008E53C9" w:rsidRPr="00156614" w14:paraId="41001517" w14:textId="77777777" w:rsidTr="008E53C9">
        <w:trPr>
          <w:cantSplit/>
        </w:trPr>
        <w:tc>
          <w:tcPr>
            <w:tcW w:w="4106" w:type="dxa"/>
            <w:vAlign w:val="center"/>
          </w:tcPr>
          <w:p w14:paraId="4791B37D"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Sufinanciranje palijativne skrbi</w:t>
            </w:r>
          </w:p>
        </w:tc>
        <w:tc>
          <w:tcPr>
            <w:tcW w:w="1985" w:type="dxa"/>
            <w:vAlign w:val="center"/>
          </w:tcPr>
          <w:p w14:paraId="3B9FA0BF"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10.000,00</w:t>
            </w:r>
          </w:p>
        </w:tc>
        <w:tc>
          <w:tcPr>
            <w:tcW w:w="1842" w:type="dxa"/>
            <w:vAlign w:val="center"/>
          </w:tcPr>
          <w:p w14:paraId="75E68D29"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10.000,00</w:t>
            </w:r>
          </w:p>
        </w:tc>
        <w:tc>
          <w:tcPr>
            <w:tcW w:w="1701" w:type="dxa"/>
            <w:vAlign w:val="center"/>
          </w:tcPr>
          <w:p w14:paraId="28C24C91" w14:textId="6CA80D6B"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w:t>
            </w:r>
          </w:p>
        </w:tc>
      </w:tr>
      <w:tr w:rsidR="008E53C9" w:rsidRPr="00156614" w14:paraId="192C4C9C" w14:textId="77777777" w:rsidTr="008E53C9">
        <w:trPr>
          <w:cantSplit/>
        </w:trPr>
        <w:tc>
          <w:tcPr>
            <w:tcW w:w="4106" w:type="dxa"/>
            <w:vAlign w:val="center"/>
          </w:tcPr>
          <w:p w14:paraId="209CB489"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Monitoring invazivnih vrsta komaraca u Međimurskoj županiji</w:t>
            </w:r>
          </w:p>
        </w:tc>
        <w:tc>
          <w:tcPr>
            <w:tcW w:w="1985" w:type="dxa"/>
            <w:vAlign w:val="center"/>
          </w:tcPr>
          <w:p w14:paraId="36C6A3F7"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5.624,00</w:t>
            </w:r>
          </w:p>
        </w:tc>
        <w:tc>
          <w:tcPr>
            <w:tcW w:w="1842" w:type="dxa"/>
            <w:vAlign w:val="center"/>
          </w:tcPr>
          <w:p w14:paraId="7D8D1D68"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5.623,75</w:t>
            </w:r>
          </w:p>
        </w:tc>
        <w:tc>
          <w:tcPr>
            <w:tcW w:w="1701" w:type="dxa"/>
            <w:vAlign w:val="center"/>
          </w:tcPr>
          <w:p w14:paraId="29AE2774" w14:textId="0617AE4C"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100,00</w:t>
            </w:r>
          </w:p>
        </w:tc>
      </w:tr>
      <w:tr w:rsidR="008E53C9" w:rsidRPr="00156614" w14:paraId="7CB3D063" w14:textId="77777777" w:rsidTr="008E53C9">
        <w:trPr>
          <w:cantSplit/>
        </w:trPr>
        <w:tc>
          <w:tcPr>
            <w:tcW w:w="4106" w:type="dxa"/>
            <w:vAlign w:val="center"/>
          </w:tcPr>
          <w:p w14:paraId="7D2C1D6E"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 xml:space="preserve">Ulaganje u sustav zdravstvene zaštite </w:t>
            </w:r>
          </w:p>
        </w:tc>
        <w:tc>
          <w:tcPr>
            <w:tcW w:w="1985" w:type="dxa"/>
            <w:vAlign w:val="center"/>
          </w:tcPr>
          <w:p w14:paraId="20720F22"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265.250,00</w:t>
            </w:r>
          </w:p>
        </w:tc>
        <w:tc>
          <w:tcPr>
            <w:tcW w:w="1842" w:type="dxa"/>
            <w:vAlign w:val="center"/>
          </w:tcPr>
          <w:p w14:paraId="52BB3CBA"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193.557,10</w:t>
            </w:r>
          </w:p>
        </w:tc>
        <w:tc>
          <w:tcPr>
            <w:tcW w:w="1701" w:type="dxa"/>
            <w:vAlign w:val="center"/>
          </w:tcPr>
          <w:p w14:paraId="7415A04E" w14:textId="558646CA"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72,97</w:t>
            </w:r>
          </w:p>
        </w:tc>
      </w:tr>
      <w:tr w:rsidR="008E53C9" w:rsidRPr="00156614" w14:paraId="1B6236C5" w14:textId="77777777" w:rsidTr="008E53C9">
        <w:trPr>
          <w:cantSplit/>
        </w:trPr>
        <w:tc>
          <w:tcPr>
            <w:tcW w:w="4106" w:type="dxa"/>
            <w:vAlign w:val="center"/>
          </w:tcPr>
          <w:p w14:paraId="6C653763"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Opća medicina - dežurstva obiteljskih liječnika</w:t>
            </w:r>
          </w:p>
        </w:tc>
        <w:tc>
          <w:tcPr>
            <w:tcW w:w="1985" w:type="dxa"/>
            <w:vAlign w:val="center"/>
          </w:tcPr>
          <w:p w14:paraId="020AC7A8"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26.000,00</w:t>
            </w:r>
          </w:p>
        </w:tc>
        <w:tc>
          <w:tcPr>
            <w:tcW w:w="1842" w:type="dxa"/>
            <w:vAlign w:val="center"/>
          </w:tcPr>
          <w:p w14:paraId="729A20B7"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24.444,00</w:t>
            </w:r>
          </w:p>
        </w:tc>
        <w:tc>
          <w:tcPr>
            <w:tcW w:w="1701" w:type="dxa"/>
            <w:vAlign w:val="center"/>
          </w:tcPr>
          <w:p w14:paraId="1DE5FE87" w14:textId="1B56A188"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94,02</w:t>
            </w:r>
          </w:p>
        </w:tc>
      </w:tr>
      <w:tr w:rsidR="008E53C9" w:rsidRPr="00156614" w14:paraId="549DC95E" w14:textId="77777777" w:rsidTr="008E53C9">
        <w:trPr>
          <w:cantSplit/>
        </w:trPr>
        <w:tc>
          <w:tcPr>
            <w:tcW w:w="4106" w:type="dxa"/>
            <w:vAlign w:val="center"/>
          </w:tcPr>
          <w:p w14:paraId="0B316306"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Promocija preventivnih javno-zdravstvenih programa</w:t>
            </w:r>
          </w:p>
        </w:tc>
        <w:tc>
          <w:tcPr>
            <w:tcW w:w="1985" w:type="dxa"/>
            <w:vAlign w:val="center"/>
          </w:tcPr>
          <w:p w14:paraId="00B09049"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4.000,00</w:t>
            </w:r>
          </w:p>
        </w:tc>
        <w:tc>
          <w:tcPr>
            <w:tcW w:w="1842" w:type="dxa"/>
            <w:vAlign w:val="center"/>
          </w:tcPr>
          <w:p w14:paraId="109BEF5A"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2.144,80</w:t>
            </w:r>
          </w:p>
        </w:tc>
        <w:tc>
          <w:tcPr>
            <w:tcW w:w="1701" w:type="dxa"/>
            <w:vAlign w:val="center"/>
          </w:tcPr>
          <w:p w14:paraId="493A1754" w14:textId="657F9254"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53,62</w:t>
            </w:r>
          </w:p>
        </w:tc>
      </w:tr>
      <w:tr w:rsidR="008E53C9" w:rsidRPr="00156614" w14:paraId="354A117E" w14:textId="77777777" w:rsidTr="008E53C9">
        <w:trPr>
          <w:cantSplit/>
        </w:trPr>
        <w:tc>
          <w:tcPr>
            <w:tcW w:w="4106" w:type="dxa"/>
            <w:vAlign w:val="center"/>
          </w:tcPr>
          <w:p w14:paraId="5A77E028"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Pomoć općinama i gradovima - suzbijanje komaraca</w:t>
            </w:r>
          </w:p>
        </w:tc>
        <w:tc>
          <w:tcPr>
            <w:tcW w:w="1985" w:type="dxa"/>
            <w:vAlign w:val="center"/>
          </w:tcPr>
          <w:p w14:paraId="43DF33F3"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95.850,00</w:t>
            </w:r>
          </w:p>
        </w:tc>
        <w:tc>
          <w:tcPr>
            <w:tcW w:w="1842" w:type="dxa"/>
            <w:vAlign w:val="center"/>
          </w:tcPr>
          <w:p w14:paraId="64D8CDD0"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95.580,00</w:t>
            </w:r>
          </w:p>
        </w:tc>
        <w:tc>
          <w:tcPr>
            <w:tcW w:w="1701" w:type="dxa"/>
            <w:vAlign w:val="center"/>
          </w:tcPr>
          <w:p w14:paraId="6C5C8AEA" w14:textId="6A1D9BFF"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99,72</w:t>
            </w:r>
          </w:p>
        </w:tc>
      </w:tr>
      <w:tr w:rsidR="008E53C9" w:rsidRPr="00156614" w14:paraId="3AA865FF" w14:textId="77777777" w:rsidTr="008E53C9">
        <w:trPr>
          <w:cantSplit/>
        </w:trPr>
        <w:tc>
          <w:tcPr>
            <w:tcW w:w="4106" w:type="dxa"/>
            <w:vAlign w:val="center"/>
          </w:tcPr>
          <w:p w14:paraId="606C5D58"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Zavod za hitnu medicinu Međimurske županije (izvor financiranja vlastiti i ostali prihodi)</w:t>
            </w:r>
          </w:p>
        </w:tc>
        <w:tc>
          <w:tcPr>
            <w:tcW w:w="1985" w:type="dxa"/>
            <w:vAlign w:val="center"/>
          </w:tcPr>
          <w:p w14:paraId="3845DA4D"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5.180.930,28</w:t>
            </w:r>
          </w:p>
        </w:tc>
        <w:tc>
          <w:tcPr>
            <w:tcW w:w="1842" w:type="dxa"/>
            <w:vAlign w:val="center"/>
          </w:tcPr>
          <w:p w14:paraId="6AD493F0"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 xml:space="preserve">5.176.816,34 </w:t>
            </w:r>
          </w:p>
        </w:tc>
        <w:tc>
          <w:tcPr>
            <w:tcW w:w="1701" w:type="dxa"/>
            <w:vAlign w:val="center"/>
          </w:tcPr>
          <w:p w14:paraId="783C4177" w14:textId="0CF66CAB"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99,92</w:t>
            </w:r>
          </w:p>
        </w:tc>
      </w:tr>
      <w:tr w:rsidR="008E53C9" w:rsidRPr="00156614" w14:paraId="23DD0E6E" w14:textId="77777777" w:rsidTr="008E53C9">
        <w:trPr>
          <w:cantSplit/>
        </w:trPr>
        <w:tc>
          <w:tcPr>
            <w:tcW w:w="4106" w:type="dxa"/>
            <w:vAlign w:val="center"/>
          </w:tcPr>
          <w:p w14:paraId="4ABD8F0C"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Zavod za javno zdravstvo Međimurske županije (izvor financiranja vlastiti i ostali prihodi)</w:t>
            </w:r>
          </w:p>
        </w:tc>
        <w:tc>
          <w:tcPr>
            <w:tcW w:w="1985" w:type="dxa"/>
            <w:vAlign w:val="center"/>
          </w:tcPr>
          <w:p w14:paraId="652597FF"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3.660.586,19</w:t>
            </w:r>
          </w:p>
        </w:tc>
        <w:tc>
          <w:tcPr>
            <w:tcW w:w="1842" w:type="dxa"/>
            <w:vAlign w:val="center"/>
          </w:tcPr>
          <w:p w14:paraId="6E450D44"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3.469.061,29</w:t>
            </w:r>
          </w:p>
        </w:tc>
        <w:tc>
          <w:tcPr>
            <w:tcW w:w="1701" w:type="dxa"/>
            <w:vAlign w:val="center"/>
          </w:tcPr>
          <w:p w14:paraId="6A1ADEAA" w14:textId="64B3863B"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94,77</w:t>
            </w:r>
          </w:p>
        </w:tc>
      </w:tr>
      <w:tr w:rsidR="008E53C9" w:rsidRPr="00156614" w14:paraId="7B85B353" w14:textId="77777777" w:rsidTr="008E53C9">
        <w:trPr>
          <w:cantSplit/>
        </w:trPr>
        <w:tc>
          <w:tcPr>
            <w:tcW w:w="4106" w:type="dxa"/>
            <w:vAlign w:val="center"/>
          </w:tcPr>
          <w:p w14:paraId="1938789C" w14:textId="77777777" w:rsidR="008E53C9" w:rsidRPr="00156614" w:rsidRDefault="008E53C9" w:rsidP="00DA7B7B">
            <w:pPr>
              <w:rPr>
                <w:rFonts w:ascii="Times New Roman" w:hAnsi="Times New Roman" w:cs="Times New Roman"/>
                <w:sz w:val="20"/>
                <w:szCs w:val="20"/>
              </w:rPr>
            </w:pPr>
            <w:r w:rsidRPr="00156614">
              <w:rPr>
                <w:rFonts w:ascii="Times New Roman" w:hAnsi="Times New Roman" w:cs="Times New Roman"/>
                <w:sz w:val="20"/>
                <w:szCs w:val="20"/>
              </w:rPr>
              <w:t>Dom zdravlja Čakovec (izvor financiranja vlastiti i ostali prihodi)</w:t>
            </w:r>
          </w:p>
        </w:tc>
        <w:tc>
          <w:tcPr>
            <w:tcW w:w="1985" w:type="dxa"/>
            <w:vAlign w:val="center"/>
          </w:tcPr>
          <w:p w14:paraId="2677BC09"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4.953.093,00</w:t>
            </w:r>
          </w:p>
        </w:tc>
        <w:tc>
          <w:tcPr>
            <w:tcW w:w="1842" w:type="dxa"/>
            <w:vAlign w:val="center"/>
          </w:tcPr>
          <w:p w14:paraId="5A75640F" w14:textId="77777777"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4.807.007,99</w:t>
            </w:r>
          </w:p>
        </w:tc>
        <w:tc>
          <w:tcPr>
            <w:tcW w:w="1701" w:type="dxa"/>
            <w:vAlign w:val="center"/>
          </w:tcPr>
          <w:p w14:paraId="648C7587" w14:textId="5631626B" w:rsidR="008E53C9" w:rsidRPr="00156614" w:rsidRDefault="008E53C9" w:rsidP="00DA7B7B">
            <w:pPr>
              <w:jc w:val="center"/>
              <w:rPr>
                <w:rFonts w:ascii="Times New Roman" w:hAnsi="Times New Roman" w:cs="Times New Roman"/>
                <w:sz w:val="20"/>
                <w:szCs w:val="20"/>
              </w:rPr>
            </w:pPr>
            <w:r w:rsidRPr="00156614">
              <w:rPr>
                <w:rFonts w:ascii="Times New Roman" w:hAnsi="Times New Roman" w:cs="Times New Roman"/>
                <w:sz w:val="20"/>
                <w:szCs w:val="20"/>
              </w:rPr>
              <w:t>97,05</w:t>
            </w:r>
          </w:p>
        </w:tc>
      </w:tr>
    </w:tbl>
    <w:p w14:paraId="402E42AF" w14:textId="77777777" w:rsidR="00EB4F4B" w:rsidRDefault="00EB4F4B" w:rsidP="00156614">
      <w:pPr>
        <w:spacing w:after="0"/>
        <w:rPr>
          <w:rFonts w:ascii="Times New Roman" w:hAnsi="Times New Roman" w:cs="Times New Roman"/>
          <w:b/>
          <w:sz w:val="20"/>
          <w:szCs w:val="20"/>
        </w:rPr>
      </w:pPr>
    </w:p>
    <w:p w14:paraId="0C40BBA1" w14:textId="77777777" w:rsidR="00156614" w:rsidRDefault="00156614" w:rsidP="00EB4F4B">
      <w:pPr>
        <w:spacing w:after="0"/>
        <w:rPr>
          <w:rFonts w:ascii="Times New Roman" w:hAnsi="Times New Roman" w:cs="Times New Roman"/>
          <w:sz w:val="20"/>
          <w:szCs w:val="20"/>
        </w:rPr>
      </w:pPr>
    </w:p>
    <w:p w14:paraId="3CD42987" w14:textId="77777777" w:rsidR="00EB4F4B" w:rsidRPr="00C92901" w:rsidRDefault="00EB4F4B" w:rsidP="00EB4F4B">
      <w:pPr>
        <w:spacing w:after="0"/>
        <w:rPr>
          <w:rFonts w:ascii="Times New Roman" w:hAnsi="Times New Roman" w:cs="Times New Roman"/>
          <w:sz w:val="20"/>
          <w:szCs w:val="20"/>
        </w:rPr>
      </w:pPr>
      <w:r w:rsidRPr="00C92901">
        <w:rPr>
          <w:rFonts w:ascii="Times New Roman" w:hAnsi="Times New Roman" w:cs="Times New Roman"/>
          <w:sz w:val="20"/>
          <w:szCs w:val="20"/>
        </w:rPr>
        <w:t>U nastavku se za svaku aktivnost/projekt daje obrazloženje i definiraju pokazatelji rezultata:</w:t>
      </w:r>
    </w:p>
    <w:p w14:paraId="324A02BA" w14:textId="77777777" w:rsidR="00EB4F4B" w:rsidRDefault="00EB4F4B" w:rsidP="00EB4F4B">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EB4F4B" w:rsidRPr="007423EA" w14:paraId="1D78686B"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5C575583" w14:textId="77777777" w:rsidR="00EB4F4B" w:rsidRPr="009F0770" w:rsidRDefault="00EB4F4B" w:rsidP="00085F08">
            <w:pPr>
              <w:spacing w:after="0" w:line="240" w:lineRule="auto"/>
              <w:rPr>
                <w:rFonts w:ascii="Times New Roman" w:eastAsia="Times New Roman" w:hAnsi="Times New Roman" w:cs="Times New Roman"/>
                <w:b/>
                <w:color w:val="000000"/>
                <w:sz w:val="20"/>
                <w:szCs w:val="20"/>
                <w:lang w:eastAsia="hr-HR"/>
              </w:rPr>
            </w:pPr>
            <w:r w:rsidRPr="007423EA">
              <w:rPr>
                <w:rFonts w:ascii="Times New Roman" w:eastAsia="Times New Roman" w:hAnsi="Times New Roman" w:cs="Times New Roman"/>
                <w:b/>
                <w:color w:val="000000"/>
                <w:sz w:val="20"/>
                <w:szCs w:val="20"/>
                <w:lang w:eastAsia="hr-HR"/>
              </w:rPr>
              <w:t>Decentralizirane funkcije u zdravstvu</w:t>
            </w:r>
          </w:p>
        </w:tc>
      </w:tr>
      <w:tr w:rsidR="00EB4F4B" w:rsidRPr="007423EA" w14:paraId="4DEC4C03"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2F4AA4F1" w14:textId="77777777" w:rsidR="00EB4F4B" w:rsidRPr="007423EA"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Županija je dužna, u okviru sredstava za decentralizirane funkcije u zdravstvu, financirati</w:t>
            </w:r>
          </w:p>
          <w:p w14:paraId="5DA683BF" w14:textId="77777777" w:rsidR="00EB4F4B" w:rsidRPr="007423EA"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minimalne financijske standarde za:</w:t>
            </w:r>
          </w:p>
          <w:p w14:paraId="58191A31" w14:textId="77777777" w:rsidR="00EB4F4B" w:rsidRPr="000A5486" w:rsidRDefault="00EB4F4B">
            <w:pPr>
              <w:pStyle w:val="Odlomakpopisa"/>
              <w:numPr>
                <w:ilvl w:val="0"/>
                <w:numId w:val="9"/>
              </w:numPr>
              <w:spacing w:after="0" w:line="240" w:lineRule="auto"/>
              <w:ind w:left="709" w:hanging="283"/>
              <w:rPr>
                <w:rFonts w:ascii="Times New Roman" w:eastAsia="Times New Roman" w:hAnsi="Times New Roman" w:cs="Times New Roman"/>
                <w:color w:val="000000"/>
                <w:sz w:val="20"/>
                <w:szCs w:val="20"/>
                <w:lang w:eastAsia="hr-HR"/>
              </w:rPr>
            </w:pPr>
            <w:r w:rsidRPr="000A5486">
              <w:rPr>
                <w:rFonts w:ascii="Times New Roman" w:eastAsia="Times New Roman" w:hAnsi="Times New Roman" w:cs="Times New Roman"/>
                <w:color w:val="000000"/>
                <w:sz w:val="20"/>
                <w:szCs w:val="20"/>
                <w:lang w:eastAsia="hr-HR"/>
              </w:rPr>
              <w:t>investicijsko ulaganje zdravstvenih ustanova u prostor, medicinsku i nemedicinsku opremu i prijevozna sredstva,</w:t>
            </w:r>
          </w:p>
          <w:p w14:paraId="560EA18A" w14:textId="77777777" w:rsidR="00EB4F4B" w:rsidRPr="000A5486" w:rsidRDefault="00EB4F4B">
            <w:pPr>
              <w:pStyle w:val="Odlomakpopisa"/>
              <w:numPr>
                <w:ilvl w:val="0"/>
                <w:numId w:val="9"/>
              </w:numPr>
              <w:spacing w:after="0" w:line="240" w:lineRule="auto"/>
              <w:ind w:left="709" w:hanging="283"/>
              <w:rPr>
                <w:rFonts w:ascii="Times New Roman" w:eastAsia="Times New Roman" w:hAnsi="Times New Roman" w:cs="Times New Roman"/>
                <w:color w:val="000000"/>
                <w:sz w:val="20"/>
                <w:szCs w:val="20"/>
                <w:lang w:eastAsia="hr-HR"/>
              </w:rPr>
            </w:pPr>
            <w:r w:rsidRPr="000A5486">
              <w:rPr>
                <w:rFonts w:ascii="Times New Roman" w:eastAsia="Times New Roman" w:hAnsi="Times New Roman" w:cs="Times New Roman"/>
                <w:color w:val="000000"/>
                <w:sz w:val="20"/>
                <w:szCs w:val="20"/>
                <w:lang w:eastAsia="hr-HR"/>
              </w:rPr>
              <w:t>investicijsko i tekuće održavanje zdravstvenih ustanova – prostora, medicinske i nemedicinske opreme i prijevoznih sredstava,</w:t>
            </w:r>
          </w:p>
          <w:p w14:paraId="0A581FE0" w14:textId="77777777" w:rsidR="00EB4F4B" w:rsidRPr="007423EA" w:rsidRDefault="00EB4F4B">
            <w:pPr>
              <w:pStyle w:val="Odlomakpopisa"/>
              <w:numPr>
                <w:ilvl w:val="0"/>
                <w:numId w:val="9"/>
              </w:numPr>
              <w:spacing w:after="0" w:line="240" w:lineRule="auto"/>
              <w:ind w:left="709" w:hanging="283"/>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informatizaciju zdravstvene djelatnosti,</w:t>
            </w:r>
          </w:p>
          <w:p w14:paraId="71CB87B3" w14:textId="77777777" w:rsidR="00EB4F4B" w:rsidRPr="007423EA" w:rsidRDefault="00EB4F4B">
            <w:pPr>
              <w:pStyle w:val="Odlomakpopisa"/>
              <w:numPr>
                <w:ilvl w:val="0"/>
                <w:numId w:val="9"/>
              </w:numPr>
              <w:spacing w:after="0" w:line="240" w:lineRule="auto"/>
              <w:ind w:left="709" w:hanging="283"/>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otplate kredita,</w:t>
            </w:r>
          </w:p>
          <w:p w14:paraId="2821C821" w14:textId="77777777" w:rsidR="00EB4F4B" w:rsidRPr="007423EA" w:rsidRDefault="00EB4F4B" w:rsidP="00085F08">
            <w:pPr>
              <w:spacing w:after="0" w:line="240" w:lineRule="auto"/>
              <w:ind w:left="142"/>
              <w:jc w:val="both"/>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Ova se sredstva, prema utvrđenom Popisu prioriteta, usuglašenom s Ministarstvom zdravstva,</w:t>
            </w:r>
          </w:p>
          <w:p w14:paraId="33075542" w14:textId="77777777" w:rsidR="00EB4F4B" w:rsidRDefault="00EB4F4B" w:rsidP="00085F08">
            <w:pPr>
              <w:spacing w:after="0" w:line="240" w:lineRule="auto"/>
              <w:ind w:left="142"/>
              <w:jc w:val="both"/>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lastRenderedPageBreak/>
              <w:t>distribuiraju zdravstvenim ustanovama na području Županije: Domu zdravlja Čakovec,  Zavodu za javno zdravstvo MŽ i Zavodu za hitnu medicinu MŽ.</w:t>
            </w:r>
          </w:p>
          <w:p w14:paraId="36253EF0" w14:textId="77777777" w:rsidR="00EB4F4B" w:rsidRPr="009F0770" w:rsidRDefault="00EB4F4B" w:rsidP="00156614">
            <w:pPr>
              <w:pStyle w:val="Bezproreda"/>
              <w:jc w:val="both"/>
              <w:rPr>
                <w:rFonts w:ascii="Times New Roman" w:eastAsia="Times New Roman" w:hAnsi="Times New Roman"/>
                <w:color w:val="000000"/>
                <w:sz w:val="20"/>
                <w:szCs w:val="20"/>
                <w:lang w:eastAsia="hr-HR"/>
              </w:rPr>
            </w:pPr>
          </w:p>
        </w:tc>
      </w:tr>
      <w:tr w:rsidR="00EB4F4B" w:rsidRPr="007423EA" w14:paraId="3F6F3E71"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7D2CEC39" w14:textId="77777777" w:rsidR="00EB4F4B" w:rsidRPr="007423EA" w:rsidRDefault="00EB4F4B" w:rsidP="00085F08">
            <w:pPr>
              <w:spacing w:after="0" w:line="240" w:lineRule="auto"/>
              <w:rPr>
                <w:rFonts w:ascii="Times New Roman" w:eastAsia="Times New Roman" w:hAnsi="Times New Roman" w:cs="Times New Roman"/>
                <w:b/>
                <w:color w:val="000000"/>
                <w:sz w:val="20"/>
                <w:szCs w:val="20"/>
                <w:lang w:eastAsia="hr-HR"/>
              </w:rPr>
            </w:pPr>
            <w:r w:rsidRPr="007423EA">
              <w:rPr>
                <w:rFonts w:ascii="Times New Roman" w:eastAsia="Times New Roman" w:hAnsi="Times New Roman" w:cs="Times New Roman"/>
                <w:b/>
                <w:color w:val="000000"/>
                <w:sz w:val="20"/>
                <w:szCs w:val="20"/>
                <w:lang w:eastAsia="hr-HR"/>
              </w:rPr>
              <w:lastRenderedPageBreak/>
              <w:t>Stomatolozi – dežurstva</w:t>
            </w:r>
          </w:p>
        </w:tc>
      </w:tr>
      <w:tr w:rsidR="00EB4F4B" w:rsidRPr="007423EA" w14:paraId="135540EA"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29BB5915" w14:textId="5CC14E6D" w:rsidR="007C02F3" w:rsidRPr="007C02F3" w:rsidRDefault="00156614" w:rsidP="00085F08">
            <w:pPr>
              <w:spacing w:after="0" w:line="240" w:lineRule="auto"/>
              <w:ind w:left="142"/>
              <w:rPr>
                <w:rFonts w:ascii="Times New Roman" w:eastAsia="Times New Roman" w:hAnsi="Times New Roman" w:cs="Times New Roman"/>
                <w:b/>
                <w:bCs/>
                <w:color w:val="000000"/>
                <w:sz w:val="20"/>
                <w:szCs w:val="20"/>
                <w:lang w:eastAsia="hr-HR"/>
              </w:rPr>
            </w:pPr>
            <w:r w:rsidRPr="00156614">
              <w:rPr>
                <w:rFonts w:ascii="Times New Roman" w:eastAsia="Times New Roman" w:hAnsi="Times New Roman" w:cs="Times New Roman"/>
                <w:color w:val="000000"/>
                <w:sz w:val="20"/>
                <w:szCs w:val="20"/>
                <w:lang w:eastAsia="hr-HR"/>
              </w:rPr>
              <w:t xml:space="preserve">Financiranje zdravstvenog </w:t>
            </w:r>
            <w:proofErr w:type="spellStart"/>
            <w:r w:rsidRPr="00156614">
              <w:rPr>
                <w:rFonts w:ascii="Times New Roman" w:eastAsia="Times New Roman" w:hAnsi="Times New Roman" w:cs="Times New Roman"/>
                <w:color w:val="000000"/>
                <w:sz w:val="20"/>
                <w:szCs w:val="20"/>
                <w:lang w:eastAsia="hr-HR"/>
              </w:rPr>
              <w:t>nadstandarda</w:t>
            </w:r>
            <w:proofErr w:type="spellEnd"/>
            <w:r w:rsidRPr="00156614">
              <w:rPr>
                <w:rFonts w:ascii="Times New Roman" w:eastAsia="Times New Roman" w:hAnsi="Times New Roman" w:cs="Times New Roman"/>
                <w:color w:val="000000"/>
                <w:sz w:val="20"/>
                <w:szCs w:val="20"/>
                <w:lang w:eastAsia="hr-HR"/>
              </w:rPr>
              <w:t xml:space="preserve"> u obliku dežurstva dentalnih timova. Dežurstva se odvijaju nedjeljama i praznicima i zdravstvenu skrb u dežurstvu zatraži u prosjeku 2500 pacijenata kroz godinu.</w:t>
            </w:r>
          </w:p>
        </w:tc>
      </w:tr>
      <w:tr w:rsidR="00EB4F4B" w:rsidRPr="007423EA" w14:paraId="72EE81A0"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48A81305" w14:textId="77777777" w:rsidR="00EB4F4B" w:rsidRPr="007423EA" w:rsidRDefault="00EB4F4B" w:rsidP="00085F08">
            <w:pPr>
              <w:spacing w:after="0" w:line="240" w:lineRule="auto"/>
              <w:rPr>
                <w:rFonts w:ascii="Times New Roman" w:eastAsia="Times New Roman" w:hAnsi="Times New Roman" w:cs="Times New Roman"/>
                <w:b/>
                <w:color w:val="000000"/>
                <w:sz w:val="20"/>
                <w:szCs w:val="20"/>
                <w:lang w:eastAsia="hr-HR"/>
              </w:rPr>
            </w:pPr>
            <w:r w:rsidRPr="007423EA">
              <w:rPr>
                <w:rFonts w:ascii="Times New Roman" w:eastAsia="Times New Roman" w:hAnsi="Times New Roman" w:cs="Times New Roman"/>
                <w:b/>
                <w:color w:val="000000"/>
                <w:sz w:val="20"/>
                <w:szCs w:val="20"/>
                <w:lang w:eastAsia="hr-HR"/>
              </w:rPr>
              <w:t xml:space="preserve">Zdravstvene usluge – </w:t>
            </w:r>
            <w:proofErr w:type="spellStart"/>
            <w:r w:rsidRPr="007423EA">
              <w:rPr>
                <w:rFonts w:ascii="Times New Roman" w:eastAsia="Times New Roman" w:hAnsi="Times New Roman" w:cs="Times New Roman"/>
                <w:b/>
                <w:color w:val="000000"/>
                <w:sz w:val="20"/>
                <w:szCs w:val="20"/>
                <w:lang w:eastAsia="hr-HR"/>
              </w:rPr>
              <w:t>mrtvozorstvo</w:t>
            </w:r>
            <w:proofErr w:type="spellEnd"/>
          </w:p>
        </w:tc>
      </w:tr>
      <w:tr w:rsidR="00EB4F4B" w:rsidRPr="007423EA" w14:paraId="06FEF970"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539A5BA9" w14:textId="77777777" w:rsidR="00EB4F4B" w:rsidRDefault="00EB4F4B" w:rsidP="00085F08">
            <w:pPr>
              <w:spacing w:after="0" w:line="240" w:lineRule="auto"/>
              <w:ind w:left="142"/>
              <w:rPr>
                <w:rFonts w:ascii="Times New Roman" w:hAnsi="Times New Roman" w:cs="Times New Roman"/>
                <w:sz w:val="20"/>
                <w:szCs w:val="20"/>
              </w:rPr>
            </w:pPr>
            <w:r w:rsidRPr="007423EA">
              <w:rPr>
                <w:rFonts w:ascii="Times New Roman" w:hAnsi="Times New Roman" w:cs="Times New Roman"/>
                <w:sz w:val="20"/>
                <w:szCs w:val="20"/>
              </w:rPr>
              <w:t>Osiguranje rada mrtvozorničke službe izvan zdravstvenih ustanova na području Međimurske županije i osiguranje obavljanja potrebnih obdukcija.</w:t>
            </w:r>
          </w:p>
          <w:p w14:paraId="42EFDD06" w14:textId="7EEA9505" w:rsidR="007C02F3" w:rsidRPr="007C02F3" w:rsidRDefault="007C02F3" w:rsidP="00085F08">
            <w:pPr>
              <w:spacing w:after="0" w:line="240" w:lineRule="auto"/>
              <w:ind w:left="142"/>
              <w:rPr>
                <w:rFonts w:ascii="Times New Roman" w:hAnsi="Times New Roman" w:cs="Times New Roman"/>
                <w:b/>
                <w:bCs/>
                <w:sz w:val="20"/>
                <w:szCs w:val="20"/>
              </w:rPr>
            </w:pPr>
          </w:p>
        </w:tc>
      </w:tr>
      <w:tr w:rsidR="00EB4F4B" w:rsidRPr="007423EA" w14:paraId="5840498A"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7EB3F162" w14:textId="77777777" w:rsidR="00EB4F4B" w:rsidRPr="009F0770" w:rsidRDefault="00EB4F4B" w:rsidP="00085F08">
            <w:pPr>
              <w:spacing w:after="0" w:line="240" w:lineRule="auto"/>
              <w:rPr>
                <w:rFonts w:ascii="Times New Roman" w:eastAsia="Times New Roman" w:hAnsi="Times New Roman" w:cs="Times New Roman"/>
                <w:b/>
                <w:color w:val="000000"/>
                <w:sz w:val="20"/>
                <w:szCs w:val="20"/>
                <w:lang w:eastAsia="hr-HR"/>
              </w:rPr>
            </w:pPr>
            <w:r w:rsidRPr="007423EA">
              <w:rPr>
                <w:rFonts w:ascii="Times New Roman" w:eastAsia="Times New Roman" w:hAnsi="Times New Roman" w:cs="Times New Roman"/>
                <w:b/>
                <w:color w:val="000000"/>
                <w:sz w:val="20"/>
                <w:szCs w:val="20"/>
                <w:lang w:eastAsia="hr-HR"/>
              </w:rPr>
              <w:t>Monitoring vodoopskrbnog sustava u Međimurskoj županiji</w:t>
            </w:r>
          </w:p>
        </w:tc>
      </w:tr>
      <w:tr w:rsidR="00EB4F4B" w:rsidRPr="007423EA" w14:paraId="401829CF"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23AD07FD" w14:textId="0B1F8E4F" w:rsidR="00EB4F4B" w:rsidRPr="009F0770" w:rsidRDefault="00156614" w:rsidP="00085F08">
            <w:pPr>
              <w:spacing w:after="0" w:line="240" w:lineRule="auto"/>
              <w:ind w:left="142"/>
              <w:rPr>
                <w:rFonts w:ascii="Times New Roman" w:eastAsia="Times New Roman" w:hAnsi="Times New Roman" w:cs="Times New Roman"/>
                <w:color w:val="000000"/>
                <w:sz w:val="20"/>
                <w:szCs w:val="20"/>
                <w:lang w:eastAsia="hr-HR"/>
              </w:rPr>
            </w:pPr>
            <w:r w:rsidRPr="00156614">
              <w:rPr>
                <w:rFonts w:ascii="Times New Roman" w:eastAsia="Times New Roman" w:hAnsi="Times New Roman" w:cs="Times New Roman"/>
                <w:color w:val="000000"/>
                <w:sz w:val="20"/>
                <w:szCs w:val="20"/>
                <w:lang w:eastAsia="hr-HR"/>
              </w:rPr>
              <w:t>Sustavno praćenje zdravstvene ispravnosti vode provođenjem niza planiranih mjerenja i analiza pojedinih parametara vode za ljudsku potrošnju, a obuhvaća monitoring (praćenje) parametara skupine A i parametara skupine B te monitoring parametara radioaktivnih tvari u vodi za ljudsku potrošnju.</w:t>
            </w:r>
          </w:p>
        </w:tc>
      </w:tr>
      <w:tr w:rsidR="00EB4F4B" w:rsidRPr="007423EA" w14:paraId="3EB43587"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7A08CD2D" w14:textId="77777777" w:rsidR="00EB4F4B" w:rsidRPr="009F0770" w:rsidRDefault="00EB4F4B" w:rsidP="00085F08">
            <w:pPr>
              <w:spacing w:after="0" w:line="240" w:lineRule="auto"/>
              <w:rPr>
                <w:rFonts w:ascii="Times New Roman" w:hAnsi="Times New Roman" w:cs="Times New Roman"/>
                <w:b/>
                <w:sz w:val="20"/>
                <w:szCs w:val="20"/>
              </w:rPr>
            </w:pPr>
            <w:r w:rsidRPr="007423EA">
              <w:rPr>
                <w:rFonts w:ascii="Times New Roman" w:hAnsi="Times New Roman" w:cs="Times New Roman"/>
                <w:b/>
                <w:sz w:val="20"/>
                <w:szCs w:val="20"/>
              </w:rPr>
              <w:t>Promicanje zdravlja, prevencija i rano otkrivanje bolesti</w:t>
            </w:r>
          </w:p>
        </w:tc>
      </w:tr>
      <w:tr w:rsidR="00EB4F4B" w:rsidRPr="007423EA" w14:paraId="10F8ACDA"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22765163" w14:textId="77777777" w:rsidR="00EB4F4B" w:rsidRPr="007423EA"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U Međimurskoj županiji organiziraju se i provod programi promicanja zdravlja, prevencija i rano otkrivanje bolesti suradnjom zdravstvenih</w:t>
            </w:r>
          </w:p>
          <w:p w14:paraId="301D1889" w14:textId="77777777" w:rsidR="00EB4F4B" w:rsidRPr="007423EA"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ustanova, upravnih odjela, socijalnih, obrazovnih, sportskih i kulturnih ustanova i organizacija civilnog</w:t>
            </w:r>
          </w:p>
          <w:p w14:paraId="674303E1" w14:textId="77777777" w:rsidR="00EB4F4B" w:rsidRPr="009F0770"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društva tamo gdje ljudi žive, rade i provode slobodno vrijeme.</w:t>
            </w:r>
          </w:p>
        </w:tc>
      </w:tr>
      <w:tr w:rsidR="00EB4F4B" w:rsidRPr="007423EA" w14:paraId="759FC0D8"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2F0BE011" w14:textId="77777777" w:rsidR="00EB4F4B" w:rsidRPr="009F0770" w:rsidRDefault="00EB4F4B" w:rsidP="00085F08">
            <w:pPr>
              <w:spacing w:after="0" w:line="240" w:lineRule="auto"/>
              <w:rPr>
                <w:rFonts w:ascii="Times New Roman" w:hAnsi="Times New Roman" w:cs="Times New Roman"/>
                <w:b/>
                <w:sz w:val="20"/>
                <w:szCs w:val="20"/>
              </w:rPr>
            </w:pPr>
            <w:r w:rsidRPr="007423EA">
              <w:rPr>
                <w:rFonts w:ascii="Times New Roman" w:hAnsi="Times New Roman" w:cs="Times New Roman"/>
                <w:b/>
                <w:sz w:val="20"/>
                <w:szCs w:val="20"/>
              </w:rPr>
              <w:t>Zdrava županija</w:t>
            </w:r>
          </w:p>
        </w:tc>
      </w:tr>
      <w:tr w:rsidR="00EB4F4B" w:rsidRPr="007423EA" w14:paraId="3D796FA2"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0CB6020D" w14:textId="77777777" w:rsidR="00EB4F4B" w:rsidRPr="009F0770"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Članarina za sudjelovanje u projektu „Zdrava županija“.</w:t>
            </w:r>
          </w:p>
        </w:tc>
      </w:tr>
      <w:tr w:rsidR="00EB4F4B" w:rsidRPr="007423EA" w14:paraId="37DCF165"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76BC7B8E" w14:textId="77777777" w:rsidR="00EB4F4B" w:rsidRPr="009F0770" w:rsidRDefault="00EB4F4B" w:rsidP="00085F08">
            <w:pPr>
              <w:spacing w:after="0" w:line="240" w:lineRule="auto"/>
              <w:rPr>
                <w:rFonts w:ascii="Times New Roman" w:eastAsia="Times New Roman" w:hAnsi="Times New Roman" w:cs="Times New Roman"/>
                <w:b/>
                <w:color w:val="000000"/>
                <w:sz w:val="20"/>
                <w:szCs w:val="20"/>
                <w:lang w:eastAsia="hr-HR"/>
              </w:rPr>
            </w:pPr>
            <w:r w:rsidRPr="007423EA">
              <w:rPr>
                <w:rFonts w:ascii="Times New Roman" w:eastAsia="Times New Roman" w:hAnsi="Times New Roman" w:cs="Times New Roman"/>
                <w:b/>
                <w:color w:val="000000"/>
                <w:sz w:val="20"/>
                <w:szCs w:val="20"/>
                <w:lang w:eastAsia="hr-HR"/>
              </w:rPr>
              <w:t>Savjet za zdravlje</w:t>
            </w:r>
          </w:p>
        </w:tc>
      </w:tr>
      <w:tr w:rsidR="00EB4F4B" w:rsidRPr="007423EA" w14:paraId="63708B37"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1312FD45" w14:textId="77777777" w:rsidR="007C02F3" w:rsidRDefault="00156614" w:rsidP="00085F08">
            <w:pPr>
              <w:spacing w:after="0" w:line="240" w:lineRule="auto"/>
              <w:ind w:left="142"/>
              <w:rPr>
                <w:rFonts w:ascii="Times New Roman" w:eastAsia="Times New Roman" w:hAnsi="Times New Roman" w:cs="Times New Roman"/>
                <w:color w:val="000000"/>
                <w:sz w:val="20"/>
                <w:szCs w:val="20"/>
                <w:lang w:eastAsia="hr-HR"/>
              </w:rPr>
            </w:pPr>
            <w:r w:rsidRPr="00156614">
              <w:rPr>
                <w:rFonts w:ascii="Times New Roman" w:eastAsia="Times New Roman" w:hAnsi="Times New Roman" w:cs="Times New Roman"/>
                <w:color w:val="000000"/>
                <w:sz w:val="20"/>
                <w:szCs w:val="20"/>
                <w:lang w:eastAsia="hr-HR"/>
              </w:rPr>
              <w:t>Savjet za zdravlje MŽ osnovan je u cilju ostvarivanja prava, obveza, zadaća i ciljeva MŽ na području zdravstvene zaštite, a prvenstveno radi davanja mišljenja na prijedlog Plana zdravstvene zaštite za područje županije.</w:t>
            </w:r>
          </w:p>
          <w:p w14:paraId="32257E71" w14:textId="5629A8C7" w:rsidR="00156614" w:rsidRPr="007C02F3" w:rsidRDefault="00156614" w:rsidP="00085F08">
            <w:pPr>
              <w:spacing w:after="0" w:line="240" w:lineRule="auto"/>
              <w:ind w:left="142"/>
              <w:rPr>
                <w:rFonts w:ascii="Times New Roman" w:eastAsia="Times New Roman" w:hAnsi="Times New Roman" w:cs="Times New Roman"/>
                <w:b/>
                <w:bCs/>
                <w:color w:val="000000"/>
                <w:sz w:val="20"/>
                <w:szCs w:val="20"/>
                <w:lang w:eastAsia="hr-HR"/>
              </w:rPr>
            </w:pPr>
          </w:p>
        </w:tc>
      </w:tr>
      <w:tr w:rsidR="00D4495C" w:rsidRPr="007423EA" w14:paraId="6FD9BD5C"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666FF368" w14:textId="79E55868"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Međimurska županija – prijatelj djece</w:t>
            </w:r>
          </w:p>
        </w:tc>
      </w:tr>
      <w:tr w:rsidR="00D4495C" w:rsidRPr="007423EA" w14:paraId="150F3870"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0E0C9DD2" w14:textId="6E7D82BE"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color w:val="000000"/>
                <w:sz w:val="20"/>
                <w:szCs w:val="20"/>
                <w:lang w:eastAsia="hr-HR"/>
              </w:rPr>
              <w:t>Program obuhvaća sva područja života djeteta u lokalnoj zajednici, te afirmira holistički pristup zajednice usmjeren na dobrobit djece, stvarajući sigurno i poticajno okruženje za djecu.</w:t>
            </w:r>
          </w:p>
        </w:tc>
      </w:tr>
      <w:tr w:rsidR="00D4495C" w:rsidRPr="007423EA" w14:paraId="6BD42CDE"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0600E815" w14:textId="3CDEAD98"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Sufinanciranje pratnje za djecu na liječenju u Županijskoj bolnici Čakovec</w:t>
            </w:r>
          </w:p>
        </w:tc>
      </w:tr>
      <w:tr w:rsidR="00D4495C" w:rsidRPr="007423EA" w14:paraId="77276AFB"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45CA262D" w14:textId="281C6027" w:rsidR="00D4495C" w:rsidRPr="00D4495C" w:rsidRDefault="00D4495C" w:rsidP="00D4495C">
            <w:pPr>
              <w:spacing w:after="0" w:line="240" w:lineRule="auto"/>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Program se</w:t>
            </w:r>
            <w:r>
              <w:rPr>
                <w:rFonts w:ascii="Times New Roman" w:eastAsia="Times New Roman" w:hAnsi="Times New Roman" w:cs="Times New Roman"/>
                <w:color w:val="000000"/>
                <w:sz w:val="20"/>
                <w:szCs w:val="20"/>
                <w:lang w:eastAsia="hr-HR"/>
              </w:rPr>
              <w:t xml:space="preserve"> </w:t>
            </w:r>
            <w:r w:rsidRPr="007423EA">
              <w:rPr>
                <w:rFonts w:ascii="Times New Roman" w:eastAsia="Times New Roman" w:hAnsi="Times New Roman" w:cs="Times New Roman"/>
                <w:color w:val="000000"/>
                <w:sz w:val="20"/>
                <w:szCs w:val="20"/>
                <w:lang w:eastAsia="hr-HR"/>
              </w:rPr>
              <w:t>provodi se u svrhu sufinanciranje pratnje djeteta kod  hospitalizacije u ŽBČ za osobe koje to pravo ne ostvaruju temeljem uputnice.</w:t>
            </w:r>
          </w:p>
        </w:tc>
      </w:tr>
      <w:tr w:rsidR="00D4495C" w:rsidRPr="007423EA" w14:paraId="54BA5A41"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43B6BE96" w14:textId="6673BEDE"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hAnsi="Times New Roman" w:cs="Times New Roman"/>
                <w:b/>
                <w:sz w:val="20"/>
                <w:szCs w:val="20"/>
              </w:rPr>
              <w:t>Sufinanciranje palijativne skrbi</w:t>
            </w:r>
          </w:p>
        </w:tc>
      </w:tr>
      <w:tr w:rsidR="00D4495C" w:rsidRPr="007423EA" w14:paraId="10FAD0BA"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0C2560AF" w14:textId="016E2E75"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color w:val="000000"/>
                <w:sz w:val="20"/>
                <w:szCs w:val="20"/>
                <w:lang w:eastAsia="hr-HR"/>
              </w:rPr>
              <w:t>Palijativna skrb aktivna je i sveobuhvatna skrb za osobe u kojih bolest više ne reagira na liječenje i u kojih je prisustvo boli, ostalih simptoma osnove bolesti, te psiholoških, socijalnih, društvenih i duhovnih problema. U tu svrhu Međimurska županija pomaže programe Doma zdravlja Čakovec, Županijske bolnice Čakovec i udruge Pomoć neizlječivima.</w:t>
            </w:r>
          </w:p>
        </w:tc>
      </w:tr>
      <w:tr w:rsidR="00D4495C" w:rsidRPr="007423EA" w14:paraId="0F82508D"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3B177F7A" w14:textId="1D0C2A20"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Monitoring invazivnih vrsta komaraca u Međimurskoj županiji</w:t>
            </w:r>
          </w:p>
        </w:tc>
      </w:tr>
      <w:tr w:rsidR="00D4495C" w:rsidRPr="007423EA" w14:paraId="1091FE73"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76B8D9AD" w14:textId="77777777" w:rsidR="00D4495C" w:rsidRDefault="00D4495C" w:rsidP="00D4495C">
            <w:pPr>
              <w:spacing w:after="0" w:line="240" w:lineRule="auto"/>
              <w:rPr>
                <w:rFonts w:ascii="Times New Roman" w:eastAsia="Times New Roman" w:hAnsi="Times New Roman" w:cs="Times New Roman"/>
                <w:color w:val="000000"/>
                <w:sz w:val="20"/>
                <w:szCs w:val="20"/>
                <w:lang w:eastAsia="hr-HR"/>
              </w:rPr>
            </w:pPr>
            <w:r w:rsidRPr="007423EA">
              <w:rPr>
                <w:rFonts w:ascii="Times New Roman" w:eastAsia="Times New Roman" w:hAnsi="Times New Roman" w:cs="Times New Roman"/>
                <w:color w:val="000000"/>
                <w:sz w:val="20"/>
                <w:szCs w:val="20"/>
                <w:lang w:eastAsia="hr-HR"/>
              </w:rPr>
              <w:t>Monitoring invazivnih vrsta komaraca u Međimurskoj županiji je sustavno praćenje komaraca, koje obuhvaća put njihovog širenja, njihovo razmnožavanje i nastanjivanje na odabranim područjima.</w:t>
            </w:r>
          </w:p>
          <w:p w14:paraId="1558F3E9" w14:textId="77777777" w:rsidR="00D4495C" w:rsidRPr="007423EA" w:rsidRDefault="00D4495C" w:rsidP="00D4495C">
            <w:pPr>
              <w:pStyle w:val="Bezproreda"/>
              <w:jc w:val="both"/>
              <w:rPr>
                <w:rFonts w:ascii="Times New Roman" w:eastAsia="Times New Roman" w:hAnsi="Times New Roman"/>
                <w:b/>
                <w:bCs/>
                <w:iCs/>
                <w:sz w:val="20"/>
                <w:szCs w:val="20"/>
                <w:lang w:eastAsia="hr-HR"/>
              </w:rPr>
            </w:pPr>
          </w:p>
        </w:tc>
      </w:tr>
      <w:tr w:rsidR="00D4495C" w:rsidRPr="007423EA" w14:paraId="70569D38"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7AF3A6E5" w14:textId="54E1B329"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hAnsi="Times New Roman" w:cs="Times New Roman"/>
                <w:b/>
                <w:sz w:val="20"/>
                <w:szCs w:val="20"/>
              </w:rPr>
              <w:t>Ulaganje u sustav zdravstvene zaštite</w:t>
            </w:r>
          </w:p>
        </w:tc>
      </w:tr>
      <w:tr w:rsidR="00D4495C" w:rsidRPr="007423EA" w14:paraId="64EC0529"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45DA5B43" w14:textId="6B351921" w:rsidR="00D4495C" w:rsidRPr="007423EA" w:rsidRDefault="00D4495C" w:rsidP="00D4495C">
            <w:pPr>
              <w:spacing w:after="0" w:line="240" w:lineRule="auto"/>
              <w:jc w:val="both"/>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color w:val="000000"/>
                <w:sz w:val="20"/>
                <w:szCs w:val="20"/>
                <w:lang w:eastAsia="hr-HR"/>
              </w:rPr>
              <w:t xml:space="preserve">Sukladno Zakonu o zdravstvenoj zaštiti, jedinica područne (regionalne) samouprave može osigurati sredstva za zdravstvenu zaštitu stanovnika na svom području iznad standarda utvrđenih obveznim </w:t>
            </w:r>
            <w:r>
              <w:rPr>
                <w:rFonts w:ascii="Times New Roman" w:eastAsia="Times New Roman" w:hAnsi="Times New Roman" w:cs="Times New Roman"/>
                <w:color w:val="000000"/>
                <w:sz w:val="20"/>
                <w:szCs w:val="20"/>
                <w:lang w:eastAsia="hr-HR"/>
              </w:rPr>
              <w:t xml:space="preserve"> </w:t>
            </w:r>
            <w:r w:rsidRPr="007423EA">
              <w:rPr>
                <w:rFonts w:ascii="Times New Roman" w:eastAsia="Times New Roman" w:hAnsi="Times New Roman" w:cs="Times New Roman"/>
                <w:color w:val="000000"/>
                <w:sz w:val="20"/>
                <w:szCs w:val="20"/>
                <w:lang w:eastAsia="hr-HR"/>
              </w:rPr>
              <w:t>zdravstvenim osiguranjem.</w:t>
            </w:r>
          </w:p>
        </w:tc>
      </w:tr>
      <w:tr w:rsidR="00D4495C" w:rsidRPr="007423EA" w14:paraId="1774FE2A"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2023C623" w14:textId="5379F765"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Opća medicina – dežurstva obiteljskih liječnika</w:t>
            </w:r>
          </w:p>
        </w:tc>
      </w:tr>
      <w:tr w:rsidR="00D4495C" w:rsidRPr="007423EA" w14:paraId="11B1349D"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7E4755BD" w14:textId="794F3657" w:rsidR="00D4495C" w:rsidRPr="007423EA" w:rsidRDefault="00D4495C" w:rsidP="00D4495C">
            <w:pPr>
              <w:spacing w:after="0" w:line="240" w:lineRule="auto"/>
              <w:rPr>
                <w:rFonts w:ascii="Times New Roman" w:eastAsia="Times New Roman" w:hAnsi="Times New Roman" w:cs="Times New Roman"/>
                <w:b/>
                <w:bCs/>
                <w:iCs/>
                <w:sz w:val="20"/>
                <w:szCs w:val="20"/>
                <w:lang w:eastAsia="hr-HR"/>
              </w:rPr>
            </w:pPr>
            <w:r w:rsidRPr="00D4495C">
              <w:rPr>
                <w:rFonts w:ascii="Times New Roman" w:eastAsia="Times New Roman" w:hAnsi="Times New Roman" w:cs="Times New Roman"/>
                <w:color w:val="000000"/>
                <w:sz w:val="20"/>
                <w:szCs w:val="20"/>
                <w:lang w:eastAsia="hr-HR"/>
              </w:rPr>
              <w:t>Međimurska županija osigurava zdravstvenu skrb za stanovnike Međimurske županije iznad standarda utvrđenih obveznim zdravstvenim osiguranjem. Radno vrijeme dežurne ordinacije opće/obiteljske medicine je subotom od 15,00 do 20,00 sati, a nedjeljom i blagdanom od 08,00 do 20,00 sati na lokaciji u zgradi Doma zdravlja Čakovec u Čakovcu.</w:t>
            </w:r>
          </w:p>
        </w:tc>
      </w:tr>
      <w:tr w:rsidR="001B7D0F" w:rsidRPr="007423EA" w14:paraId="40F65392"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439EDFA3" w14:textId="6A5E068D" w:rsidR="001B7D0F" w:rsidRPr="007423EA" w:rsidRDefault="001B7D0F" w:rsidP="001B7D0F">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Promocija preventivnih javno-zdravstvenih programa</w:t>
            </w:r>
          </w:p>
        </w:tc>
      </w:tr>
      <w:tr w:rsidR="001B7D0F" w:rsidRPr="007423EA" w14:paraId="67418FFA" w14:textId="77777777" w:rsidTr="001B7D0F">
        <w:trPr>
          <w:trHeight w:val="558"/>
        </w:trPr>
        <w:tc>
          <w:tcPr>
            <w:tcW w:w="5000" w:type="pct"/>
            <w:tcBorders>
              <w:top w:val="single" w:sz="4" w:space="0" w:color="auto"/>
              <w:left w:val="single" w:sz="4" w:space="0" w:color="auto"/>
              <w:bottom w:val="single" w:sz="4" w:space="0" w:color="auto"/>
              <w:right w:val="single" w:sz="4" w:space="0" w:color="auto"/>
            </w:tcBorders>
          </w:tcPr>
          <w:p w14:paraId="44F0DC55" w14:textId="4C7FB9E4" w:rsidR="001B7D0F" w:rsidRPr="001B7D0F" w:rsidRDefault="001B7D0F" w:rsidP="001B7D0F">
            <w:pPr>
              <w:spacing w:after="0" w:line="240" w:lineRule="auto"/>
              <w:rPr>
                <w:rFonts w:ascii="Times New Roman" w:eastAsia="Times New Roman" w:hAnsi="Times New Roman" w:cs="Times New Roman"/>
                <w:b/>
                <w:bCs/>
                <w:sz w:val="20"/>
                <w:szCs w:val="20"/>
                <w:lang w:eastAsia="hr-HR"/>
              </w:rPr>
            </w:pPr>
            <w:r w:rsidRPr="001B7D0F">
              <w:rPr>
                <w:rFonts w:ascii="Times New Roman" w:eastAsia="Times New Roman" w:hAnsi="Times New Roman" w:cs="Times New Roman"/>
                <w:color w:val="000000"/>
                <w:sz w:val="20"/>
                <w:szCs w:val="20"/>
                <w:lang w:eastAsia="hr-HR"/>
              </w:rPr>
              <w:t>Aktivnost koja obuhvaća promociju programa usmjerenih na unaprjeđenje zdravlja.</w:t>
            </w:r>
          </w:p>
        </w:tc>
      </w:tr>
      <w:tr w:rsidR="001B7D0F" w:rsidRPr="007423EA" w14:paraId="742794BB"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526E7FBF" w14:textId="02A17A47" w:rsidR="001B7D0F" w:rsidRPr="001B7D0F" w:rsidRDefault="001B7D0F" w:rsidP="001B7D0F">
            <w:pPr>
              <w:spacing w:after="0" w:line="240" w:lineRule="auto"/>
              <w:rPr>
                <w:rFonts w:ascii="Times New Roman" w:eastAsia="Times New Roman" w:hAnsi="Times New Roman" w:cs="Times New Roman"/>
                <w:b/>
                <w:bCs/>
                <w:sz w:val="20"/>
                <w:szCs w:val="20"/>
                <w:lang w:eastAsia="hr-HR"/>
              </w:rPr>
            </w:pPr>
            <w:r w:rsidRPr="001B7D0F">
              <w:rPr>
                <w:rFonts w:ascii="Times New Roman" w:hAnsi="Times New Roman" w:cs="Times New Roman"/>
                <w:b/>
                <w:sz w:val="20"/>
                <w:szCs w:val="20"/>
              </w:rPr>
              <w:t>Pomoć općinama i gradovima - suzbijanje komaraca</w:t>
            </w:r>
            <w:r w:rsidRPr="001B7D0F">
              <w:rPr>
                <w:rFonts w:ascii="Times New Roman" w:eastAsia="Times New Roman" w:hAnsi="Times New Roman" w:cs="Times New Roman"/>
                <w:b/>
                <w:bCs/>
                <w:sz w:val="20"/>
                <w:szCs w:val="20"/>
                <w:lang w:eastAsia="hr-HR"/>
              </w:rPr>
              <w:t xml:space="preserve"> </w:t>
            </w:r>
          </w:p>
        </w:tc>
      </w:tr>
      <w:tr w:rsidR="001B7D0F" w:rsidRPr="007423EA" w14:paraId="6509AB7F"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52F719B4" w14:textId="77777777" w:rsidR="001B7D0F" w:rsidRPr="001B7D0F" w:rsidRDefault="001B7D0F" w:rsidP="001B7D0F">
            <w:pPr>
              <w:rPr>
                <w:rFonts w:ascii="Times New Roman" w:hAnsi="Times New Roman" w:cs="Times New Roman"/>
                <w:sz w:val="20"/>
                <w:szCs w:val="20"/>
              </w:rPr>
            </w:pPr>
            <w:r w:rsidRPr="001B7D0F">
              <w:rPr>
                <w:rFonts w:ascii="Times New Roman" w:hAnsi="Times New Roman" w:cs="Times New Roman"/>
                <w:sz w:val="20"/>
                <w:szCs w:val="20"/>
              </w:rPr>
              <w:t>Međimurska županija u suradnji s ministarstvom zdravstva osigurava sredstva potrebna za provođenje mjera za suzbijanje komaraca na području Međimurske županije te jedinicama lokalne samouprave refundiraju sredstva utrošena za potrebe tretiranja komaraca.</w:t>
            </w:r>
          </w:p>
          <w:p w14:paraId="2D81BBAD" w14:textId="77777777" w:rsidR="001B7D0F" w:rsidRPr="007423EA" w:rsidRDefault="001B7D0F" w:rsidP="001B7D0F">
            <w:pPr>
              <w:spacing w:after="0" w:line="240" w:lineRule="auto"/>
              <w:rPr>
                <w:rFonts w:ascii="Times New Roman" w:eastAsia="Times New Roman" w:hAnsi="Times New Roman" w:cs="Times New Roman"/>
                <w:b/>
                <w:bCs/>
                <w:iCs/>
                <w:sz w:val="20"/>
                <w:szCs w:val="20"/>
                <w:lang w:eastAsia="hr-HR"/>
              </w:rPr>
            </w:pPr>
          </w:p>
        </w:tc>
      </w:tr>
      <w:tr w:rsidR="00D34056" w:rsidRPr="007423EA" w14:paraId="4CF1574B"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63158DE4" w14:textId="4189C393" w:rsidR="00D34056" w:rsidRPr="007423EA" w:rsidRDefault="00D34056" w:rsidP="00D34056">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Zavod za hitnu medicinu Međimurske županije</w:t>
            </w:r>
          </w:p>
        </w:tc>
      </w:tr>
      <w:tr w:rsidR="00D34056" w:rsidRPr="007423EA" w14:paraId="056BADBF"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5D20C74D" w14:textId="77777777" w:rsidR="00D34056" w:rsidRDefault="00D34056" w:rsidP="00D34056">
            <w:pPr>
              <w:spacing w:after="0" w:line="240" w:lineRule="auto"/>
              <w:rPr>
                <w:rFonts w:ascii="Times New Roman" w:hAnsi="Times New Roman" w:cs="Times New Roman"/>
                <w:sz w:val="20"/>
                <w:szCs w:val="20"/>
              </w:rPr>
            </w:pPr>
            <w:r w:rsidRPr="007423EA">
              <w:rPr>
                <w:rFonts w:ascii="Times New Roman" w:hAnsi="Times New Roman" w:cs="Times New Roman"/>
                <w:sz w:val="20"/>
                <w:szCs w:val="20"/>
              </w:rPr>
              <w:lastRenderedPageBreak/>
              <w:t>Zavod za hitnu medicinu Međimurske županije provodi i  osigurava zdravstvenu zaštitu kroz djelatnost hitne medicine i djelatnost sanitetskog prijevoza.</w:t>
            </w:r>
          </w:p>
          <w:p w14:paraId="61AEAE90" w14:textId="77777777" w:rsidR="00D34056" w:rsidRPr="007423EA" w:rsidRDefault="00D34056" w:rsidP="00D34056">
            <w:pPr>
              <w:pStyle w:val="Bezproreda"/>
              <w:ind w:left="171"/>
              <w:jc w:val="both"/>
              <w:rPr>
                <w:rFonts w:ascii="Times New Roman" w:eastAsia="Times New Roman" w:hAnsi="Times New Roman"/>
                <w:b/>
                <w:bCs/>
                <w:iCs/>
                <w:sz w:val="20"/>
                <w:szCs w:val="20"/>
                <w:lang w:eastAsia="hr-HR"/>
              </w:rPr>
            </w:pPr>
          </w:p>
        </w:tc>
      </w:tr>
      <w:tr w:rsidR="00D34056" w:rsidRPr="007423EA" w14:paraId="40ECE821" w14:textId="77777777" w:rsidTr="00033C67">
        <w:trPr>
          <w:trHeight w:val="284"/>
        </w:trPr>
        <w:tc>
          <w:tcPr>
            <w:tcW w:w="5000" w:type="pct"/>
            <w:tcBorders>
              <w:top w:val="single" w:sz="4" w:space="0" w:color="auto"/>
              <w:left w:val="single" w:sz="4" w:space="0" w:color="auto"/>
              <w:bottom w:val="single" w:sz="4" w:space="0" w:color="auto"/>
              <w:right w:val="single" w:sz="4" w:space="0" w:color="auto"/>
            </w:tcBorders>
          </w:tcPr>
          <w:p w14:paraId="0E7F33A5" w14:textId="52FC2F58" w:rsidR="00D34056" w:rsidRPr="007423EA" w:rsidRDefault="00D34056" w:rsidP="00D34056">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color w:val="000000"/>
                <w:sz w:val="20"/>
                <w:szCs w:val="20"/>
                <w:lang w:eastAsia="hr-HR"/>
              </w:rPr>
              <w:t xml:space="preserve">Zavod za javno zdravstvo međimurske županije  </w:t>
            </w:r>
          </w:p>
        </w:tc>
      </w:tr>
      <w:tr w:rsidR="00D34056" w:rsidRPr="007423EA" w14:paraId="4BAE6464"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1F4C42E1" w14:textId="2023BC80" w:rsidR="00D34056" w:rsidRPr="00D34056" w:rsidRDefault="00D34056" w:rsidP="00D34056">
            <w:pPr>
              <w:spacing w:after="0" w:line="240" w:lineRule="auto"/>
              <w:rPr>
                <w:rFonts w:ascii="Times New Roman" w:eastAsia="Times New Roman" w:hAnsi="Times New Roman" w:cs="Times New Roman"/>
                <w:color w:val="000000"/>
                <w:sz w:val="20"/>
                <w:szCs w:val="20"/>
              </w:rPr>
            </w:pPr>
            <w:r w:rsidRPr="007423EA">
              <w:rPr>
                <w:rFonts w:ascii="Times New Roman" w:eastAsia="Times New Roman" w:hAnsi="Times New Roman" w:cs="Times New Roman"/>
                <w:color w:val="000000"/>
                <w:sz w:val="20"/>
                <w:szCs w:val="20"/>
              </w:rPr>
              <w:t>Zavod za javno zdravstvo Međimurske županije obavlja djelatnosti epidemiologije zaraznih bolesti i kroničnih masovnih nezaraznih bolesti, javnog zdravstva, zdravstvenog prosvjećivanja s promicanjem zdravlja i prevencije bolesti, zdravstvene ekologije, mikrobiologije, školske medicine, mentalnog zdravlja i prevencije ovisnosti.</w:t>
            </w:r>
          </w:p>
        </w:tc>
      </w:tr>
      <w:tr w:rsidR="00D34056" w:rsidRPr="007423EA" w14:paraId="7754CD3E"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6F99B8D6" w14:textId="77777777" w:rsidR="00D34056" w:rsidRPr="009F0770" w:rsidRDefault="00D34056" w:rsidP="00D34056">
            <w:pPr>
              <w:spacing w:after="0" w:line="240" w:lineRule="auto"/>
              <w:rPr>
                <w:rFonts w:ascii="Times New Roman" w:eastAsia="Times New Roman" w:hAnsi="Times New Roman" w:cs="Times New Roman"/>
                <w:b/>
                <w:bCs/>
                <w:iCs/>
                <w:sz w:val="20"/>
                <w:szCs w:val="20"/>
                <w:lang w:eastAsia="hr-HR"/>
              </w:rPr>
            </w:pPr>
            <w:r w:rsidRPr="007423EA">
              <w:rPr>
                <w:rFonts w:ascii="Times New Roman" w:eastAsia="Times New Roman" w:hAnsi="Times New Roman" w:cs="Times New Roman"/>
                <w:b/>
                <w:bCs/>
                <w:iCs/>
                <w:sz w:val="20"/>
                <w:szCs w:val="20"/>
                <w:lang w:eastAsia="hr-HR"/>
              </w:rPr>
              <w:t>Dom zdravlja Čakovec</w:t>
            </w:r>
          </w:p>
        </w:tc>
      </w:tr>
      <w:tr w:rsidR="00D34056" w:rsidRPr="007423EA" w14:paraId="59909015" w14:textId="77777777" w:rsidTr="00085F08">
        <w:trPr>
          <w:trHeight w:val="284"/>
        </w:trPr>
        <w:tc>
          <w:tcPr>
            <w:tcW w:w="5000" w:type="pct"/>
            <w:tcBorders>
              <w:top w:val="single" w:sz="4" w:space="0" w:color="auto"/>
              <w:left w:val="single" w:sz="4" w:space="0" w:color="auto"/>
              <w:bottom w:val="single" w:sz="4" w:space="0" w:color="auto"/>
              <w:right w:val="single" w:sz="4" w:space="0" w:color="auto"/>
            </w:tcBorders>
          </w:tcPr>
          <w:p w14:paraId="0B52CC1F" w14:textId="77777777" w:rsidR="00D34056" w:rsidRDefault="00D34056" w:rsidP="00D34056">
            <w:pPr>
              <w:pStyle w:val="Odlomakpopisa"/>
              <w:spacing w:after="0" w:line="240" w:lineRule="auto"/>
              <w:ind w:left="142"/>
              <w:jc w:val="both"/>
              <w:rPr>
                <w:rFonts w:ascii="Times New Roman" w:hAnsi="Times New Roman" w:cs="Times New Roman"/>
                <w:sz w:val="20"/>
                <w:szCs w:val="20"/>
              </w:rPr>
            </w:pPr>
            <w:r w:rsidRPr="007423EA">
              <w:rPr>
                <w:rFonts w:ascii="Times New Roman" w:hAnsi="Times New Roman" w:cs="Times New Roman"/>
                <w:sz w:val="20"/>
                <w:szCs w:val="20"/>
              </w:rPr>
              <w:t xml:space="preserve">Osnovna djelatnost Doma zdravlja Čakovec je pružanje primarne zdravstvene zaštite cjelokupnom stanovništvu Međimurske županije u cilju zaštite zdravlja te provođenja aktivnosti i programa na njegovom unaprjeđenju. </w:t>
            </w:r>
          </w:p>
          <w:p w14:paraId="21ABDED7" w14:textId="77777777" w:rsidR="00D34056" w:rsidRPr="007423EA" w:rsidRDefault="00D34056" w:rsidP="00D34056">
            <w:pPr>
              <w:pStyle w:val="Bezproreda"/>
              <w:jc w:val="both"/>
              <w:rPr>
                <w:rFonts w:ascii="Times New Roman" w:hAnsi="Times New Roman"/>
                <w:sz w:val="20"/>
                <w:szCs w:val="20"/>
              </w:rPr>
            </w:pPr>
          </w:p>
        </w:tc>
      </w:tr>
    </w:tbl>
    <w:p w14:paraId="0796CE07" w14:textId="77777777" w:rsidR="003B0D3A" w:rsidRDefault="003B0D3A" w:rsidP="008E53C9">
      <w:pPr>
        <w:rPr>
          <w:rFonts w:ascii="Times New Roman" w:hAnsi="Times New Roman" w:cs="Times New Roman"/>
          <w:sz w:val="20"/>
          <w:szCs w:val="20"/>
        </w:rPr>
      </w:pPr>
    </w:p>
    <w:p w14:paraId="3CBC3709" w14:textId="2E79081E"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Ciljevi provedbe programa u razdoblju 202</w:t>
      </w:r>
      <w:r w:rsidR="003B0D3A">
        <w:rPr>
          <w:rFonts w:ascii="Times New Roman" w:hAnsi="Times New Roman" w:cs="Times New Roman"/>
          <w:sz w:val="20"/>
          <w:szCs w:val="20"/>
        </w:rPr>
        <w:t>4</w:t>
      </w:r>
      <w:r w:rsidRPr="008E53C9">
        <w:rPr>
          <w:rFonts w:ascii="Times New Roman" w:hAnsi="Times New Roman" w:cs="Times New Roman"/>
          <w:sz w:val="20"/>
          <w:szCs w:val="20"/>
        </w:rPr>
        <w:t>.-202</w:t>
      </w:r>
      <w:r w:rsidR="003B0D3A">
        <w:rPr>
          <w:rFonts w:ascii="Times New Roman" w:hAnsi="Times New Roman" w:cs="Times New Roman"/>
          <w:sz w:val="20"/>
          <w:szCs w:val="20"/>
        </w:rPr>
        <w:t>6</w:t>
      </w:r>
      <w:r w:rsidRPr="008E53C9">
        <w:rPr>
          <w:rFonts w:ascii="Times New Roman" w:hAnsi="Times New Roman" w:cs="Times New Roman"/>
          <w:sz w:val="20"/>
          <w:szCs w:val="20"/>
        </w:rPr>
        <w:t>.</w:t>
      </w:r>
    </w:p>
    <w:p w14:paraId="383EF912"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 xml:space="preserve">Osiguravanje zdravstvene zaštite; Unapređenje sustava zdravstvene skrbi; Podizanje kvalitete usluga u sektoru zdravstva </w:t>
      </w:r>
    </w:p>
    <w:p w14:paraId="7B6443C5" w14:textId="42AA5D3C"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Izvršenje provedbe programa</w:t>
      </w:r>
    </w:p>
    <w:p w14:paraId="5088C65D"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 xml:space="preserve">Decentralizirane funkcije u zdravstvu – izvršenje 99,18%, sukladno planu, izvršenje manje zbog neutrošenog iznosa decentraliziranih sredstava koje Zavod za hitnu medicinu MŽ nije uspio realizirati zbog otežane realizacije izrade projekta za prostor za smještaj vozila.  </w:t>
      </w:r>
    </w:p>
    <w:p w14:paraId="2A2EC9E9"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Stomatolozi dežurstva - izvršenje 89,49%, sukladno broju potrebnih i odrađenih dežurstava.</w:t>
      </w:r>
    </w:p>
    <w:p w14:paraId="6004A73D"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 xml:space="preserve">Zdravstvene usluge – </w:t>
      </w:r>
      <w:proofErr w:type="spellStart"/>
      <w:r w:rsidRPr="008E53C9">
        <w:rPr>
          <w:rFonts w:ascii="Times New Roman" w:hAnsi="Times New Roman" w:cs="Times New Roman"/>
          <w:sz w:val="20"/>
          <w:szCs w:val="20"/>
        </w:rPr>
        <w:t>mrtvozorstvo</w:t>
      </w:r>
      <w:proofErr w:type="spellEnd"/>
      <w:r w:rsidRPr="008E53C9">
        <w:rPr>
          <w:rFonts w:ascii="Times New Roman" w:hAnsi="Times New Roman" w:cs="Times New Roman"/>
          <w:sz w:val="20"/>
          <w:szCs w:val="20"/>
        </w:rPr>
        <w:t xml:space="preserve"> – izvršenje sukladno planu, 97,59%, a najveći udio pripada rashodima vezanim uz isplatu naknada mrtvozornicima, ovisno o broju potrebnih intervencija kojih je bilo nešto manje od planiranog broja.</w:t>
      </w:r>
    </w:p>
    <w:p w14:paraId="2D90C6D2"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Monitoring vodoopskrbnog sustava u Međimurskoj županiji – izvršenje 100,00%, sukladno planu.</w:t>
      </w:r>
    </w:p>
    <w:p w14:paraId="26284334"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Promicanje zdravlja, prevencija i rano otkrivanje bolesti –izvršenje 0,00%, iz razloga jer nije bilo potrebe za provedbom aktivnosti, a djelom su se srodne aktivnosti provodile u okviru aktivnosti Promocija preventivnih javno-zdravstvenih programa, dok su se aktivnost prevencije i ranog otkrivanja bolesti provodile i u organizaciji u sklopu Savjeta za zdravlje.</w:t>
      </w:r>
    </w:p>
    <w:p w14:paraId="71A6DE5B"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Zdrava županija – izvršenje 92,91%, sukladno planu.</w:t>
      </w:r>
    </w:p>
    <w:p w14:paraId="29AD394E"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Savjet za zdravlje - izvršenje manje u odnosu na plan, 52,71%, u 2024. godini iz razloga što se većina članova Savjeta odrekla prava na naknadu i putne troškove, te sredstva, iz tog razloga, nisu bila utrošena, a sukladno potrebama održan je i manji broj sjednica od planiranog broja.</w:t>
      </w:r>
    </w:p>
    <w:p w14:paraId="757C1CB4"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Međimurska županija - prijatelj djece - izvršenje 100,00%, sukladno planu.</w:t>
      </w:r>
    </w:p>
    <w:p w14:paraId="35662E83"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Sufinanciranje pratnje za djecu na liječenju u Županijskoj bolnici Čakovec - izvršenje 95,19%, sukladno planu, ovisno o broju hospitalizirane djece kojih je bilo manje od planiranog broja.</w:t>
      </w:r>
    </w:p>
    <w:p w14:paraId="2C131AA7"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Sufinanciranje palijativne skrbi - izvršenje 100,00%, sukladno planu.</w:t>
      </w:r>
    </w:p>
    <w:p w14:paraId="73F241F2"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Monitoring invazivnih vrsta komaraca u Međimurskoj županiji - izvršenje 100,00%, sukladno planu.</w:t>
      </w:r>
    </w:p>
    <w:p w14:paraId="2FD8D37B"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Ulaganje u sustav zdravstvene zaštite - izvršenje manje u odnosu na plan, 72,97% iz razloga dinamike i smanjenja potreba za realizacijama planiranih nabava opreme i dodatnih ulaganja u zdravstvene objekte, a potrebe su se financirale većim dijelom iz decentraliziranih sredstava.</w:t>
      </w:r>
    </w:p>
    <w:p w14:paraId="2C35E52F"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Opća medicina - dežurstva obiteljskih liječnika - izvršenje 94,02%, sukladno broju potrebnih i odrađenih dežurstava.</w:t>
      </w:r>
    </w:p>
    <w:p w14:paraId="2AA60B33" w14:textId="77777777" w:rsidR="008E53C9" w:rsidRPr="008E53C9" w:rsidRDefault="008E53C9" w:rsidP="008E53C9">
      <w:pPr>
        <w:rPr>
          <w:rFonts w:ascii="Times New Roman" w:hAnsi="Times New Roman" w:cs="Times New Roman"/>
          <w:sz w:val="20"/>
          <w:szCs w:val="20"/>
        </w:rPr>
      </w:pPr>
      <w:r w:rsidRPr="008E53C9">
        <w:rPr>
          <w:rFonts w:ascii="Times New Roman" w:hAnsi="Times New Roman" w:cs="Times New Roman"/>
          <w:sz w:val="20"/>
          <w:szCs w:val="20"/>
        </w:rPr>
        <w:t>Promocija preventivnih javno-zdravstvenih programa – izvršenje manje u odnosu na plan 53,62%, iz razloga jer su se aktivnost prevencije i ranog otkrivanja bolesti provodile i u organizaciji u sklopu Savjeta za zdravlje te u sklopu drugih aktivnosti i različitih akcija i projekata.</w:t>
      </w:r>
    </w:p>
    <w:p w14:paraId="0D2337F0" w14:textId="3F08762C" w:rsidR="00EB4F4B" w:rsidRDefault="008E53C9" w:rsidP="008E53C9">
      <w:pPr>
        <w:rPr>
          <w:rFonts w:ascii="Times New Roman" w:hAnsi="Times New Roman" w:cs="Times New Roman"/>
          <w:sz w:val="20"/>
          <w:szCs w:val="20"/>
        </w:rPr>
      </w:pPr>
      <w:r w:rsidRPr="008E53C9">
        <w:rPr>
          <w:rFonts w:ascii="Times New Roman" w:hAnsi="Times New Roman" w:cs="Times New Roman"/>
          <w:sz w:val="20"/>
          <w:szCs w:val="20"/>
        </w:rPr>
        <w:lastRenderedPageBreak/>
        <w:t>Pomoć općinama i gradovima - suzbijanje komaraca – izvršenje 99,72%, sukladno planu.</w:t>
      </w:r>
    </w:p>
    <w:p w14:paraId="0B730BC7" w14:textId="77777777" w:rsidR="008E53C9" w:rsidRPr="003834F9" w:rsidRDefault="008E53C9" w:rsidP="00EB4F4B">
      <w:pPr>
        <w:rPr>
          <w:rFonts w:ascii="Times New Roman" w:hAnsi="Times New Roman" w:cs="Times New Roman"/>
          <w:sz w:val="20"/>
          <w:szCs w:val="20"/>
        </w:rPr>
      </w:pPr>
    </w:p>
    <w:p w14:paraId="1B25BBD8" w14:textId="77777777" w:rsidR="00EB4F4B" w:rsidRPr="000677DC" w:rsidRDefault="00EB4F4B" w:rsidP="00EB4F4B">
      <w:pPr>
        <w:spacing w:after="60"/>
        <w:rPr>
          <w:rFonts w:ascii="Times New Roman" w:hAnsi="Times New Roman" w:cs="Times New Roman"/>
          <w:b/>
          <w:sz w:val="18"/>
          <w:szCs w:val="18"/>
        </w:rPr>
      </w:pPr>
      <w:r w:rsidRPr="000677DC">
        <w:rPr>
          <w:rFonts w:ascii="Times New Roman" w:hAnsi="Times New Roman" w:cs="Times New Roman"/>
          <w:b/>
          <w:sz w:val="18"/>
          <w:szCs w:val="18"/>
        </w:rPr>
        <w:t>POKAZATELJI REZULTATA:</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268"/>
        <w:gridCol w:w="1070"/>
        <w:gridCol w:w="1134"/>
        <w:gridCol w:w="1134"/>
        <w:gridCol w:w="1134"/>
        <w:gridCol w:w="1114"/>
      </w:tblGrid>
      <w:tr w:rsidR="008E53C9" w:rsidRPr="008E53C9" w14:paraId="2414668A" w14:textId="77777777" w:rsidTr="00DA7B7B">
        <w:trPr>
          <w:trHeight w:val="284"/>
          <w:tblHeader/>
          <w:jc w:val="center"/>
        </w:trPr>
        <w:tc>
          <w:tcPr>
            <w:tcW w:w="2186" w:type="dxa"/>
            <w:shd w:val="clear" w:color="auto" w:fill="auto"/>
            <w:noWrap/>
            <w:vAlign w:val="center"/>
            <w:hideMark/>
          </w:tcPr>
          <w:p w14:paraId="62AFCD8B"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bookmarkStart w:id="1" w:name="_Hlk198897380"/>
            <w:r w:rsidRPr="008E53C9">
              <w:rPr>
                <w:rFonts w:ascii="Times New Roman" w:hAnsi="Times New Roman" w:cs="Times New Roman"/>
                <w:i/>
                <w:color w:val="000000"/>
                <w:sz w:val="20"/>
                <w:szCs w:val="20"/>
              </w:rPr>
              <w:t>Pokazatelj</w:t>
            </w:r>
          </w:p>
          <w:p w14:paraId="0D6D4AC8"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rezultata</w:t>
            </w:r>
          </w:p>
        </w:tc>
        <w:tc>
          <w:tcPr>
            <w:tcW w:w="2268" w:type="dxa"/>
            <w:shd w:val="clear" w:color="auto" w:fill="auto"/>
            <w:noWrap/>
            <w:vAlign w:val="center"/>
            <w:hideMark/>
          </w:tcPr>
          <w:p w14:paraId="34DA82BE"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Definicija pokazatelja</w:t>
            </w:r>
          </w:p>
        </w:tc>
        <w:tc>
          <w:tcPr>
            <w:tcW w:w="1070" w:type="dxa"/>
            <w:vAlign w:val="center"/>
          </w:tcPr>
          <w:p w14:paraId="3DD693AE"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Jedinica</w:t>
            </w:r>
          </w:p>
        </w:tc>
        <w:tc>
          <w:tcPr>
            <w:tcW w:w="1134" w:type="dxa"/>
            <w:shd w:val="clear" w:color="auto" w:fill="auto"/>
            <w:vAlign w:val="center"/>
            <w:hideMark/>
          </w:tcPr>
          <w:p w14:paraId="6BEC6030"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Polazna vrijednost 2023.</w:t>
            </w:r>
          </w:p>
        </w:tc>
        <w:tc>
          <w:tcPr>
            <w:tcW w:w="1134" w:type="dxa"/>
            <w:shd w:val="clear" w:color="auto" w:fill="auto"/>
            <w:vAlign w:val="center"/>
            <w:hideMark/>
          </w:tcPr>
          <w:p w14:paraId="6632F371"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Izvor podataka</w:t>
            </w:r>
          </w:p>
        </w:tc>
        <w:tc>
          <w:tcPr>
            <w:tcW w:w="1134" w:type="dxa"/>
            <w:vAlign w:val="center"/>
          </w:tcPr>
          <w:p w14:paraId="4BB2265E"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Ciljana vrijednost</w:t>
            </w:r>
          </w:p>
          <w:p w14:paraId="0C76C8B5"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2024.</w:t>
            </w:r>
          </w:p>
        </w:tc>
        <w:tc>
          <w:tcPr>
            <w:tcW w:w="1114" w:type="dxa"/>
            <w:vAlign w:val="center"/>
          </w:tcPr>
          <w:p w14:paraId="43FE7217"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Izvršeno</w:t>
            </w:r>
          </w:p>
          <w:p w14:paraId="136BA7E3" w14:textId="77777777" w:rsidR="008E53C9" w:rsidRPr="008E53C9" w:rsidRDefault="008E53C9" w:rsidP="008E53C9">
            <w:pPr>
              <w:spacing w:after="0" w:line="240" w:lineRule="auto"/>
              <w:jc w:val="center"/>
              <w:rPr>
                <w:rFonts w:ascii="Times New Roman" w:hAnsi="Times New Roman" w:cs="Times New Roman"/>
                <w:i/>
                <w:color w:val="000000"/>
                <w:sz w:val="20"/>
                <w:szCs w:val="20"/>
              </w:rPr>
            </w:pPr>
            <w:r w:rsidRPr="008E53C9">
              <w:rPr>
                <w:rFonts w:ascii="Times New Roman" w:hAnsi="Times New Roman" w:cs="Times New Roman"/>
                <w:i/>
                <w:color w:val="000000"/>
                <w:sz w:val="20"/>
                <w:szCs w:val="20"/>
              </w:rPr>
              <w:t>2024.</w:t>
            </w:r>
          </w:p>
        </w:tc>
      </w:tr>
      <w:tr w:rsidR="008E53C9" w:rsidRPr="008E53C9" w14:paraId="3ACF4F0C" w14:textId="77777777" w:rsidTr="00DA7B7B">
        <w:trPr>
          <w:trHeight w:val="284"/>
          <w:jc w:val="center"/>
        </w:trPr>
        <w:tc>
          <w:tcPr>
            <w:tcW w:w="2186" w:type="dxa"/>
            <w:shd w:val="clear" w:color="auto" w:fill="auto"/>
            <w:vAlign w:val="center"/>
            <w:hideMark/>
          </w:tcPr>
          <w:p w14:paraId="3DAE830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Postotak realizacije svih investicija i</w:t>
            </w:r>
          </w:p>
          <w:p w14:paraId="6AE503D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usluga održavanja</w:t>
            </w:r>
          </w:p>
          <w:p w14:paraId="6ED17C0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planiranih popisom</w:t>
            </w:r>
          </w:p>
          <w:p w14:paraId="75906E2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prioriteta</w:t>
            </w:r>
          </w:p>
        </w:tc>
        <w:tc>
          <w:tcPr>
            <w:tcW w:w="2268" w:type="dxa"/>
            <w:shd w:val="clear" w:color="auto" w:fill="auto"/>
            <w:noWrap/>
            <w:vAlign w:val="center"/>
            <w:hideMark/>
          </w:tcPr>
          <w:p w14:paraId="40DF15B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Zdravstvene</w:t>
            </w:r>
          </w:p>
          <w:p w14:paraId="4950692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Ustanove utvrđuju</w:t>
            </w:r>
          </w:p>
          <w:p w14:paraId="2CDE603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Prioritete investicijskog</w:t>
            </w:r>
          </w:p>
          <w:p w14:paraId="6A1F266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ulaganja te investicijskog</w:t>
            </w:r>
          </w:p>
          <w:p w14:paraId="48103AB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 tekućeg održavanja</w:t>
            </w:r>
          </w:p>
          <w:p w14:paraId="31AA6D4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prostora, opreme i</w:t>
            </w:r>
          </w:p>
          <w:p w14:paraId="722E3578"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prijevoznih sredstava</w:t>
            </w:r>
          </w:p>
        </w:tc>
        <w:tc>
          <w:tcPr>
            <w:tcW w:w="1070" w:type="dxa"/>
            <w:vAlign w:val="center"/>
          </w:tcPr>
          <w:p w14:paraId="71C63B2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Postotak</w:t>
            </w:r>
          </w:p>
        </w:tc>
        <w:tc>
          <w:tcPr>
            <w:tcW w:w="1134" w:type="dxa"/>
            <w:shd w:val="clear" w:color="auto" w:fill="auto"/>
            <w:noWrap/>
            <w:vAlign w:val="center"/>
            <w:hideMark/>
          </w:tcPr>
          <w:p w14:paraId="5CD7F2B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w:t>
            </w:r>
          </w:p>
        </w:tc>
        <w:tc>
          <w:tcPr>
            <w:tcW w:w="1134" w:type="dxa"/>
            <w:shd w:val="clear" w:color="auto" w:fill="auto"/>
            <w:noWrap/>
            <w:vAlign w:val="center"/>
            <w:hideMark/>
          </w:tcPr>
          <w:p w14:paraId="6386AB6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406A30E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w:t>
            </w:r>
          </w:p>
        </w:tc>
        <w:tc>
          <w:tcPr>
            <w:tcW w:w="1114" w:type="dxa"/>
            <w:vAlign w:val="center"/>
          </w:tcPr>
          <w:p w14:paraId="44E23D38"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3653757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99,18%</w:t>
            </w:r>
          </w:p>
        </w:tc>
      </w:tr>
      <w:tr w:rsidR="008E53C9" w:rsidRPr="008E53C9" w14:paraId="445E2D6E" w14:textId="77777777" w:rsidTr="00DA7B7B">
        <w:trPr>
          <w:trHeight w:val="284"/>
          <w:jc w:val="center"/>
        </w:trPr>
        <w:tc>
          <w:tcPr>
            <w:tcW w:w="2186" w:type="dxa"/>
            <w:shd w:val="clear" w:color="auto" w:fill="auto"/>
            <w:vAlign w:val="center"/>
            <w:hideMark/>
          </w:tcPr>
          <w:p w14:paraId="3E1844E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 xml:space="preserve">Izvršena </w:t>
            </w:r>
            <w:proofErr w:type="spellStart"/>
            <w:r w:rsidRPr="008E53C9">
              <w:rPr>
                <w:rFonts w:ascii="Times New Roman" w:hAnsi="Times New Roman" w:cs="Times New Roman"/>
                <w:color w:val="000000"/>
                <w:sz w:val="20"/>
                <w:szCs w:val="20"/>
              </w:rPr>
              <w:t>dežurstva_stomatološka</w:t>
            </w:r>
            <w:proofErr w:type="spellEnd"/>
          </w:p>
        </w:tc>
        <w:tc>
          <w:tcPr>
            <w:tcW w:w="2268" w:type="dxa"/>
            <w:shd w:val="clear" w:color="auto" w:fill="auto"/>
            <w:noWrap/>
            <w:vAlign w:val="center"/>
            <w:hideMark/>
          </w:tcPr>
          <w:p w14:paraId="4417CE3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dežurstava</w:t>
            </w:r>
          </w:p>
        </w:tc>
        <w:tc>
          <w:tcPr>
            <w:tcW w:w="1070" w:type="dxa"/>
            <w:vAlign w:val="center"/>
          </w:tcPr>
          <w:p w14:paraId="6050248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dežurstava</w:t>
            </w:r>
          </w:p>
        </w:tc>
        <w:tc>
          <w:tcPr>
            <w:tcW w:w="1134" w:type="dxa"/>
            <w:shd w:val="clear" w:color="auto" w:fill="auto"/>
            <w:noWrap/>
            <w:vAlign w:val="center"/>
            <w:hideMark/>
          </w:tcPr>
          <w:p w14:paraId="7D96EAA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66</w:t>
            </w:r>
          </w:p>
        </w:tc>
        <w:tc>
          <w:tcPr>
            <w:tcW w:w="1134" w:type="dxa"/>
            <w:shd w:val="clear" w:color="auto" w:fill="auto"/>
            <w:noWrap/>
            <w:vAlign w:val="center"/>
            <w:hideMark/>
          </w:tcPr>
          <w:p w14:paraId="21B4A95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2AD1299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66</w:t>
            </w:r>
          </w:p>
        </w:tc>
        <w:tc>
          <w:tcPr>
            <w:tcW w:w="1114" w:type="dxa"/>
            <w:vAlign w:val="center"/>
          </w:tcPr>
          <w:p w14:paraId="3534C45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58</w:t>
            </w:r>
          </w:p>
        </w:tc>
      </w:tr>
      <w:tr w:rsidR="008E53C9" w:rsidRPr="008E53C9" w14:paraId="47B13BF8" w14:textId="77777777" w:rsidTr="00DA7B7B">
        <w:trPr>
          <w:trHeight w:val="284"/>
          <w:jc w:val="center"/>
        </w:trPr>
        <w:tc>
          <w:tcPr>
            <w:tcW w:w="2186" w:type="dxa"/>
            <w:shd w:val="clear" w:color="auto" w:fill="auto"/>
            <w:vAlign w:val="center"/>
            <w:hideMark/>
          </w:tcPr>
          <w:p w14:paraId="6C01A24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obavljenih pregleda umrlih</w:t>
            </w:r>
          </w:p>
        </w:tc>
        <w:tc>
          <w:tcPr>
            <w:tcW w:w="2268" w:type="dxa"/>
            <w:shd w:val="clear" w:color="auto" w:fill="auto"/>
            <w:noWrap/>
            <w:vAlign w:val="center"/>
            <w:hideMark/>
          </w:tcPr>
          <w:p w14:paraId="15BBB5B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Isplaćene naknade za obavljene preglede umrlih</w:t>
            </w:r>
          </w:p>
        </w:tc>
        <w:tc>
          <w:tcPr>
            <w:tcW w:w="1070" w:type="dxa"/>
            <w:vAlign w:val="center"/>
          </w:tcPr>
          <w:p w14:paraId="5D38112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obavljenih pregleda umrlih</w:t>
            </w:r>
          </w:p>
        </w:tc>
        <w:tc>
          <w:tcPr>
            <w:tcW w:w="1134" w:type="dxa"/>
            <w:shd w:val="clear" w:color="auto" w:fill="auto"/>
            <w:noWrap/>
            <w:vAlign w:val="center"/>
            <w:hideMark/>
          </w:tcPr>
          <w:p w14:paraId="4AF75B9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780</w:t>
            </w:r>
          </w:p>
        </w:tc>
        <w:tc>
          <w:tcPr>
            <w:tcW w:w="1134" w:type="dxa"/>
            <w:shd w:val="clear" w:color="auto" w:fill="auto"/>
            <w:noWrap/>
            <w:vAlign w:val="center"/>
            <w:hideMark/>
          </w:tcPr>
          <w:p w14:paraId="0E826A5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3C35FF9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780</w:t>
            </w:r>
          </w:p>
        </w:tc>
        <w:tc>
          <w:tcPr>
            <w:tcW w:w="1114" w:type="dxa"/>
            <w:vAlign w:val="center"/>
          </w:tcPr>
          <w:p w14:paraId="7E9C27D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643</w:t>
            </w:r>
          </w:p>
        </w:tc>
      </w:tr>
      <w:tr w:rsidR="008E53C9" w:rsidRPr="008E53C9" w14:paraId="6D239594" w14:textId="77777777" w:rsidTr="00DA7B7B">
        <w:trPr>
          <w:trHeight w:val="284"/>
          <w:jc w:val="center"/>
        </w:trPr>
        <w:tc>
          <w:tcPr>
            <w:tcW w:w="2186" w:type="dxa"/>
            <w:shd w:val="clear" w:color="auto" w:fill="auto"/>
            <w:vAlign w:val="center"/>
            <w:hideMark/>
          </w:tcPr>
          <w:p w14:paraId="7556836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 xml:space="preserve">Br. ostvarenih </w:t>
            </w:r>
            <w:proofErr w:type="spellStart"/>
            <w:r w:rsidRPr="008E53C9">
              <w:rPr>
                <w:rFonts w:ascii="Times New Roman" w:hAnsi="Times New Roman" w:cs="Times New Roman"/>
                <w:color w:val="000000"/>
                <w:sz w:val="20"/>
                <w:szCs w:val="20"/>
              </w:rPr>
              <w:t>analiza_vodoopskrbni</w:t>
            </w:r>
            <w:proofErr w:type="spellEnd"/>
            <w:r w:rsidRPr="008E53C9">
              <w:rPr>
                <w:rFonts w:ascii="Times New Roman" w:hAnsi="Times New Roman" w:cs="Times New Roman"/>
                <w:color w:val="000000"/>
                <w:sz w:val="20"/>
                <w:szCs w:val="20"/>
              </w:rPr>
              <w:t xml:space="preserve"> sustav</w:t>
            </w:r>
          </w:p>
        </w:tc>
        <w:tc>
          <w:tcPr>
            <w:tcW w:w="2268" w:type="dxa"/>
            <w:shd w:val="clear" w:color="auto" w:fill="auto"/>
            <w:noWrap/>
            <w:vAlign w:val="center"/>
            <w:hideMark/>
          </w:tcPr>
          <w:p w14:paraId="12FC700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Uzorak</w:t>
            </w:r>
          </w:p>
        </w:tc>
        <w:tc>
          <w:tcPr>
            <w:tcW w:w="1070" w:type="dxa"/>
            <w:vAlign w:val="center"/>
          </w:tcPr>
          <w:p w14:paraId="79633D9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kom</w:t>
            </w:r>
          </w:p>
        </w:tc>
        <w:tc>
          <w:tcPr>
            <w:tcW w:w="1134" w:type="dxa"/>
            <w:shd w:val="clear" w:color="auto" w:fill="auto"/>
            <w:noWrap/>
            <w:vAlign w:val="center"/>
            <w:hideMark/>
          </w:tcPr>
          <w:p w14:paraId="6F3FDE9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131</w:t>
            </w:r>
          </w:p>
        </w:tc>
        <w:tc>
          <w:tcPr>
            <w:tcW w:w="1134" w:type="dxa"/>
            <w:shd w:val="clear" w:color="auto" w:fill="auto"/>
            <w:noWrap/>
            <w:vAlign w:val="center"/>
            <w:hideMark/>
          </w:tcPr>
          <w:p w14:paraId="004C35EF" w14:textId="77777777" w:rsidR="008E53C9" w:rsidRPr="008E53C9" w:rsidRDefault="008E53C9" w:rsidP="008E53C9">
            <w:pPr>
              <w:spacing w:after="0" w:line="240" w:lineRule="auto"/>
              <w:jc w:val="center"/>
              <w:rPr>
                <w:rFonts w:ascii="Times New Roman" w:hAnsi="Times New Roman" w:cs="Times New Roman"/>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06BDBFE9" w14:textId="77777777" w:rsidR="008E53C9" w:rsidRPr="008E53C9" w:rsidRDefault="008E53C9" w:rsidP="008E53C9">
            <w:pPr>
              <w:spacing w:after="0" w:line="240" w:lineRule="auto"/>
              <w:jc w:val="center"/>
              <w:rPr>
                <w:rFonts w:ascii="Times New Roman" w:hAnsi="Times New Roman" w:cs="Times New Roman"/>
                <w:sz w:val="20"/>
                <w:szCs w:val="20"/>
              </w:rPr>
            </w:pPr>
            <w:r w:rsidRPr="008E53C9">
              <w:rPr>
                <w:rFonts w:ascii="Times New Roman" w:hAnsi="Times New Roman" w:cs="Times New Roman"/>
                <w:color w:val="000000"/>
                <w:sz w:val="20"/>
                <w:szCs w:val="20"/>
              </w:rPr>
              <w:t>131</w:t>
            </w:r>
          </w:p>
        </w:tc>
        <w:tc>
          <w:tcPr>
            <w:tcW w:w="1114" w:type="dxa"/>
            <w:vAlign w:val="center"/>
          </w:tcPr>
          <w:p w14:paraId="3877F5F5" w14:textId="77777777" w:rsidR="008E53C9" w:rsidRPr="008E53C9" w:rsidRDefault="008E53C9" w:rsidP="008E53C9">
            <w:pPr>
              <w:spacing w:after="0" w:line="240" w:lineRule="auto"/>
              <w:jc w:val="center"/>
              <w:rPr>
                <w:rFonts w:ascii="Times New Roman" w:hAnsi="Times New Roman" w:cs="Times New Roman"/>
                <w:sz w:val="20"/>
                <w:szCs w:val="20"/>
              </w:rPr>
            </w:pPr>
            <w:r w:rsidRPr="008E53C9">
              <w:rPr>
                <w:rFonts w:ascii="Times New Roman" w:hAnsi="Times New Roman" w:cs="Times New Roman"/>
                <w:color w:val="000000"/>
                <w:sz w:val="20"/>
                <w:szCs w:val="20"/>
              </w:rPr>
              <w:t>129</w:t>
            </w:r>
          </w:p>
        </w:tc>
      </w:tr>
      <w:tr w:rsidR="008E53C9" w:rsidRPr="008E53C9" w14:paraId="366E2A37" w14:textId="77777777" w:rsidTr="00DA7B7B">
        <w:trPr>
          <w:trHeight w:val="284"/>
          <w:jc w:val="center"/>
        </w:trPr>
        <w:tc>
          <w:tcPr>
            <w:tcW w:w="2186" w:type="dxa"/>
            <w:shd w:val="clear" w:color="auto" w:fill="auto"/>
            <w:vAlign w:val="center"/>
            <w:hideMark/>
          </w:tcPr>
          <w:p w14:paraId="092E3AA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Organizacija javnih događaja/edukacija - Provođenje</w:t>
            </w:r>
          </w:p>
          <w:p w14:paraId="4D8D54D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preventivnih</w:t>
            </w:r>
          </w:p>
          <w:p w14:paraId="41FB8D3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programa u</w:t>
            </w:r>
          </w:p>
          <w:p w14:paraId="6A659F7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okviru utvrđenih</w:t>
            </w:r>
          </w:p>
          <w:p w14:paraId="57A4922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prioritetnih</w:t>
            </w:r>
          </w:p>
          <w:p w14:paraId="5F885CF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područja za</w:t>
            </w:r>
          </w:p>
          <w:p w14:paraId="0D62D49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zaštitu zdravlja</w:t>
            </w:r>
          </w:p>
          <w:p w14:paraId="2383219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građana</w:t>
            </w:r>
          </w:p>
        </w:tc>
        <w:tc>
          <w:tcPr>
            <w:tcW w:w="2268" w:type="dxa"/>
            <w:shd w:val="clear" w:color="auto" w:fill="auto"/>
            <w:noWrap/>
            <w:vAlign w:val="center"/>
            <w:hideMark/>
          </w:tcPr>
          <w:p w14:paraId="78AC6B2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Podizanje standarda i</w:t>
            </w:r>
          </w:p>
          <w:p w14:paraId="0998AEF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kvalitete zdravstvene</w:t>
            </w:r>
          </w:p>
          <w:p w14:paraId="417BDDF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zaštite na području</w:t>
            </w:r>
          </w:p>
          <w:p w14:paraId="47FF301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MŽ uz podizanje svijesti</w:t>
            </w:r>
          </w:p>
          <w:p w14:paraId="23E4904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građana za očuvanjem</w:t>
            </w:r>
          </w:p>
          <w:p w14:paraId="128027A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zdravlja -</w:t>
            </w:r>
          </w:p>
        </w:tc>
        <w:tc>
          <w:tcPr>
            <w:tcW w:w="1070" w:type="dxa"/>
            <w:vAlign w:val="center"/>
          </w:tcPr>
          <w:p w14:paraId="597CD634"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253261C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događaja/edukacija</w:t>
            </w:r>
          </w:p>
        </w:tc>
        <w:tc>
          <w:tcPr>
            <w:tcW w:w="1134" w:type="dxa"/>
            <w:shd w:val="clear" w:color="auto" w:fill="auto"/>
            <w:noWrap/>
            <w:vAlign w:val="center"/>
            <w:hideMark/>
          </w:tcPr>
          <w:p w14:paraId="18DD134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4</w:t>
            </w:r>
          </w:p>
        </w:tc>
        <w:tc>
          <w:tcPr>
            <w:tcW w:w="1134" w:type="dxa"/>
            <w:shd w:val="clear" w:color="auto" w:fill="auto"/>
            <w:noWrap/>
            <w:vAlign w:val="center"/>
            <w:hideMark/>
          </w:tcPr>
          <w:p w14:paraId="7439C01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668C2E9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4</w:t>
            </w:r>
          </w:p>
        </w:tc>
        <w:tc>
          <w:tcPr>
            <w:tcW w:w="1114" w:type="dxa"/>
            <w:vAlign w:val="center"/>
          </w:tcPr>
          <w:p w14:paraId="2AE536A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3</w:t>
            </w:r>
          </w:p>
        </w:tc>
      </w:tr>
      <w:tr w:rsidR="008E53C9" w:rsidRPr="008E53C9" w14:paraId="13DB00FF" w14:textId="77777777" w:rsidTr="00DA7B7B">
        <w:trPr>
          <w:trHeight w:val="284"/>
          <w:jc w:val="center"/>
        </w:trPr>
        <w:tc>
          <w:tcPr>
            <w:tcW w:w="2186" w:type="dxa"/>
            <w:shd w:val="clear" w:color="auto" w:fill="auto"/>
            <w:vAlign w:val="center"/>
            <w:hideMark/>
          </w:tcPr>
          <w:p w14:paraId="3B56446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Iznos članarine</w:t>
            </w:r>
          </w:p>
        </w:tc>
        <w:tc>
          <w:tcPr>
            <w:tcW w:w="2268" w:type="dxa"/>
            <w:shd w:val="clear" w:color="auto" w:fill="auto"/>
            <w:noWrap/>
            <w:vAlign w:val="center"/>
            <w:hideMark/>
          </w:tcPr>
          <w:p w14:paraId="778A83F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Plaćena godišnja članarina</w:t>
            </w:r>
          </w:p>
        </w:tc>
        <w:tc>
          <w:tcPr>
            <w:tcW w:w="1070" w:type="dxa"/>
            <w:vAlign w:val="center"/>
          </w:tcPr>
          <w:p w14:paraId="17F4D008"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 godišnje</w:t>
            </w:r>
          </w:p>
        </w:tc>
        <w:tc>
          <w:tcPr>
            <w:tcW w:w="1134" w:type="dxa"/>
            <w:shd w:val="clear" w:color="auto" w:fill="auto"/>
            <w:noWrap/>
            <w:vAlign w:val="center"/>
            <w:hideMark/>
          </w:tcPr>
          <w:p w14:paraId="25DD72C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1.659</w:t>
            </w:r>
          </w:p>
        </w:tc>
        <w:tc>
          <w:tcPr>
            <w:tcW w:w="1134" w:type="dxa"/>
            <w:shd w:val="clear" w:color="auto" w:fill="auto"/>
            <w:noWrap/>
            <w:vAlign w:val="center"/>
            <w:hideMark/>
          </w:tcPr>
          <w:p w14:paraId="3B89657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2106FF1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1.659</w:t>
            </w:r>
          </w:p>
        </w:tc>
        <w:tc>
          <w:tcPr>
            <w:tcW w:w="1114" w:type="dxa"/>
            <w:vAlign w:val="center"/>
          </w:tcPr>
          <w:p w14:paraId="247411C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1.659</w:t>
            </w:r>
          </w:p>
        </w:tc>
      </w:tr>
      <w:tr w:rsidR="008E53C9" w:rsidRPr="008E53C9" w14:paraId="4DC18F40" w14:textId="77777777" w:rsidTr="00DA7B7B">
        <w:trPr>
          <w:trHeight w:val="284"/>
          <w:jc w:val="center"/>
        </w:trPr>
        <w:tc>
          <w:tcPr>
            <w:tcW w:w="2186" w:type="dxa"/>
            <w:shd w:val="clear" w:color="auto" w:fill="auto"/>
            <w:vAlign w:val="center"/>
            <w:hideMark/>
          </w:tcPr>
          <w:p w14:paraId="53C1FA3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održanih sjednica savjeta za zdravlje MŽ</w:t>
            </w:r>
          </w:p>
        </w:tc>
        <w:tc>
          <w:tcPr>
            <w:tcW w:w="2268" w:type="dxa"/>
            <w:shd w:val="clear" w:color="auto" w:fill="auto"/>
            <w:noWrap/>
            <w:vAlign w:val="center"/>
            <w:hideMark/>
          </w:tcPr>
          <w:p w14:paraId="53A9306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Rad savjeta koordinira se održavanjem redovitih sjednica</w:t>
            </w:r>
          </w:p>
        </w:tc>
        <w:tc>
          <w:tcPr>
            <w:tcW w:w="1070" w:type="dxa"/>
            <w:vAlign w:val="center"/>
          </w:tcPr>
          <w:p w14:paraId="1CB2B52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sjednica</w:t>
            </w:r>
          </w:p>
        </w:tc>
        <w:tc>
          <w:tcPr>
            <w:tcW w:w="1134" w:type="dxa"/>
            <w:shd w:val="clear" w:color="auto" w:fill="auto"/>
            <w:noWrap/>
            <w:vAlign w:val="center"/>
            <w:hideMark/>
          </w:tcPr>
          <w:p w14:paraId="0EDBD1C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2</w:t>
            </w:r>
          </w:p>
        </w:tc>
        <w:tc>
          <w:tcPr>
            <w:tcW w:w="1134" w:type="dxa"/>
            <w:shd w:val="clear" w:color="auto" w:fill="auto"/>
            <w:noWrap/>
            <w:vAlign w:val="center"/>
            <w:hideMark/>
          </w:tcPr>
          <w:p w14:paraId="220AFBB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1A672EB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7</w:t>
            </w:r>
          </w:p>
        </w:tc>
        <w:tc>
          <w:tcPr>
            <w:tcW w:w="1114" w:type="dxa"/>
            <w:vAlign w:val="center"/>
          </w:tcPr>
          <w:p w14:paraId="0378D64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3</w:t>
            </w:r>
          </w:p>
        </w:tc>
      </w:tr>
      <w:tr w:rsidR="008E53C9" w:rsidRPr="008E53C9" w14:paraId="707A0BE2" w14:textId="77777777" w:rsidTr="00DA7B7B">
        <w:trPr>
          <w:trHeight w:val="284"/>
          <w:jc w:val="center"/>
        </w:trPr>
        <w:tc>
          <w:tcPr>
            <w:tcW w:w="2186" w:type="dxa"/>
            <w:shd w:val="clear" w:color="auto" w:fill="auto"/>
            <w:vAlign w:val="center"/>
            <w:hideMark/>
          </w:tcPr>
          <w:p w14:paraId="15A1773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djece na liječenju u ŽBČ</w:t>
            </w:r>
          </w:p>
        </w:tc>
        <w:tc>
          <w:tcPr>
            <w:tcW w:w="2268" w:type="dxa"/>
            <w:shd w:val="clear" w:color="auto" w:fill="auto"/>
            <w:noWrap/>
            <w:vAlign w:val="center"/>
            <w:hideMark/>
          </w:tcPr>
          <w:p w14:paraId="6E66970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Plaćanje dijela usluge za pratnju djeci na liječenju u ŽBČ</w:t>
            </w:r>
          </w:p>
        </w:tc>
        <w:tc>
          <w:tcPr>
            <w:tcW w:w="1070" w:type="dxa"/>
            <w:vAlign w:val="center"/>
          </w:tcPr>
          <w:p w14:paraId="70BD980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w:t>
            </w:r>
          </w:p>
        </w:tc>
        <w:tc>
          <w:tcPr>
            <w:tcW w:w="1134" w:type="dxa"/>
            <w:shd w:val="clear" w:color="auto" w:fill="auto"/>
            <w:noWrap/>
            <w:vAlign w:val="center"/>
            <w:hideMark/>
          </w:tcPr>
          <w:p w14:paraId="347F0BC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980</w:t>
            </w:r>
          </w:p>
        </w:tc>
        <w:tc>
          <w:tcPr>
            <w:tcW w:w="1134" w:type="dxa"/>
            <w:shd w:val="clear" w:color="auto" w:fill="auto"/>
            <w:noWrap/>
            <w:vAlign w:val="center"/>
            <w:hideMark/>
          </w:tcPr>
          <w:p w14:paraId="08F2CDA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65C8074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980</w:t>
            </w:r>
          </w:p>
        </w:tc>
        <w:tc>
          <w:tcPr>
            <w:tcW w:w="1114" w:type="dxa"/>
            <w:vAlign w:val="center"/>
          </w:tcPr>
          <w:p w14:paraId="45CD4FC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445</w:t>
            </w:r>
          </w:p>
        </w:tc>
      </w:tr>
      <w:tr w:rsidR="008E53C9" w:rsidRPr="008E53C9" w14:paraId="5E1687B9" w14:textId="77777777" w:rsidTr="00DA7B7B">
        <w:trPr>
          <w:trHeight w:val="284"/>
          <w:jc w:val="center"/>
        </w:trPr>
        <w:tc>
          <w:tcPr>
            <w:tcW w:w="2186" w:type="dxa"/>
            <w:shd w:val="clear" w:color="auto" w:fill="auto"/>
            <w:vAlign w:val="center"/>
            <w:hideMark/>
          </w:tcPr>
          <w:p w14:paraId="1526DCB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Isplaćene financijskog sufinanciranja palijativne skrbi</w:t>
            </w:r>
          </w:p>
        </w:tc>
        <w:tc>
          <w:tcPr>
            <w:tcW w:w="2268" w:type="dxa"/>
            <w:shd w:val="clear" w:color="auto" w:fill="auto"/>
            <w:noWrap/>
            <w:vAlign w:val="center"/>
            <w:hideMark/>
          </w:tcPr>
          <w:p w14:paraId="0EEDCC1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Isplaćena financijska potpora</w:t>
            </w:r>
          </w:p>
        </w:tc>
        <w:tc>
          <w:tcPr>
            <w:tcW w:w="1070" w:type="dxa"/>
            <w:vAlign w:val="center"/>
          </w:tcPr>
          <w:p w14:paraId="53BC75D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 godišnje</w:t>
            </w:r>
          </w:p>
        </w:tc>
        <w:tc>
          <w:tcPr>
            <w:tcW w:w="1134" w:type="dxa"/>
            <w:shd w:val="clear" w:color="auto" w:fill="auto"/>
            <w:noWrap/>
            <w:vAlign w:val="center"/>
            <w:hideMark/>
          </w:tcPr>
          <w:p w14:paraId="0002666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7.000</w:t>
            </w:r>
          </w:p>
        </w:tc>
        <w:tc>
          <w:tcPr>
            <w:tcW w:w="1134" w:type="dxa"/>
            <w:shd w:val="clear" w:color="auto" w:fill="auto"/>
            <w:noWrap/>
            <w:vAlign w:val="center"/>
            <w:hideMark/>
          </w:tcPr>
          <w:p w14:paraId="771EF2A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794EDE5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10.000</w:t>
            </w:r>
          </w:p>
        </w:tc>
        <w:tc>
          <w:tcPr>
            <w:tcW w:w="1114" w:type="dxa"/>
            <w:vAlign w:val="center"/>
          </w:tcPr>
          <w:p w14:paraId="61B4546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10.000</w:t>
            </w:r>
          </w:p>
        </w:tc>
      </w:tr>
      <w:tr w:rsidR="008E53C9" w:rsidRPr="008E53C9" w14:paraId="60C2868C" w14:textId="77777777" w:rsidTr="00DA7B7B">
        <w:trPr>
          <w:trHeight w:val="284"/>
          <w:jc w:val="center"/>
        </w:trPr>
        <w:tc>
          <w:tcPr>
            <w:tcW w:w="2186" w:type="dxa"/>
            <w:shd w:val="clear" w:color="auto" w:fill="auto"/>
            <w:vAlign w:val="center"/>
            <w:hideMark/>
          </w:tcPr>
          <w:p w14:paraId="2161A6A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monitoringa invazivnih vrsta komaraca u MŽ</w:t>
            </w:r>
          </w:p>
        </w:tc>
        <w:tc>
          <w:tcPr>
            <w:tcW w:w="2268" w:type="dxa"/>
            <w:shd w:val="clear" w:color="auto" w:fill="auto"/>
            <w:noWrap/>
            <w:vAlign w:val="center"/>
            <w:hideMark/>
          </w:tcPr>
          <w:p w14:paraId="3A43952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Uzorak</w:t>
            </w:r>
          </w:p>
        </w:tc>
        <w:tc>
          <w:tcPr>
            <w:tcW w:w="1070" w:type="dxa"/>
            <w:vAlign w:val="center"/>
          </w:tcPr>
          <w:p w14:paraId="4DBE11B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kom</w:t>
            </w:r>
          </w:p>
        </w:tc>
        <w:tc>
          <w:tcPr>
            <w:tcW w:w="1134" w:type="dxa"/>
            <w:shd w:val="clear" w:color="auto" w:fill="auto"/>
            <w:noWrap/>
            <w:vAlign w:val="center"/>
            <w:hideMark/>
          </w:tcPr>
          <w:p w14:paraId="0FBAB928"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13</w:t>
            </w:r>
          </w:p>
        </w:tc>
        <w:tc>
          <w:tcPr>
            <w:tcW w:w="1134" w:type="dxa"/>
            <w:shd w:val="clear" w:color="auto" w:fill="auto"/>
            <w:noWrap/>
            <w:vAlign w:val="center"/>
            <w:hideMark/>
          </w:tcPr>
          <w:p w14:paraId="095DE9E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72E4245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13</w:t>
            </w:r>
          </w:p>
        </w:tc>
        <w:tc>
          <w:tcPr>
            <w:tcW w:w="1114" w:type="dxa"/>
            <w:vAlign w:val="center"/>
          </w:tcPr>
          <w:p w14:paraId="3553892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13</w:t>
            </w:r>
          </w:p>
        </w:tc>
      </w:tr>
      <w:tr w:rsidR="008E53C9" w:rsidRPr="008E53C9" w14:paraId="6BCB326B" w14:textId="77777777" w:rsidTr="00DA7B7B">
        <w:trPr>
          <w:trHeight w:val="284"/>
          <w:jc w:val="center"/>
        </w:trPr>
        <w:tc>
          <w:tcPr>
            <w:tcW w:w="2186" w:type="dxa"/>
            <w:shd w:val="clear" w:color="auto" w:fill="auto"/>
            <w:vAlign w:val="center"/>
            <w:hideMark/>
          </w:tcPr>
          <w:p w14:paraId="21B084B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Postotak realizacije planirane nabave opreme i dodatnih ulaganja u zdravstvene objekte</w:t>
            </w:r>
          </w:p>
        </w:tc>
        <w:tc>
          <w:tcPr>
            <w:tcW w:w="2268" w:type="dxa"/>
            <w:shd w:val="clear" w:color="auto" w:fill="auto"/>
            <w:noWrap/>
            <w:vAlign w:val="center"/>
            <w:hideMark/>
          </w:tcPr>
          <w:p w14:paraId="0BE07B3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Podizanje standarda i</w:t>
            </w:r>
          </w:p>
          <w:p w14:paraId="3DE37D7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kvalitete zdravstvene</w:t>
            </w:r>
          </w:p>
          <w:p w14:paraId="5B51169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zaštite na području</w:t>
            </w:r>
          </w:p>
          <w:p w14:paraId="50DBBEC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Međimurske županije</w:t>
            </w:r>
          </w:p>
        </w:tc>
        <w:tc>
          <w:tcPr>
            <w:tcW w:w="1070" w:type="dxa"/>
            <w:vAlign w:val="center"/>
          </w:tcPr>
          <w:p w14:paraId="1933773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Postotak</w:t>
            </w:r>
          </w:p>
        </w:tc>
        <w:tc>
          <w:tcPr>
            <w:tcW w:w="1134" w:type="dxa"/>
            <w:shd w:val="clear" w:color="auto" w:fill="auto"/>
            <w:noWrap/>
            <w:vAlign w:val="center"/>
            <w:hideMark/>
          </w:tcPr>
          <w:p w14:paraId="66707FE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w:t>
            </w:r>
          </w:p>
        </w:tc>
        <w:tc>
          <w:tcPr>
            <w:tcW w:w="1134" w:type="dxa"/>
            <w:shd w:val="clear" w:color="auto" w:fill="auto"/>
            <w:noWrap/>
            <w:vAlign w:val="center"/>
            <w:hideMark/>
          </w:tcPr>
          <w:p w14:paraId="04E7600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3B5B3B8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w:t>
            </w:r>
          </w:p>
        </w:tc>
        <w:tc>
          <w:tcPr>
            <w:tcW w:w="1114" w:type="dxa"/>
            <w:vAlign w:val="center"/>
          </w:tcPr>
          <w:p w14:paraId="3607FEE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100%</w:t>
            </w:r>
          </w:p>
        </w:tc>
      </w:tr>
      <w:tr w:rsidR="008E53C9" w:rsidRPr="008E53C9" w14:paraId="2CD32EB1" w14:textId="77777777" w:rsidTr="00DA7B7B">
        <w:trPr>
          <w:trHeight w:val="284"/>
          <w:jc w:val="center"/>
        </w:trPr>
        <w:tc>
          <w:tcPr>
            <w:tcW w:w="2186" w:type="dxa"/>
            <w:shd w:val="clear" w:color="auto" w:fill="auto"/>
            <w:vAlign w:val="center"/>
            <w:hideMark/>
          </w:tcPr>
          <w:p w14:paraId="6D5A23C9"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361BCC08"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Izvršena dežurstva</w:t>
            </w:r>
          </w:p>
        </w:tc>
        <w:tc>
          <w:tcPr>
            <w:tcW w:w="2268" w:type="dxa"/>
            <w:shd w:val="clear" w:color="auto" w:fill="auto"/>
            <w:noWrap/>
            <w:vAlign w:val="center"/>
            <w:hideMark/>
          </w:tcPr>
          <w:p w14:paraId="636F2C0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dežurstava</w:t>
            </w:r>
          </w:p>
        </w:tc>
        <w:tc>
          <w:tcPr>
            <w:tcW w:w="1070" w:type="dxa"/>
            <w:vAlign w:val="center"/>
          </w:tcPr>
          <w:p w14:paraId="3AF9735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dežurstava</w:t>
            </w:r>
          </w:p>
        </w:tc>
        <w:tc>
          <w:tcPr>
            <w:tcW w:w="1134" w:type="dxa"/>
            <w:shd w:val="clear" w:color="auto" w:fill="auto"/>
            <w:noWrap/>
            <w:vAlign w:val="center"/>
            <w:hideMark/>
          </w:tcPr>
          <w:p w14:paraId="0ECBC108"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117</w:t>
            </w:r>
          </w:p>
        </w:tc>
        <w:tc>
          <w:tcPr>
            <w:tcW w:w="1134" w:type="dxa"/>
            <w:shd w:val="clear" w:color="auto" w:fill="auto"/>
            <w:noWrap/>
            <w:vAlign w:val="center"/>
            <w:hideMark/>
          </w:tcPr>
          <w:p w14:paraId="39B9084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0A7E6FD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117</w:t>
            </w:r>
          </w:p>
        </w:tc>
        <w:tc>
          <w:tcPr>
            <w:tcW w:w="1114" w:type="dxa"/>
            <w:vAlign w:val="center"/>
          </w:tcPr>
          <w:p w14:paraId="2F9671B7"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399539B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115</w:t>
            </w:r>
          </w:p>
        </w:tc>
      </w:tr>
      <w:tr w:rsidR="008E53C9" w:rsidRPr="008E53C9" w14:paraId="61E3891F" w14:textId="77777777" w:rsidTr="00DA7B7B">
        <w:trPr>
          <w:trHeight w:val="284"/>
          <w:jc w:val="center"/>
        </w:trPr>
        <w:tc>
          <w:tcPr>
            <w:tcW w:w="2186" w:type="dxa"/>
            <w:shd w:val="clear" w:color="auto" w:fill="auto"/>
            <w:vAlign w:val="center"/>
            <w:hideMark/>
          </w:tcPr>
          <w:p w14:paraId="3CB30BA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promoviranih aktivnosti</w:t>
            </w:r>
          </w:p>
        </w:tc>
        <w:tc>
          <w:tcPr>
            <w:tcW w:w="2268" w:type="dxa"/>
            <w:shd w:val="clear" w:color="auto" w:fill="auto"/>
            <w:noWrap/>
            <w:vAlign w:val="center"/>
            <w:hideMark/>
          </w:tcPr>
          <w:p w14:paraId="3BD2C6D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Promocija podrazumijeva medijsko i javno praćenje aktivnosti iz područja unaprjeđenja zdravlja</w:t>
            </w:r>
          </w:p>
        </w:tc>
        <w:tc>
          <w:tcPr>
            <w:tcW w:w="1070" w:type="dxa"/>
            <w:vAlign w:val="center"/>
          </w:tcPr>
          <w:p w14:paraId="20239A7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w:t>
            </w:r>
          </w:p>
        </w:tc>
        <w:tc>
          <w:tcPr>
            <w:tcW w:w="1134" w:type="dxa"/>
            <w:shd w:val="clear" w:color="auto" w:fill="auto"/>
            <w:noWrap/>
            <w:vAlign w:val="center"/>
            <w:hideMark/>
          </w:tcPr>
          <w:p w14:paraId="10E8EDE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37</w:t>
            </w:r>
          </w:p>
        </w:tc>
        <w:tc>
          <w:tcPr>
            <w:tcW w:w="1134" w:type="dxa"/>
            <w:shd w:val="clear" w:color="auto" w:fill="auto"/>
            <w:noWrap/>
            <w:vAlign w:val="center"/>
            <w:hideMark/>
          </w:tcPr>
          <w:p w14:paraId="52FC166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2BF54D6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45</w:t>
            </w:r>
          </w:p>
        </w:tc>
        <w:tc>
          <w:tcPr>
            <w:tcW w:w="1114" w:type="dxa"/>
            <w:vAlign w:val="center"/>
          </w:tcPr>
          <w:p w14:paraId="7CA85C2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r>
      <w:tr w:rsidR="008E53C9" w:rsidRPr="008E53C9" w14:paraId="1C463949" w14:textId="77777777" w:rsidTr="00DA7B7B">
        <w:trPr>
          <w:trHeight w:val="284"/>
          <w:jc w:val="center"/>
        </w:trPr>
        <w:tc>
          <w:tcPr>
            <w:tcW w:w="2186" w:type="dxa"/>
            <w:shd w:val="clear" w:color="auto" w:fill="auto"/>
            <w:vAlign w:val="center"/>
            <w:hideMark/>
          </w:tcPr>
          <w:p w14:paraId="7110655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JLS-ovi kojima je isplaćena pomoć za suzbijanje komaraca</w:t>
            </w:r>
          </w:p>
        </w:tc>
        <w:tc>
          <w:tcPr>
            <w:tcW w:w="2268" w:type="dxa"/>
            <w:shd w:val="clear" w:color="auto" w:fill="auto"/>
            <w:noWrap/>
            <w:vAlign w:val="center"/>
            <w:hideMark/>
          </w:tcPr>
          <w:p w14:paraId="1D0DB1B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JLS-ova kojima je isplaćena pomoć za suzbijanje komaraca</w:t>
            </w:r>
          </w:p>
        </w:tc>
        <w:tc>
          <w:tcPr>
            <w:tcW w:w="1070" w:type="dxa"/>
            <w:vAlign w:val="center"/>
          </w:tcPr>
          <w:p w14:paraId="3166DEE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općina</w:t>
            </w:r>
          </w:p>
        </w:tc>
        <w:tc>
          <w:tcPr>
            <w:tcW w:w="1134" w:type="dxa"/>
            <w:shd w:val="clear" w:color="auto" w:fill="auto"/>
            <w:noWrap/>
            <w:vAlign w:val="center"/>
            <w:hideMark/>
          </w:tcPr>
          <w:p w14:paraId="5281B9E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25</w:t>
            </w:r>
          </w:p>
        </w:tc>
        <w:tc>
          <w:tcPr>
            <w:tcW w:w="1134" w:type="dxa"/>
            <w:shd w:val="clear" w:color="auto" w:fill="auto"/>
            <w:noWrap/>
            <w:vAlign w:val="center"/>
            <w:hideMark/>
          </w:tcPr>
          <w:p w14:paraId="55C4B98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770EC3F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25</w:t>
            </w:r>
          </w:p>
        </w:tc>
        <w:tc>
          <w:tcPr>
            <w:tcW w:w="1114" w:type="dxa"/>
            <w:vAlign w:val="center"/>
          </w:tcPr>
          <w:p w14:paraId="0C7FC21B"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20</w:t>
            </w:r>
          </w:p>
        </w:tc>
      </w:tr>
      <w:tr w:rsidR="008E53C9" w:rsidRPr="008E53C9" w14:paraId="37EB6356" w14:textId="77777777" w:rsidTr="00DA7B7B">
        <w:trPr>
          <w:trHeight w:val="284"/>
          <w:jc w:val="center"/>
        </w:trPr>
        <w:tc>
          <w:tcPr>
            <w:tcW w:w="2186" w:type="dxa"/>
            <w:shd w:val="clear" w:color="auto" w:fill="auto"/>
            <w:vAlign w:val="center"/>
            <w:hideMark/>
          </w:tcPr>
          <w:p w14:paraId="4D10773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timova hitne T1</w:t>
            </w:r>
          </w:p>
        </w:tc>
        <w:tc>
          <w:tcPr>
            <w:tcW w:w="2268" w:type="dxa"/>
            <w:shd w:val="clear" w:color="auto" w:fill="auto"/>
            <w:noWrap/>
            <w:vAlign w:val="center"/>
            <w:hideMark/>
          </w:tcPr>
          <w:p w14:paraId="0BB96C3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sz w:val="20"/>
                <w:szCs w:val="20"/>
              </w:rPr>
              <w:t>Timovi T1 provode i  osiguravaju hitnu medicinsku skrb</w:t>
            </w:r>
          </w:p>
        </w:tc>
        <w:tc>
          <w:tcPr>
            <w:tcW w:w="1070" w:type="dxa"/>
            <w:vAlign w:val="center"/>
          </w:tcPr>
          <w:p w14:paraId="63786206"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timova</w:t>
            </w:r>
          </w:p>
        </w:tc>
        <w:tc>
          <w:tcPr>
            <w:tcW w:w="1134" w:type="dxa"/>
            <w:shd w:val="clear" w:color="auto" w:fill="auto"/>
            <w:noWrap/>
            <w:vAlign w:val="center"/>
            <w:hideMark/>
          </w:tcPr>
          <w:p w14:paraId="1C55724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15</w:t>
            </w:r>
          </w:p>
        </w:tc>
        <w:tc>
          <w:tcPr>
            <w:tcW w:w="1134" w:type="dxa"/>
            <w:shd w:val="clear" w:color="auto" w:fill="auto"/>
            <w:noWrap/>
            <w:vAlign w:val="center"/>
            <w:hideMark/>
          </w:tcPr>
          <w:p w14:paraId="150E999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6C26F05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15</w:t>
            </w:r>
          </w:p>
        </w:tc>
        <w:tc>
          <w:tcPr>
            <w:tcW w:w="1114" w:type="dxa"/>
            <w:vAlign w:val="center"/>
          </w:tcPr>
          <w:p w14:paraId="2CE0676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15</w:t>
            </w:r>
          </w:p>
        </w:tc>
      </w:tr>
      <w:tr w:rsidR="008E53C9" w:rsidRPr="008E53C9" w14:paraId="36F4300F" w14:textId="77777777" w:rsidTr="00DA7B7B">
        <w:trPr>
          <w:trHeight w:val="284"/>
          <w:jc w:val="center"/>
        </w:trPr>
        <w:tc>
          <w:tcPr>
            <w:tcW w:w="2186" w:type="dxa"/>
            <w:shd w:val="clear" w:color="auto" w:fill="auto"/>
            <w:vAlign w:val="center"/>
            <w:hideMark/>
          </w:tcPr>
          <w:p w14:paraId="5C4EA552"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 xml:space="preserve">Broj timova medicinsko </w:t>
            </w:r>
            <w:r w:rsidRPr="008E53C9">
              <w:rPr>
                <w:rFonts w:ascii="Times New Roman" w:hAnsi="Times New Roman" w:cs="Times New Roman"/>
                <w:sz w:val="20"/>
                <w:szCs w:val="20"/>
              </w:rPr>
              <w:t>prijavno dojavne jedinice</w:t>
            </w:r>
          </w:p>
        </w:tc>
        <w:tc>
          <w:tcPr>
            <w:tcW w:w="2268" w:type="dxa"/>
            <w:shd w:val="clear" w:color="auto" w:fill="auto"/>
            <w:noWrap/>
            <w:vAlign w:val="center"/>
            <w:hideMark/>
          </w:tcPr>
          <w:p w14:paraId="502914C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sz w:val="20"/>
                <w:szCs w:val="20"/>
              </w:rPr>
              <w:t xml:space="preserve">Timovi </w:t>
            </w:r>
            <w:r w:rsidRPr="008E53C9">
              <w:rPr>
                <w:rFonts w:ascii="Times New Roman" w:hAnsi="Times New Roman" w:cs="Times New Roman"/>
                <w:color w:val="000000"/>
                <w:sz w:val="20"/>
                <w:szCs w:val="20"/>
              </w:rPr>
              <w:t xml:space="preserve">medicinsko </w:t>
            </w:r>
            <w:r w:rsidRPr="008E53C9">
              <w:rPr>
                <w:rFonts w:ascii="Times New Roman" w:hAnsi="Times New Roman" w:cs="Times New Roman"/>
                <w:sz w:val="20"/>
                <w:szCs w:val="20"/>
              </w:rPr>
              <w:t>prijavno dojavne jedinice provode i  osiguravaju hitnu medicinsku skrb</w:t>
            </w:r>
          </w:p>
        </w:tc>
        <w:tc>
          <w:tcPr>
            <w:tcW w:w="1070" w:type="dxa"/>
            <w:vAlign w:val="center"/>
          </w:tcPr>
          <w:p w14:paraId="530EF5E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timova</w:t>
            </w:r>
          </w:p>
        </w:tc>
        <w:tc>
          <w:tcPr>
            <w:tcW w:w="1134" w:type="dxa"/>
            <w:shd w:val="clear" w:color="auto" w:fill="auto"/>
            <w:noWrap/>
            <w:vAlign w:val="center"/>
            <w:hideMark/>
          </w:tcPr>
          <w:p w14:paraId="7FFC701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c>
          <w:tcPr>
            <w:tcW w:w="1134" w:type="dxa"/>
            <w:shd w:val="clear" w:color="auto" w:fill="auto"/>
            <w:noWrap/>
            <w:vAlign w:val="center"/>
            <w:hideMark/>
          </w:tcPr>
          <w:p w14:paraId="12640B2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230C9C0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c>
          <w:tcPr>
            <w:tcW w:w="1114" w:type="dxa"/>
            <w:vAlign w:val="center"/>
          </w:tcPr>
          <w:p w14:paraId="35CA8F9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r>
      <w:tr w:rsidR="008E53C9" w:rsidRPr="008E53C9" w14:paraId="6FE370EF" w14:textId="77777777" w:rsidTr="00DA7B7B">
        <w:trPr>
          <w:trHeight w:val="284"/>
          <w:jc w:val="center"/>
        </w:trPr>
        <w:tc>
          <w:tcPr>
            <w:tcW w:w="2186" w:type="dxa"/>
            <w:shd w:val="clear" w:color="auto" w:fill="auto"/>
            <w:vAlign w:val="center"/>
            <w:hideMark/>
          </w:tcPr>
          <w:p w14:paraId="50E487D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 xml:space="preserve">Broj timova </w:t>
            </w:r>
            <w:r w:rsidRPr="008E53C9">
              <w:rPr>
                <w:rFonts w:ascii="Times New Roman" w:hAnsi="Times New Roman" w:cs="Times New Roman"/>
                <w:sz w:val="20"/>
                <w:szCs w:val="20"/>
              </w:rPr>
              <w:t>sanitetskog prijevoza</w:t>
            </w:r>
          </w:p>
        </w:tc>
        <w:tc>
          <w:tcPr>
            <w:tcW w:w="2268" w:type="dxa"/>
            <w:shd w:val="clear" w:color="auto" w:fill="auto"/>
            <w:noWrap/>
            <w:vAlign w:val="center"/>
            <w:hideMark/>
          </w:tcPr>
          <w:p w14:paraId="6A3D1002" w14:textId="77777777" w:rsidR="008E53C9" w:rsidRPr="008E53C9" w:rsidRDefault="008E53C9" w:rsidP="008E53C9">
            <w:pPr>
              <w:spacing w:after="0" w:line="240" w:lineRule="auto"/>
              <w:jc w:val="center"/>
              <w:rPr>
                <w:rFonts w:ascii="Times New Roman" w:hAnsi="Times New Roman" w:cs="Times New Roman"/>
                <w:sz w:val="20"/>
                <w:szCs w:val="20"/>
              </w:rPr>
            </w:pPr>
            <w:r w:rsidRPr="008E53C9">
              <w:rPr>
                <w:rFonts w:ascii="Times New Roman" w:hAnsi="Times New Roman" w:cs="Times New Roman"/>
                <w:color w:val="000000"/>
                <w:sz w:val="20"/>
                <w:szCs w:val="20"/>
              </w:rPr>
              <w:t>Broj timova</w:t>
            </w:r>
          </w:p>
        </w:tc>
        <w:tc>
          <w:tcPr>
            <w:tcW w:w="1070" w:type="dxa"/>
            <w:vAlign w:val="center"/>
          </w:tcPr>
          <w:p w14:paraId="439C1E0E" w14:textId="77777777" w:rsidR="008E53C9" w:rsidRPr="008E53C9" w:rsidRDefault="008E53C9" w:rsidP="008E53C9">
            <w:pPr>
              <w:spacing w:after="0" w:line="240" w:lineRule="auto"/>
              <w:jc w:val="center"/>
              <w:rPr>
                <w:rFonts w:ascii="Times New Roman" w:hAnsi="Times New Roman" w:cs="Times New Roman"/>
                <w:sz w:val="20"/>
                <w:szCs w:val="20"/>
              </w:rPr>
            </w:pPr>
            <w:r w:rsidRPr="008E53C9">
              <w:rPr>
                <w:rFonts w:ascii="Times New Roman" w:hAnsi="Times New Roman" w:cs="Times New Roman"/>
                <w:color w:val="000000"/>
                <w:sz w:val="20"/>
                <w:szCs w:val="20"/>
              </w:rPr>
              <w:t>Broj timova</w:t>
            </w:r>
          </w:p>
        </w:tc>
        <w:tc>
          <w:tcPr>
            <w:tcW w:w="1134" w:type="dxa"/>
            <w:shd w:val="clear" w:color="auto" w:fill="auto"/>
            <w:noWrap/>
            <w:vAlign w:val="center"/>
            <w:hideMark/>
          </w:tcPr>
          <w:p w14:paraId="5739C63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8</w:t>
            </w:r>
          </w:p>
        </w:tc>
        <w:tc>
          <w:tcPr>
            <w:tcW w:w="1134" w:type="dxa"/>
            <w:shd w:val="clear" w:color="auto" w:fill="auto"/>
            <w:noWrap/>
            <w:vAlign w:val="center"/>
            <w:hideMark/>
          </w:tcPr>
          <w:p w14:paraId="5E752E1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50766F4A"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8</w:t>
            </w:r>
          </w:p>
        </w:tc>
        <w:tc>
          <w:tcPr>
            <w:tcW w:w="1114" w:type="dxa"/>
            <w:vAlign w:val="center"/>
          </w:tcPr>
          <w:p w14:paraId="6A984D8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9</w:t>
            </w:r>
          </w:p>
        </w:tc>
      </w:tr>
      <w:tr w:rsidR="008E53C9" w:rsidRPr="008E53C9" w14:paraId="526C9A61" w14:textId="77777777" w:rsidTr="00DA7B7B">
        <w:trPr>
          <w:trHeight w:val="284"/>
          <w:jc w:val="center"/>
        </w:trPr>
        <w:tc>
          <w:tcPr>
            <w:tcW w:w="2186" w:type="dxa"/>
            <w:shd w:val="clear" w:color="auto" w:fill="auto"/>
            <w:vAlign w:val="center"/>
            <w:hideMark/>
          </w:tcPr>
          <w:p w14:paraId="03707DCF"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Vrsta djelatnosti</w:t>
            </w:r>
          </w:p>
        </w:tc>
        <w:tc>
          <w:tcPr>
            <w:tcW w:w="2268" w:type="dxa"/>
            <w:shd w:val="clear" w:color="auto" w:fill="auto"/>
            <w:noWrap/>
            <w:vAlign w:val="center"/>
            <w:hideMark/>
          </w:tcPr>
          <w:p w14:paraId="0D9720C7"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Djelatnost je podijeljena po vrstama: Djelatnost za epidemiologiju zaraznih bolesti te kroničnih nezaraznih bolesti, Djelatnost kliničke mikrobiologije, Djelatnost školske i adolescentne medicine, Djelatnost za javno zdravstvo i promicanje zdravlja, Djelatnost za zdravstvenu ekologiju, Djelatnost za zaštitu mentalnog zdravlja, prevenciju i izvanbolničko liječenje ovisnosti</w:t>
            </w:r>
          </w:p>
        </w:tc>
        <w:tc>
          <w:tcPr>
            <w:tcW w:w="1070" w:type="dxa"/>
            <w:vAlign w:val="center"/>
          </w:tcPr>
          <w:p w14:paraId="79D13D1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djelatnosti</w:t>
            </w:r>
          </w:p>
        </w:tc>
        <w:tc>
          <w:tcPr>
            <w:tcW w:w="1134" w:type="dxa"/>
            <w:shd w:val="clear" w:color="auto" w:fill="auto"/>
            <w:noWrap/>
            <w:vAlign w:val="center"/>
            <w:hideMark/>
          </w:tcPr>
          <w:p w14:paraId="6B20C004"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w:t>
            </w:r>
          </w:p>
        </w:tc>
        <w:tc>
          <w:tcPr>
            <w:tcW w:w="1134" w:type="dxa"/>
            <w:shd w:val="clear" w:color="auto" w:fill="auto"/>
            <w:noWrap/>
            <w:vAlign w:val="center"/>
            <w:hideMark/>
          </w:tcPr>
          <w:p w14:paraId="6273499E"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7BDC2F7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w:t>
            </w:r>
          </w:p>
        </w:tc>
        <w:tc>
          <w:tcPr>
            <w:tcW w:w="1114" w:type="dxa"/>
            <w:vAlign w:val="center"/>
          </w:tcPr>
          <w:p w14:paraId="4915550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w:t>
            </w:r>
          </w:p>
        </w:tc>
      </w:tr>
      <w:tr w:rsidR="008E53C9" w:rsidRPr="008E53C9" w14:paraId="06A13CEC" w14:textId="77777777" w:rsidTr="00DA7B7B">
        <w:trPr>
          <w:trHeight w:val="284"/>
          <w:jc w:val="center"/>
        </w:trPr>
        <w:tc>
          <w:tcPr>
            <w:tcW w:w="2186" w:type="dxa"/>
            <w:shd w:val="clear" w:color="auto" w:fill="auto"/>
            <w:vAlign w:val="center"/>
            <w:hideMark/>
          </w:tcPr>
          <w:p w14:paraId="2B6B6018"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51523EED"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Vrsta djelatnosti</w:t>
            </w:r>
          </w:p>
        </w:tc>
        <w:tc>
          <w:tcPr>
            <w:tcW w:w="2268" w:type="dxa"/>
            <w:shd w:val="clear" w:color="auto" w:fill="auto"/>
            <w:noWrap/>
            <w:vAlign w:val="center"/>
            <w:hideMark/>
          </w:tcPr>
          <w:p w14:paraId="5B44EB81"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Djelatnost je podijeljena po vrstama: Opća medicina, pedijatrija, ginekologija, dentalna medicina, medicina rada</w:t>
            </w:r>
          </w:p>
        </w:tc>
        <w:tc>
          <w:tcPr>
            <w:tcW w:w="1070" w:type="dxa"/>
            <w:vAlign w:val="center"/>
          </w:tcPr>
          <w:p w14:paraId="7E0B92CB"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1D0B7B45"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5C84D3EA"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6EC2ADA5"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3D8C7386"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5038BAC3" w14:textId="77777777" w:rsidR="008E53C9" w:rsidRPr="008E53C9" w:rsidRDefault="008E53C9" w:rsidP="008E53C9">
            <w:pPr>
              <w:spacing w:after="0" w:line="240" w:lineRule="auto"/>
              <w:jc w:val="center"/>
              <w:rPr>
                <w:rFonts w:ascii="Times New Roman" w:hAnsi="Times New Roman" w:cs="Times New Roman"/>
                <w:color w:val="000000"/>
                <w:sz w:val="20"/>
                <w:szCs w:val="20"/>
              </w:rPr>
            </w:pPr>
          </w:p>
          <w:p w14:paraId="2B61B7F0"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Broj djelatnosti</w:t>
            </w:r>
          </w:p>
        </w:tc>
        <w:tc>
          <w:tcPr>
            <w:tcW w:w="1134" w:type="dxa"/>
            <w:shd w:val="clear" w:color="auto" w:fill="auto"/>
            <w:noWrap/>
            <w:vAlign w:val="center"/>
            <w:hideMark/>
          </w:tcPr>
          <w:p w14:paraId="5EDA37A5"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c>
          <w:tcPr>
            <w:tcW w:w="1134" w:type="dxa"/>
            <w:shd w:val="clear" w:color="auto" w:fill="auto"/>
            <w:noWrap/>
            <w:vAlign w:val="center"/>
            <w:hideMark/>
          </w:tcPr>
          <w:p w14:paraId="74959D63"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UO za zdravstvo i socijalnu skrb</w:t>
            </w:r>
          </w:p>
        </w:tc>
        <w:tc>
          <w:tcPr>
            <w:tcW w:w="1134" w:type="dxa"/>
            <w:vAlign w:val="center"/>
          </w:tcPr>
          <w:p w14:paraId="2AC3E71C"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5</w:t>
            </w:r>
          </w:p>
        </w:tc>
        <w:tc>
          <w:tcPr>
            <w:tcW w:w="1114" w:type="dxa"/>
            <w:vAlign w:val="center"/>
          </w:tcPr>
          <w:p w14:paraId="3885F8A9" w14:textId="77777777" w:rsidR="008E53C9" w:rsidRPr="008E53C9" w:rsidRDefault="008E53C9" w:rsidP="008E53C9">
            <w:pPr>
              <w:spacing w:after="0" w:line="240" w:lineRule="auto"/>
              <w:jc w:val="center"/>
              <w:rPr>
                <w:rFonts w:ascii="Times New Roman" w:hAnsi="Times New Roman" w:cs="Times New Roman"/>
                <w:color w:val="000000"/>
                <w:sz w:val="20"/>
                <w:szCs w:val="20"/>
              </w:rPr>
            </w:pPr>
            <w:r w:rsidRPr="008E53C9">
              <w:rPr>
                <w:rFonts w:ascii="Times New Roman" w:hAnsi="Times New Roman" w:cs="Times New Roman"/>
                <w:color w:val="000000"/>
                <w:sz w:val="20"/>
                <w:szCs w:val="20"/>
              </w:rPr>
              <w:t>6</w:t>
            </w:r>
          </w:p>
        </w:tc>
      </w:tr>
      <w:bookmarkEnd w:id="1"/>
    </w:tbl>
    <w:p w14:paraId="542C514A" w14:textId="77777777" w:rsidR="00EB4F4B" w:rsidRDefault="00EB4F4B" w:rsidP="00EB4F4B">
      <w:pPr>
        <w:spacing w:after="0"/>
        <w:rPr>
          <w:rFonts w:ascii="Times New Roman" w:hAnsi="Times New Roman" w:cs="Times New Roman"/>
          <w:sz w:val="20"/>
          <w:szCs w:val="20"/>
        </w:rPr>
      </w:pPr>
    </w:p>
    <w:p w14:paraId="753C6776" w14:textId="586F7A79" w:rsidR="002B0C29" w:rsidRPr="002B0C29" w:rsidRDefault="002B0C29" w:rsidP="002B0C29">
      <w:pPr>
        <w:spacing w:after="0"/>
        <w:rPr>
          <w:rFonts w:ascii="Times New Roman" w:hAnsi="Times New Roman" w:cs="Times New Roman"/>
          <w:b/>
          <w:bCs/>
          <w:sz w:val="20"/>
          <w:szCs w:val="20"/>
        </w:rPr>
      </w:pPr>
      <w:r w:rsidRPr="002B0C29">
        <w:rPr>
          <w:rFonts w:ascii="Times New Roman" w:hAnsi="Times New Roman" w:cs="Times New Roman"/>
          <w:b/>
          <w:bCs/>
          <w:sz w:val="20"/>
          <w:szCs w:val="20"/>
        </w:rPr>
        <w:t>ZAVOD ZA HITNU MEDICINU MEĐIMURSKE ŽUPANIJE</w:t>
      </w:r>
    </w:p>
    <w:p w14:paraId="295A1C05" w14:textId="77777777" w:rsidR="002B0C29" w:rsidRPr="002B0C29" w:rsidRDefault="002B0C29" w:rsidP="002B0C29">
      <w:pPr>
        <w:spacing w:after="0"/>
        <w:rPr>
          <w:rFonts w:ascii="Times New Roman" w:hAnsi="Times New Roman" w:cs="Times New Roman"/>
          <w:sz w:val="20"/>
          <w:szCs w:val="20"/>
        </w:rPr>
      </w:pPr>
    </w:p>
    <w:p w14:paraId="00F1B2E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Obrazloženje općeg dijela izvještaja o godišnjem izvršenju financijskog plana</w:t>
      </w:r>
    </w:p>
    <w:p w14:paraId="5369F009"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Ukupni prihodi i primici Zavoda za hitnu medicinu Međimurske županije u 2024. godini planirani su u iznosu od 5.805.394,00 EUR a ostvarenje istih u 2024. godini je 6.013.345,98 EUR ili 103,58% od godišnjeg plana.</w:t>
      </w:r>
    </w:p>
    <w:p w14:paraId="222A5D1E" w14:textId="77777777" w:rsidR="002B0C29" w:rsidRPr="002B0C29" w:rsidRDefault="002B0C29" w:rsidP="002B0C29">
      <w:pPr>
        <w:spacing w:after="0"/>
        <w:rPr>
          <w:rFonts w:ascii="Times New Roman" w:hAnsi="Times New Roman" w:cs="Times New Roman"/>
          <w:sz w:val="20"/>
          <w:szCs w:val="20"/>
        </w:rPr>
      </w:pPr>
    </w:p>
    <w:p w14:paraId="4E4310A7"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lastRenderedPageBreak/>
        <w:t>Ukupni rashodi i izdaci Zavoda za 2024. godinu planirani su u iznosu od 5.798.694,00 EUR a ostvarenje istih u  2024. godini iznosi  5.785.160,77 EUR ili 99,77% od godišnjeg plana.</w:t>
      </w:r>
    </w:p>
    <w:p w14:paraId="7EBF4432"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 </w:t>
      </w:r>
    </w:p>
    <w:p w14:paraId="0AA81E24"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FINANCIJSKI REZULTAT</w:t>
      </w:r>
    </w:p>
    <w:p w14:paraId="5F69AAEB" w14:textId="77777777" w:rsidR="002B0C29" w:rsidRDefault="002B0C29" w:rsidP="002B0C29">
      <w:pPr>
        <w:spacing w:after="0"/>
        <w:rPr>
          <w:rFonts w:ascii="Times New Roman" w:hAnsi="Times New Roman" w:cs="Times New Roman"/>
          <w:sz w:val="20"/>
          <w:szCs w:val="20"/>
        </w:rPr>
      </w:pPr>
    </w:p>
    <w:p w14:paraId="7CF4B011" w14:textId="0AFE78B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Zavod za hitnu medicinu Međimurske županije prenosi: </w:t>
      </w:r>
    </w:p>
    <w:p w14:paraId="52137A94"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Manjak prihoda poslovanja - preneseni                           – 92221              - 127.074,29 €</w:t>
      </w:r>
    </w:p>
    <w:p w14:paraId="50526A17"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Manjak prihoda od nefinancijske imovine - preneseni    – 92222             – 141.245,64 €</w:t>
      </w:r>
    </w:p>
    <w:p w14:paraId="04BCC488" w14:textId="7E778E61"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MANJAK PRIHODA IZ 2023. godine </w:t>
      </w:r>
      <w:r>
        <w:rPr>
          <w:rFonts w:ascii="Times New Roman" w:hAnsi="Times New Roman" w:cs="Times New Roman"/>
          <w:sz w:val="20"/>
          <w:szCs w:val="20"/>
        </w:rPr>
        <w:t xml:space="preserve">   </w:t>
      </w:r>
      <w:r w:rsidRPr="002B0C29">
        <w:rPr>
          <w:rFonts w:ascii="Times New Roman" w:hAnsi="Times New Roman" w:cs="Times New Roman"/>
          <w:sz w:val="20"/>
          <w:szCs w:val="20"/>
        </w:rPr>
        <w:t xml:space="preserve">                                                 – 268.319,93 €</w:t>
      </w:r>
    </w:p>
    <w:p w14:paraId="58CC5685" w14:textId="77777777" w:rsidR="002B0C29" w:rsidRPr="002B0C29" w:rsidRDefault="002B0C29" w:rsidP="002B0C29">
      <w:pPr>
        <w:spacing w:after="0"/>
        <w:rPr>
          <w:rFonts w:ascii="Times New Roman" w:hAnsi="Times New Roman" w:cs="Times New Roman"/>
          <w:sz w:val="20"/>
          <w:szCs w:val="20"/>
        </w:rPr>
      </w:pPr>
    </w:p>
    <w:p w14:paraId="3220003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VIŠAK PRIHODA POSLOVANJA IZ 2024.g.                        732.951,49 €</w:t>
      </w:r>
    </w:p>
    <w:p w14:paraId="10B5E86C"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MANJAK PRIHODA  OD NEFINANCIJSKE IMOVINE   - 504.766,28 €</w:t>
      </w:r>
    </w:p>
    <w:p w14:paraId="2DA23CEB"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Na temelju čl. 82 Pravilnika o proračunskom računovodstvu izvršena je obvezna korekcija rezultata u iznosu od 510.941,92 € koja se odnosi na doznačena decentralizirana sredstva Međimurske županije, te kapitalne donacije (663) .</w:t>
      </w:r>
    </w:p>
    <w:p w14:paraId="4407DA5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Ukupan višak prihoda u 2024. godine                          228.185,21 €</w:t>
      </w:r>
    </w:p>
    <w:p w14:paraId="7C50F733"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KORIGIRANI MANJAK PRIHODA                       – 40.134,72 €</w:t>
      </w:r>
    </w:p>
    <w:p w14:paraId="4928626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Zavod za hitnu medicinu Međimurske županije pokrio je većim dijelom manjak nastao iz prethodnih razdoblja. Dio nepodmirenog manjka odnosi se na izvansudske nagodbe na temelju kojih je Zavod isplatio djelatnicima neispravno obračunatu osnovicu, a nije dobio povrat sredstava.</w:t>
      </w:r>
    </w:p>
    <w:p w14:paraId="2D54D607" w14:textId="77777777" w:rsidR="002B0C29" w:rsidRPr="002B0C29" w:rsidRDefault="002B0C29" w:rsidP="002B0C29">
      <w:pPr>
        <w:spacing w:after="0"/>
        <w:rPr>
          <w:rFonts w:ascii="Times New Roman" w:hAnsi="Times New Roman" w:cs="Times New Roman"/>
          <w:sz w:val="20"/>
          <w:szCs w:val="20"/>
        </w:rPr>
      </w:pPr>
    </w:p>
    <w:p w14:paraId="2AA389A2"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Ukupni prihodi poslovanja ostvareni su u iznosu 6.013.345,98 €, odnosno 103,58 % u odnosu na financijski plan. Prihodi Zavoda za hitnu medicinu Međimurske županije tijekom 2024. godine, u odnosu na 2023. godinu uvećani su radi povećanog mjesečnog paušala koji Zavod dobiva za plaće djelatnika od Hrvatskog Zavoda za zdravstveno osiguranje, povećanog prihoda od proračuna koji uključuju decentralizirana sredstva te prihoda od osnivača. Prihodi su također uvećani za iznos primljenih povrata temeljem Privremenog dodatka na plaću do ožujka 2024. godine. Iznos od 212.192,52 € su dobivena sredstva po projektima EU prema ZNS-ovima iz prošlih godina i ovogodišnjih zahtjeva.</w:t>
      </w:r>
    </w:p>
    <w:p w14:paraId="5EE3E371"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Ukupni rashodi  poslovanja iznose 5.785.160,77 €, odnosno 99,77 % u odnosu na financijski plan. Veća odstupanja </w:t>
      </w:r>
      <w:proofErr w:type="spellStart"/>
      <w:r w:rsidRPr="002B0C29">
        <w:rPr>
          <w:rFonts w:ascii="Times New Roman" w:hAnsi="Times New Roman" w:cs="Times New Roman"/>
          <w:sz w:val="20"/>
          <w:szCs w:val="20"/>
        </w:rPr>
        <w:t>bilježime</w:t>
      </w:r>
      <w:proofErr w:type="spellEnd"/>
      <w:r w:rsidRPr="002B0C29">
        <w:rPr>
          <w:rFonts w:ascii="Times New Roman" w:hAnsi="Times New Roman" w:cs="Times New Roman"/>
          <w:sz w:val="20"/>
          <w:szCs w:val="20"/>
        </w:rPr>
        <w:t xml:space="preserve"> se na pozicijama:</w:t>
      </w:r>
    </w:p>
    <w:p w14:paraId="67994CDA"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Rashodi za zaposlene 31 planirani su u iznosu od 4.620.562,00 €, a ostvarenje istih je u iznosu od 4.627.675,20 €. Materijalni rashodi 32  planirani su u iznosu od 647.986,00 €, a realizirani u ukupnom iznosu od 637.696,64 €, što iznosi 98,41%. Financijski rashodi 34 odnose se na bankarske usluge i usluge platnog prometa, te na zatezne kamate proizašle iz plaćanja nakon dospijeća. Rashodi za nabavu proizvedene dugotrajne imovine planirani su u iznosu o 529.196,00 €, dok je ostvarenje istih iznosi 518.818,23 €, te čine 98 % planiranih.</w:t>
      </w:r>
    </w:p>
    <w:p w14:paraId="7F262920" w14:textId="77777777" w:rsidR="002B0C29" w:rsidRPr="002B0C29" w:rsidRDefault="002B0C29" w:rsidP="002B0C29">
      <w:pPr>
        <w:spacing w:after="0"/>
        <w:rPr>
          <w:rFonts w:ascii="Times New Roman" w:hAnsi="Times New Roman" w:cs="Times New Roman"/>
          <w:sz w:val="20"/>
          <w:szCs w:val="20"/>
        </w:rPr>
      </w:pPr>
    </w:p>
    <w:p w14:paraId="760499F9"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OBRAZLŽENJE POSEBNOG DIJELA GODIŠNJEG IZVJEŠTAJA O IZVRŠENJU FINANCIJSKOG PLANA</w:t>
      </w:r>
    </w:p>
    <w:p w14:paraId="2993CE49" w14:textId="77777777" w:rsidR="002B0C29" w:rsidRPr="002B0C29" w:rsidRDefault="002B0C29" w:rsidP="002B0C29">
      <w:pPr>
        <w:spacing w:after="0"/>
        <w:rPr>
          <w:rFonts w:ascii="Times New Roman" w:hAnsi="Times New Roman" w:cs="Times New Roman"/>
          <w:sz w:val="20"/>
          <w:szCs w:val="20"/>
        </w:rPr>
      </w:pPr>
    </w:p>
    <w:p w14:paraId="5AD6975A"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Obrazloženje po programima, aktivnostima, te izvorima financiranja:</w:t>
      </w:r>
    </w:p>
    <w:p w14:paraId="75792BCD" w14:textId="77777777" w:rsidR="002B0C29" w:rsidRPr="002B0C29" w:rsidRDefault="002B0C29" w:rsidP="002B0C29">
      <w:pPr>
        <w:spacing w:after="0"/>
        <w:rPr>
          <w:rFonts w:ascii="Times New Roman" w:hAnsi="Times New Roman" w:cs="Times New Roman"/>
          <w:sz w:val="20"/>
          <w:szCs w:val="20"/>
        </w:rPr>
      </w:pPr>
    </w:p>
    <w:p w14:paraId="4492405F"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Zavod za hitnu medicinu Međimurske županije sadrži programe: </w:t>
      </w:r>
    </w:p>
    <w:p w14:paraId="510C6A87" w14:textId="39BC61BE"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1.</w:t>
      </w:r>
      <w:r w:rsidRPr="002B0C29">
        <w:rPr>
          <w:rFonts w:ascii="Times New Roman" w:hAnsi="Times New Roman" w:cs="Times New Roman"/>
          <w:sz w:val="20"/>
          <w:szCs w:val="20"/>
        </w:rPr>
        <w:tab/>
        <w:t xml:space="preserve">PROGRAM I. Redovna djelatnost, te aktivnost: Pružanje hitne medicinske pomoći i sanitetskog prijevoza. Programu je cilj osigurati  stanovnicima Međimurske županije kvalitetnu i dostupnu hitnu medicinsku skrb, te pacijentima brzi i kvalitetan sanitetski prijevoz.: </w:t>
      </w:r>
    </w:p>
    <w:tbl>
      <w:tblPr>
        <w:tblW w:w="8817" w:type="dxa"/>
        <w:tblInd w:w="250" w:type="dxa"/>
        <w:tblLook w:val="04A0" w:firstRow="1" w:lastRow="0" w:firstColumn="1" w:lastColumn="0" w:noHBand="0" w:noVBand="1"/>
      </w:tblPr>
      <w:tblGrid>
        <w:gridCol w:w="4253"/>
        <w:gridCol w:w="1287"/>
        <w:gridCol w:w="1860"/>
        <w:gridCol w:w="1417"/>
      </w:tblGrid>
      <w:tr w:rsidR="00E277E0" w:rsidRPr="003E2D5C" w14:paraId="6D7AA2B3" w14:textId="77777777" w:rsidTr="00E277E0">
        <w:trPr>
          <w:trHeight w:val="564"/>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97FD" w14:textId="2EFC0618" w:rsidR="00E277E0" w:rsidRPr="002B0C29" w:rsidRDefault="00E277E0" w:rsidP="00E277E0">
            <w:pPr>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NAZIV AKTIVNOSTI</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604E6C8E" w14:textId="4EE084EC" w:rsidR="00E277E0" w:rsidRPr="002B0C29" w:rsidRDefault="00E277E0" w:rsidP="00E277E0">
            <w:pPr>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 xml:space="preserve">PLAN 2024.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BA775ED" w14:textId="51CE3E14" w:rsidR="00E277E0" w:rsidRPr="002B0C29" w:rsidRDefault="00E277E0" w:rsidP="00E277E0">
            <w:pPr>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 xml:space="preserve">IZVRŠENJE 2024.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63E5FB" w14:textId="0D04E63B" w:rsidR="00E277E0" w:rsidRPr="002B0C29" w:rsidRDefault="00E277E0" w:rsidP="00E277E0">
            <w:pPr>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INDEKS %</w:t>
            </w:r>
          </w:p>
        </w:tc>
      </w:tr>
      <w:tr w:rsidR="002B0C29" w:rsidRPr="003E2D5C" w14:paraId="7C4FDD3B" w14:textId="77777777" w:rsidTr="00E277E0">
        <w:trPr>
          <w:trHeight w:val="28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4C0A909" w14:textId="77777777" w:rsidR="002B0C29" w:rsidRPr="002B0C29" w:rsidRDefault="002B0C29" w:rsidP="002B0C29">
            <w:pPr>
              <w:spacing w:after="0" w:line="240" w:lineRule="auto"/>
              <w:rPr>
                <w:rFonts w:ascii="Times New Roman" w:hAnsi="Times New Roman" w:cs="Times New Roman"/>
                <w:color w:val="000000"/>
                <w:sz w:val="20"/>
              </w:rPr>
            </w:pPr>
            <w:bookmarkStart w:id="2" w:name="_Hlk181186566"/>
            <w:r w:rsidRPr="002B0C29">
              <w:rPr>
                <w:rFonts w:ascii="Times New Roman" w:hAnsi="Times New Roman" w:cs="Times New Roman"/>
                <w:color w:val="000000"/>
                <w:sz w:val="20"/>
              </w:rPr>
              <w:t xml:space="preserve">Aktivnost/projekt 1 – </w:t>
            </w:r>
          </w:p>
          <w:p w14:paraId="3E21896C" w14:textId="77777777" w:rsidR="002B0C29" w:rsidRPr="002B0C29" w:rsidRDefault="002B0C29" w:rsidP="002B0C29">
            <w:pPr>
              <w:spacing w:after="0" w:line="240" w:lineRule="auto"/>
              <w:rPr>
                <w:rFonts w:ascii="Times New Roman" w:hAnsi="Times New Roman" w:cs="Times New Roman"/>
                <w:color w:val="000000"/>
                <w:sz w:val="20"/>
              </w:rPr>
            </w:pPr>
            <w:r w:rsidRPr="002B0C29">
              <w:rPr>
                <w:rFonts w:ascii="Times New Roman" w:hAnsi="Times New Roman" w:cs="Times New Roman"/>
                <w:color w:val="000000"/>
                <w:sz w:val="20"/>
              </w:rPr>
              <w:t>Pružanje hitne medicinske pomoći i sanitetskog prijevoza</w:t>
            </w:r>
          </w:p>
        </w:tc>
        <w:tc>
          <w:tcPr>
            <w:tcW w:w="1287" w:type="dxa"/>
            <w:tcBorders>
              <w:top w:val="nil"/>
              <w:left w:val="nil"/>
              <w:bottom w:val="single" w:sz="4" w:space="0" w:color="auto"/>
              <w:right w:val="single" w:sz="4" w:space="0" w:color="auto"/>
            </w:tcBorders>
            <w:shd w:val="clear" w:color="auto" w:fill="auto"/>
            <w:noWrap/>
            <w:vAlign w:val="bottom"/>
          </w:tcPr>
          <w:p w14:paraId="27A1D532"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5.567.394,00</w:t>
            </w:r>
          </w:p>
        </w:tc>
        <w:tc>
          <w:tcPr>
            <w:tcW w:w="1860" w:type="dxa"/>
            <w:tcBorders>
              <w:top w:val="nil"/>
              <w:left w:val="nil"/>
              <w:bottom w:val="single" w:sz="4" w:space="0" w:color="auto"/>
              <w:right w:val="single" w:sz="4" w:space="0" w:color="auto"/>
            </w:tcBorders>
            <w:shd w:val="clear" w:color="auto" w:fill="auto"/>
            <w:noWrap/>
            <w:vAlign w:val="bottom"/>
          </w:tcPr>
          <w:p w14:paraId="067C944B"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5.542.253,31</w:t>
            </w:r>
          </w:p>
        </w:tc>
        <w:tc>
          <w:tcPr>
            <w:tcW w:w="1417" w:type="dxa"/>
            <w:tcBorders>
              <w:top w:val="nil"/>
              <w:left w:val="nil"/>
              <w:bottom w:val="single" w:sz="4" w:space="0" w:color="auto"/>
              <w:right w:val="single" w:sz="4" w:space="0" w:color="auto"/>
            </w:tcBorders>
            <w:shd w:val="clear" w:color="auto" w:fill="auto"/>
            <w:noWrap/>
            <w:vAlign w:val="bottom"/>
          </w:tcPr>
          <w:p w14:paraId="7451AC67"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99,55</w:t>
            </w:r>
          </w:p>
        </w:tc>
      </w:tr>
      <w:bookmarkEnd w:id="2"/>
      <w:tr w:rsidR="002B0C29" w:rsidRPr="00183DC8" w14:paraId="66AED4BD" w14:textId="77777777" w:rsidTr="00E277E0">
        <w:trPr>
          <w:trHeight w:val="282"/>
        </w:trPr>
        <w:tc>
          <w:tcPr>
            <w:tcW w:w="4253" w:type="dxa"/>
            <w:tcBorders>
              <w:top w:val="single" w:sz="4" w:space="0" w:color="auto"/>
              <w:left w:val="single" w:sz="4" w:space="0" w:color="auto"/>
              <w:bottom w:val="single" w:sz="4" w:space="0" w:color="auto"/>
              <w:right w:val="single" w:sz="4" w:space="0" w:color="auto"/>
            </w:tcBorders>
            <w:shd w:val="clear" w:color="auto" w:fill="auto"/>
            <w:noWrap/>
            <w:hideMark/>
          </w:tcPr>
          <w:p w14:paraId="1EE71D57" w14:textId="09205AE4"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Ukupno:</w:t>
            </w:r>
          </w:p>
        </w:tc>
        <w:tc>
          <w:tcPr>
            <w:tcW w:w="1287" w:type="dxa"/>
            <w:tcBorders>
              <w:top w:val="nil"/>
              <w:left w:val="nil"/>
              <w:bottom w:val="single" w:sz="4" w:space="0" w:color="auto"/>
              <w:right w:val="single" w:sz="4" w:space="0" w:color="auto"/>
            </w:tcBorders>
            <w:shd w:val="clear" w:color="auto" w:fill="auto"/>
            <w:noWrap/>
            <w:vAlign w:val="bottom"/>
          </w:tcPr>
          <w:p w14:paraId="235D64A7"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5.567.394,00</w:t>
            </w:r>
          </w:p>
        </w:tc>
        <w:tc>
          <w:tcPr>
            <w:tcW w:w="1860" w:type="dxa"/>
            <w:tcBorders>
              <w:top w:val="nil"/>
              <w:left w:val="nil"/>
              <w:bottom w:val="single" w:sz="4" w:space="0" w:color="auto"/>
              <w:right w:val="single" w:sz="4" w:space="0" w:color="auto"/>
            </w:tcBorders>
            <w:shd w:val="clear" w:color="auto" w:fill="auto"/>
            <w:noWrap/>
            <w:vAlign w:val="bottom"/>
          </w:tcPr>
          <w:p w14:paraId="50EB3089"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5.542,253,31</w:t>
            </w:r>
          </w:p>
        </w:tc>
        <w:tc>
          <w:tcPr>
            <w:tcW w:w="1417" w:type="dxa"/>
            <w:tcBorders>
              <w:top w:val="nil"/>
              <w:left w:val="nil"/>
              <w:bottom w:val="single" w:sz="4" w:space="0" w:color="auto"/>
              <w:right w:val="single" w:sz="4" w:space="0" w:color="auto"/>
            </w:tcBorders>
            <w:shd w:val="clear" w:color="auto" w:fill="auto"/>
            <w:noWrap/>
            <w:vAlign w:val="bottom"/>
          </w:tcPr>
          <w:p w14:paraId="69B1D7C0"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99,55</w:t>
            </w:r>
          </w:p>
        </w:tc>
      </w:tr>
    </w:tbl>
    <w:p w14:paraId="11B300D5" w14:textId="0D8A9C1D" w:rsidR="002B0C29" w:rsidRPr="00E277E0" w:rsidRDefault="002B0C29">
      <w:pPr>
        <w:pStyle w:val="Odlomakpopisa"/>
        <w:numPr>
          <w:ilvl w:val="0"/>
          <w:numId w:val="17"/>
        </w:numPr>
        <w:spacing w:after="0" w:line="240" w:lineRule="auto"/>
        <w:rPr>
          <w:rFonts w:ascii="Times New Roman" w:hAnsi="Times New Roman" w:cs="Times New Roman"/>
          <w:sz w:val="20"/>
          <w:szCs w:val="20"/>
        </w:rPr>
      </w:pPr>
      <w:r w:rsidRPr="00E277E0">
        <w:rPr>
          <w:rFonts w:ascii="Times New Roman" w:hAnsi="Times New Roman" w:cs="Times New Roman"/>
          <w:sz w:val="20"/>
          <w:szCs w:val="20"/>
        </w:rPr>
        <w:t>PROGRAM II. Specijalističko usavršavanje, te aktivnost Specijalističko usavršavanje doktora medicine i medicinskih tehničara/sestri</w:t>
      </w:r>
    </w:p>
    <w:tbl>
      <w:tblPr>
        <w:tblW w:w="8817" w:type="dxa"/>
        <w:tblInd w:w="250" w:type="dxa"/>
        <w:tblLook w:val="04A0" w:firstRow="1" w:lastRow="0" w:firstColumn="1" w:lastColumn="0" w:noHBand="0" w:noVBand="1"/>
      </w:tblPr>
      <w:tblGrid>
        <w:gridCol w:w="3998"/>
        <w:gridCol w:w="1497"/>
        <w:gridCol w:w="1905"/>
        <w:gridCol w:w="1417"/>
      </w:tblGrid>
      <w:tr w:rsidR="00E277E0" w:rsidRPr="002B0C29" w14:paraId="7C283F11" w14:textId="77777777" w:rsidTr="00E277E0">
        <w:trPr>
          <w:trHeight w:val="564"/>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3AD05" w14:textId="06E38B9F" w:rsidR="00E277E0" w:rsidRPr="002B0C29" w:rsidRDefault="00E277E0" w:rsidP="00E277E0">
            <w:pPr>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NAZIV AKTIVNOSTI</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0405232A" w14:textId="01A8C16F" w:rsidR="00E277E0" w:rsidRPr="002B0C29" w:rsidRDefault="00E277E0" w:rsidP="00E277E0">
            <w:pPr>
              <w:spacing w:after="0" w:line="240" w:lineRule="auto"/>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 xml:space="preserve">PLAN 2024.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5422A433" w14:textId="34CF58BB" w:rsidR="00E277E0" w:rsidRPr="002B0C29" w:rsidRDefault="00E277E0" w:rsidP="00E277E0">
            <w:pPr>
              <w:spacing w:after="0" w:line="240" w:lineRule="auto"/>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 xml:space="preserve">IZVRŠENJE 2024.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21D3B" w14:textId="3A15D8CE" w:rsidR="00E277E0" w:rsidRPr="002B0C29" w:rsidRDefault="00E277E0" w:rsidP="00E277E0">
            <w:pPr>
              <w:spacing w:after="0" w:line="240" w:lineRule="auto"/>
              <w:jc w:val="center"/>
              <w:rPr>
                <w:rFonts w:ascii="Times New Roman" w:hAnsi="Times New Roman" w:cs="Times New Roman"/>
                <w:color w:val="000000"/>
                <w:sz w:val="20"/>
              </w:rPr>
            </w:pPr>
            <w:r w:rsidRPr="009D4CEB">
              <w:rPr>
                <w:rFonts w:ascii="Times New Roman" w:eastAsiaTheme="minorEastAsia" w:hAnsi="Times New Roman" w:cs="Times New Roman"/>
                <w:b/>
                <w:bCs/>
                <w:sz w:val="20"/>
                <w:szCs w:val="20"/>
              </w:rPr>
              <w:t>INDEKS %</w:t>
            </w:r>
          </w:p>
        </w:tc>
      </w:tr>
      <w:tr w:rsidR="002B0C29" w:rsidRPr="002B0C29" w14:paraId="5B2869F8" w14:textId="77777777" w:rsidTr="00E277E0">
        <w:trPr>
          <w:trHeight w:val="282"/>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2F0858D3"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lastRenderedPageBreak/>
              <w:t>Aktivnost 100 - Specijalističko usavršavanje doktora medicine i specijalističko usavršavanje medicinskih tehničara</w:t>
            </w:r>
          </w:p>
        </w:tc>
        <w:tc>
          <w:tcPr>
            <w:tcW w:w="1497" w:type="dxa"/>
            <w:tcBorders>
              <w:top w:val="nil"/>
              <w:left w:val="nil"/>
              <w:bottom w:val="single" w:sz="4" w:space="0" w:color="auto"/>
              <w:right w:val="single" w:sz="4" w:space="0" w:color="auto"/>
            </w:tcBorders>
            <w:shd w:val="clear" w:color="auto" w:fill="auto"/>
            <w:noWrap/>
            <w:vAlign w:val="bottom"/>
          </w:tcPr>
          <w:p w14:paraId="6E4474FC"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238.000,00</w:t>
            </w:r>
          </w:p>
        </w:tc>
        <w:tc>
          <w:tcPr>
            <w:tcW w:w="1905" w:type="dxa"/>
            <w:tcBorders>
              <w:top w:val="nil"/>
              <w:left w:val="nil"/>
              <w:bottom w:val="single" w:sz="4" w:space="0" w:color="auto"/>
              <w:right w:val="single" w:sz="4" w:space="0" w:color="auto"/>
            </w:tcBorders>
            <w:shd w:val="clear" w:color="auto" w:fill="auto"/>
            <w:noWrap/>
            <w:vAlign w:val="bottom"/>
          </w:tcPr>
          <w:p w14:paraId="5348DBAF"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242.907,46</w:t>
            </w:r>
          </w:p>
        </w:tc>
        <w:tc>
          <w:tcPr>
            <w:tcW w:w="1417" w:type="dxa"/>
            <w:tcBorders>
              <w:top w:val="nil"/>
              <w:left w:val="nil"/>
              <w:bottom w:val="single" w:sz="4" w:space="0" w:color="auto"/>
              <w:right w:val="single" w:sz="4" w:space="0" w:color="auto"/>
            </w:tcBorders>
            <w:shd w:val="clear" w:color="auto" w:fill="auto"/>
            <w:noWrap/>
            <w:vAlign w:val="bottom"/>
          </w:tcPr>
          <w:p w14:paraId="2D20B765" w14:textId="77777777" w:rsidR="002B0C29" w:rsidRPr="002B0C29" w:rsidRDefault="002B0C29" w:rsidP="00DA7B7B">
            <w:pPr>
              <w:rPr>
                <w:rFonts w:ascii="Times New Roman" w:hAnsi="Times New Roman" w:cs="Times New Roman"/>
                <w:color w:val="000000"/>
                <w:sz w:val="20"/>
              </w:rPr>
            </w:pPr>
            <w:r w:rsidRPr="002B0C29">
              <w:rPr>
                <w:rFonts w:ascii="Times New Roman" w:hAnsi="Times New Roman" w:cs="Times New Roman"/>
                <w:color w:val="000000"/>
                <w:sz w:val="20"/>
              </w:rPr>
              <w:t>102,06</w:t>
            </w:r>
          </w:p>
        </w:tc>
      </w:tr>
      <w:tr w:rsidR="002B0C29" w:rsidRPr="002B0C29" w14:paraId="0FBD2FD9" w14:textId="77777777" w:rsidTr="00E277E0">
        <w:trPr>
          <w:trHeight w:val="282"/>
        </w:trPr>
        <w:tc>
          <w:tcPr>
            <w:tcW w:w="3998" w:type="dxa"/>
            <w:tcBorders>
              <w:top w:val="single" w:sz="4" w:space="0" w:color="auto"/>
              <w:left w:val="single" w:sz="4" w:space="0" w:color="auto"/>
              <w:bottom w:val="single" w:sz="4" w:space="0" w:color="auto"/>
              <w:right w:val="single" w:sz="4" w:space="0" w:color="auto"/>
            </w:tcBorders>
            <w:shd w:val="clear" w:color="auto" w:fill="auto"/>
            <w:noWrap/>
            <w:hideMark/>
          </w:tcPr>
          <w:p w14:paraId="3876257D" w14:textId="7ED368B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Ukupno:</w:t>
            </w:r>
          </w:p>
        </w:tc>
        <w:tc>
          <w:tcPr>
            <w:tcW w:w="1497" w:type="dxa"/>
            <w:tcBorders>
              <w:top w:val="nil"/>
              <w:left w:val="nil"/>
              <w:bottom w:val="single" w:sz="4" w:space="0" w:color="auto"/>
              <w:right w:val="single" w:sz="4" w:space="0" w:color="auto"/>
            </w:tcBorders>
            <w:shd w:val="clear" w:color="auto" w:fill="auto"/>
            <w:noWrap/>
            <w:vAlign w:val="bottom"/>
          </w:tcPr>
          <w:p w14:paraId="2788F072"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238.000,00</w:t>
            </w:r>
          </w:p>
        </w:tc>
        <w:tc>
          <w:tcPr>
            <w:tcW w:w="1905" w:type="dxa"/>
            <w:tcBorders>
              <w:top w:val="nil"/>
              <w:left w:val="nil"/>
              <w:bottom w:val="single" w:sz="4" w:space="0" w:color="auto"/>
              <w:right w:val="single" w:sz="4" w:space="0" w:color="auto"/>
            </w:tcBorders>
            <w:shd w:val="clear" w:color="auto" w:fill="auto"/>
            <w:noWrap/>
            <w:vAlign w:val="bottom"/>
          </w:tcPr>
          <w:p w14:paraId="4B7D1C8E"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242.907,46</w:t>
            </w:r>
          </w:p>
        </w:tc>
        <w:tc>
          <w:tcPr>
            <w:tcW w:w="1417" w:type="dxa"/>
            <w:tcBorders>
              <w:top w:val="nil"/>
              <w:left w:val="nil"/>
              <w:bottom w:val="single" w:sz="4" w:space="0" w:color="auto"/>
              <w:right w:val="single" w:sz="4" w:space="0" w:color="auto"/>
            </w:tcBorders>
            <w:shd w:val="clear" w:color="auto" w:fill="auto"/>
            <w:noWrap/>
            <w:vAlign w:val="bottom"/>
          </w:tcPr>
          <w:p w14:paraId="19BD56F2" w14:textId="77777777" w:rsidR="002B0C29" w:rsidRPr="002B0C29" w:rsidRDefault="002B0C29" w:rsidP="00DA7B7B">
            <w:pPr>
              <w:rPr>
                <w:rFonts w:ascii="Times New Roman" w:hAnsi="Times New Roman" w:cs="Times New Roman"/>
                <w:b/>
                <w:bCs/>
                <w:color w:val="000000"/>
                <w:sz w:val="20"/>
              </w:rPr>
            </w:pPr>
            <w:r w:rsidRPr="002B0C29">
              <w:rPr>
                <w:rFonts w:ascii="Times New Roman" w:hAnsi="Times New Roman" w:cs="Times New Roman"/>
                <w:b/>
                <w:bCs/>
                <w:color w:val="000000"/>
                <w:sz w:val="20"/>
              </w:rPr>
              <w:t>102,06</w:t>
            </w:r>
          </w:p>
        </w:tc>
      </w:tr>
    </w:tbl>
    <w:p w14:paraId="5CF1CE70" w14:textId="77777777" w:rsidR="002B0C29" w:rsidRPr="002B0C29" w:rsidRDefault="002B0C29" w:rsidP="002B0C29">
      <w:pPr>
        <w:spacing w:after="0"/>
        <w:rPr>
          <w:rFonts w:ascii="Times New Roman" w:hAnsi="Times New Roman" w:cs="Times New Roman"/>
          <w:sz w:val="20"/>
          <w:szCs w:val="20"/>
        </w:rPr>
      </w:pPr>
    </w:p>
    <w:p w14:paraId="4389766E" w14:textId="77777777" w:rsidR="002B0C29" w:rsidRPr="002B0C29" w:rsidRDefault="002B0C29" w:rsidP="002B0C29">
      <w:pPr>
        <w:spacing w:after="0"/>
        <w:rPr>
          <w:rFonts w:ascii="Times New Roman" w:hAnsi="Times New Roman" w:cs="Times New Roman"/>
          <w:sz w:val="20"/>
          <w:szCs w:val="20"/>
        </w:rPr>
      </w:pPr>
    </w:p>
    <w:p w14:paraId="02C67768" w14:textId="7B3EF7C6" w:rsidR="002B0C29" w:rsidRPr="002B0C29" w:rsidRDefault="002B0C29" w:rsidP="002B0C29">
      <w:pPr>
        <w:spacing w:after="0"/>
        <w:rPr>
          <w:rFonts w:ascii="Times New Roman" w:hAnsi="Times New Roman" w:cs="Times New Roman"/>
          <w:b/>
          <w:bCs/>
          <w:sz w:val="20"/>
          <w:szCs w:val="20"/>
        </w:rPr>
      </w:pPr>
      <w:r w:rsidRPr="002B0C29">
        <w:rPr>
          <w:rFonts w:ascii="Times New Roman" w:hAnsi="Times New Roman" w:cs="Times New Roman"/>
          <w:b/>
          <w:bCs/>
          <w:sz w:val="20"/>
          <w:szCs w:val="20"/>
        </w:rPr>
        <w:t xml:space="preserve">ZAVOD ZA JAVNO ZDRAVSTVO MEĐIMURSKE ŽUPANIJE  </w:t>
      </w:r>
    </w:p>
    <w:p w14:paraId="12DF7D38" w14:textId="77777777" w:rsidR="002B0C29" w:rsidRPr="002B0C29" w:rsidRDefault="002B0C29" w:rsidP="002B0C29">
      <w:pPr>
        <w:spacing w:after="0"/>
        <w:rPr>
          <w:rFonts w:ascii="Times New Roman" w:hAnsi="Times New Roman" w:cs="Times New Roman"/>
          <w:sz w:val="20"/>
          <w:szCs w:val="20"/>
        </w:rPr>
      </w:pPr>
    </w:p>
    <w:p w14:paraId="22D375CF"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Ukupni prihodi i primici Zavoda za javno zdravstvo Međimurske županije u 2024. godini planirani su u iznosu od 3.419.515,38 EUR a ostvarenje istih u  2024. godini iznosi  3.414.491,03 EUR ili 99,85% od godišnjeg plana. </w:t>
      </w:r>
    </w:p>
    <w:p w14:paraId="255B53FA"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Ukupni rashodi i izdaci Zavoda za 2024. godinu planirani su u iznosu od 3.857.878,29 EUR a ostvarenje istih u  2024. godini iznosi  3.666.353,39 EUR ili 95,04 %  godišnjeg plana.</w:t>
      </w:r>
    </w:p>
    <w:p w14:paraId="3BB16620" w14:textId="77777777" w:rsidR="002B0C29" w:rsidRPr="002B0C29" w:rsidRDefault="002B0C29" w:rsidP="003B0D3A">
      <w:pPr>
        <w:spacing w:after="0"/>
        <w:jc w:val="both"/>
        <w:rPr>
          <w:rFonts w:ascii="Times New Roman" w:hAnsi="Times New Roman" w:cs="Times New Roman"/>
          <w:sz w:val="20"/>
          <w:szCs w:val="20"/>
        </w:rPr>
      </w:pPr>
    </w:p>
    <w:p w14:paraId="1FA7BE55"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Rashodi za zaposlene-31 planirani su u visini utvrđenih plaća i materijalnih prava zaposlenika prema Temeljnom kolektivnom ugovoru za službenike i namještenike u javnim službama, Uredbe o nazivima radnih mjesta i koeficijentima složenosti poslova u javnim službama. Rashodi za zaposlene planirani su u iznosu od 2.543.786,28 EUR a ostvarenje istih u  2024.g. iznosi 2.435.690,40 EUR te čine 95,75% planiranih rashoda za zaposlene. Rashodi za zaposlene pokriveni su prihodima za posebne namjene, prihodima od EU, ostalim pomoćima te vlastitim prihodima. Ostvareni su manji rashodi od planiranih iz razloga otvorenih natječaja za specijalizacije a koji nisu realizirani.</w:t>
      </w:r>
    </w:p>
    <w:p w14:paraId="013D7B27"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Materijalni rashodi-32 planirani su u iznosu od 978.007,76 EUR dok ostvarenje istih u 2024. iznosi 919.274,13 EUR te čine 93,99% planiranih. Materijalni rashodi planirani su u većem iznosu od ostvarenog zbog nemogućnosti precizne procjene obujma mikrobiološke dijagnostike te rashoda koji ostvarujemo po navedenoj osnovi. Isti su pokriveni općim prihodima i primicima, decentraliziranim sredstvima, prihodima za posebne namjene, ostalim pomoćima, pomoćima EU, donacijama te vlastitim prihodima.</w:t>
      </w:r>
    </w:p>
    <w:p w14:paraId="2EAA4A74"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Financijski rashodi-34-planirani su iznosu od 2.800 EUR dok ostvarenje istih u  2024. iznosi 3.100 EUR te čine 110,73 % planiranih. Isti ovise o naknadama koje obračunava banka te se isti pokrivaju vlastitim prihodima.</w:t>
      </w:r>
    </w:p>
    <w:p w14:paraId="55F72253"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Tekuće donacije-38-planirane su u iznosu  400 EUR  dok je ostvarenje identično planiranom. Planirana je  donacija Klubu liječenih alkoholičara koji je partner Zavoda u programu Djelatnosti mentalnog zdravlja i prevencije ovisnosti  a koje financira Ministarstvo zdravstva. Donacije se pokrivaju pomoćima.</w:t>
      </w:r>
    </w:p>
    <w:p w14:paraId="04ECBBDC"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Rashodi za nabavu </w:t>
      </w:r>
      <w:proofErr w:type="spellStart"/>
      <w:r w:rsidRPr="002B0C29">
        <w:rPr>
          <w:rFonts w:ascii="Times New Roman" w:hAnsi="Times New Roman" w:cs="Times New Roman"/>
          <w:sz w:val="20"/>
          <w:szCs w:val="20"/>
        </w:rPr>
        <w:t>neproizvedene</w:t>
      </w:r>
      <w:proofErr w:type="spellEnd"/>
      <w:r w:rsidRPr="002B0C29">
        <w:rPr>
          <w:rFonts w:ascii="Times New Roman" w:hAnsi="Times New Roman" w:cs="Times New Roman"/>
          <w:sz w:val="20"/>
          <w:szCs w:val="20"/>
        </w:rPr>
        <w:t xml:space="preserve"> dugotrajne imovine-41 planirani su u  iznosu od 1.047,88 EUR dok je ostvarenje identično planiranom. Radi se o licencama koje su pokrivene decentraliziranim sredstvima.</w:t>
      </w:r>
    </w:p>
    <w:p w14:paraId="08EF9FB9"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Rashodi za nabavu proizvedene dugotrajne imovine-42 planirani su u iznosu od 229.836,37 EUR dok ostvarenje istih  iznosi 230.694,76 EUR te čine 100,37 % planiranih. Isti su pokriveni decentraliziranim sredstvima, vlastitim prihodima (višak prihoda prethodne godine) te prihodima od nefinancijske imovine i naknade štete osiguranja.</w:t>
      </w:r>
    </w:p>
    <w:p w14:paraId="6BCF238B"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Rashodi za dodatna ulaganja na nefinancijskoj imovini-45- planirani su u iznosu od 102.000 EUR dok ostvarenje istih u  2024. godini iznosi 76.145,65 EUR odnosno čine 74,65% planiranih rashoda. Isti su pokriveni decentraliziranim sredstvima te vlastitim prihodima. Planirani rashodi nisu ostvareni u punom obujmu zbog nedovršenih radova na građevinskom objektu (fotonaponske ćelije).</w:t>
      </w:r>
    </w:p>
    <w:p w14:paraId="04937333" w14:textId="77777777" w:rsidR="002B0C29" w:rsidRPr="002B0C29" w:rsidRDefault="002B0C29" w:rsidP="003B0D3A">
      <w:pPr>
        <w:spacing w:after="0"/>
        <w:jc w:val="both"/>
        <w:rPr>
          <w:rFonts w:ascii="Times New Roman" w:hAnsi="Times New Roman" w:cs="Times New Roman"/>
          <w:sz w:val="20"/>
          <w:szCs w:val="20"/>
        </w:rPr>
      </w:pPr>
    </w:p>
    <w:p w14:paraId="27B72DFE"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FINANCIJSKI REZULTAT</w:t>
      </w:r>
    </w:p>
    <w:p w14:paraId="396C212C" w14:textId="77777777" w:rsidR="002B0C29" w:rsidRPr="002B0C29" w:rsidRDefault="002B0C29" w:rsidP="003B0D3A">
      <w:pPr>
        <w:spacing w:after="0"/>
        <w:jc w:val="both"/>
        <w:rPr>
          <w:rFonts w:ascii="Times New Roman" w:hAnsi="Times New Roman" w:cs="Times New Roman"/>
          <w:sz w:val="20"/>
          <w:szCs w:val="20"/>
        </w:rPr>
      </w:pPr>
    </w:p>
    <w:p w14:paraId="04415BCC"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Zavod za javno zdravstvo Međimurske županije prema pokazateljima financijskog poslovanja u razdoblju od 01. siječnja do 31. prosinca 2024. godine ostvario je ukupne prihode u iznosu od 3.414.491,03 EUR, te ukupne rashode u iznosu 3.666.353,39 EUR prilikom čega je nastao manjak prihoda nad rashodima u iznosu od 251.862,36 EUR.</w:t>
      </w:r>
    </w:p>
    <w:p w14:paraId="5A6B472C" w14:textId="77777777" w:rsidR="002B0C29" w:rsidRPr="002B0C29" w:rsidRDefault="002B0C29" w:rsidP="003B0D3A">
      <w:pPr>
        <w:spacing w:after="0"/>
        <w:jc w:val="both"/>
        <w:rPr>
          <w:rFonts w:ascii="Times New Roman" w:hAnsi="Times New Roman" w:cs="Times New Roman"/>
          <w:sz w:val="20"/>
          <w:szCs w:val="20"/>
        </w:rPr>
      </w:pPr>
    </w:p>
    <w:p w14:paraId="60964750"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Manjak prihoda nastao je zbog odrađenih  a neplaćenih usluga od strane HZZO-a i ostalih korisnika u iznosu od 56.-tis EUR, te zbog </w:t>
      </w:r>
      <w:proofErr w:type="spellStart"/>
      <w:r w:rsidRPr="002B0C29">
        <w:rPr>
          <w:rFonts w:ascii="Times New Roman" w:hAnsi="Times New Roman" w:cs="Times New Roman"/>
          <w:sz w:val="20"/>
          <w:szCs w:val="20"/>
        </w:rPr>
        <w:t>isknjiženja</w:t>
      </w:r>
      <w:proofErr w:type="spellEnd"/>
      <w:r w:rsidRPr="002B0C29">
        <w:rPr>
          <w:rFonts w:ascii="Times New Roman" w:hAnsi="Times New Roman" w:cs="Times New Roman"/>
          <w:sz w:val="20"/>
          <w:szCs w:val="20"/>
        </w:rPr>
        <w:t xml:space="preserve"> računa za odrađene mikrobiološke usluge (prekoračenje limita) u iznosu od 56-tis EUR. Također, manjku su pridonijela kapitalna ulaganja koja se odnose na kupnju uređaja </w:t>
      </w:r>
      <w:proofErr w:type="spellStart"/>
      <w:r w:rsidRPr="002B0C29">
        <w:rPr>
          <w:rFonts w:ascii="Times New Roman" w:hAnsi="Times New Roman" w:cs="Times New Roman"/>
          <w:sz w:val="20"/>
          <w:szCs w:val="20"/>
        </w:rPr>
        <w:t>Maldi-tof</w:t>
      </w:r>
      <w:proofErr w:type="spellEnd"/>
      <w:r w:rsidRPr="002B0C29">
        <w:rPr>
          <w:rFonts w:ascii="Times New Roman" w:hAnsi="Times New Roman" w:cs="Times New Roman"/>
          <w:sz w:val="20"/>
          <w:szCs w:val="20"/>
        </w:rPr>
        <w:t xml:space="preserve"> u iznosu 130-tis EUR te na dodatna ulaganja na građevinskom objektu-ugradnja fotonaponskih ćelija u iznosu od 44-tis EUR što sveukupno iznosi 286- </w:t>
      </w:r>
      <w:proofErr w:type="spellStart"/>
      <w:r w:rsidRPr="002B0C29">
        <w:rPr>
          <w:rFonts w:ascii="Times New Roman" w:hAnsi="Times New Roman" w:cs="Times New Roman"/>
          <w:sz w:val="20"/>
          <w:szCs w:val="20"/>
        </w:rPr>
        <w:t>tis</w:t>
      </w:r>
      <w:proofErr w:type="spellEnd"/>
      <w:r w:rsidRPr="002B0C29">
        <w:rPr>
          <w:rFonts w:ascii="Times New Roman" w:hAnsi="Times New Roman" w:cs="Times New Roman"/>
          <w:sz w:val="20"/>
          <w:szCs w:val="20"/>
        </w:rPr>
        <w:t xml:space="preserve"> EUR.</w:t>
      </w:r>
    </w:p>
    <w:p w14:paraId="003AAA39" w14:textId="77777777" w:rsid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Obzirom na višak prihoda iz prethodnog razdoblja u iznosu od 641.349,98 EUR Zavod je na dan 31.12.2024. godine  ostvario financijski rezultat viška prihoda nad rashodima u iznosu od 389.487,62 EUR.</w:t>
      </w:r>
    </w:p>
    <w:p w14:paraId="4EEEF873" w14:textId="77777777" w:rsidR="003B0D3A" w:rsidRPr="002B0C29" w:rsidRDefault="003B0D3A" w:rsidP="003B0D3A">
      <w:pPr>
        <w:spacing w:after="0"/>
        <w:jc w:val="both"/>
        <w:rPr>
          <w:rFonts w:ascii="Times New Roman" w:hAnsi="Times New Roman" w:cs="Times New Roman"/>
          <w:sz w:val="20"/>
          <w:szCs w:val="20"/>
        </w:rPr>
      </w:pPr>
    </w:p>
    <w:p w14:paraId="65A0FE3C"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OBRAZLŽENJE POSEBNOG DIJELA GODIŠNJEG IZVJEŠTAJA O IZVRŠENJU FINANCIJSKOG PLANA</w:t>
      </w:r>
    </w:p>
    <w:p w14:paraId="6C46201C" w14:textId="77777777" w:rsidR="002B0C29" w:rsidRPr="002B0C29" w:rsidRDefault="002B0C29" w:rsidP="003B0D3A">
      <w:pPr>
        <w:spacing w:after="0"/>
        <w:jc w:val="both"/>
        <w:rPr>
          <w:rFonts w:ascii="Times New Roman" w:hAnsi="Times New Roman" w:cs="Times New Roman"/>
          <w:sz w:val="20"/>
          <w:szCs w:val="20"/>
        </w:rPr>
      </w:pPr>
    </w:p>
    <w:p w14:paraId="594AB201"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Obrazloženje po programima, aktivnostima, te izvorima financiranja:</w:t>
      </w:r>
    </w:p>
    <w:p w14:paraId="219BB67E"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PROGRAM: PROVOĐENJE ZDRAVSTVENE ZAŠTITE</w:t>
      </w:r>
    </w:p>
    <w:p w14:paraId="6DB4C95A"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Financijskim planom sredstva su planirana za provođenje programa zdravstvene zaštite, a sastoji se od sljedećih aktivnosti:</w:t>
      </w:r>
    </w:p>
    <w:p w14:paraId="4B9D69C5"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A100001: Redovna djelatnost Zavoda za javno zdravstvo Međimurske županije</w:t>
      </w:r>
    </w:p>
    <w:p w14:paraId="70EF8FF1"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2024. godini planirano je rashoda u iznosu od 3.469.150,35 EUR dok je ostvareno rashoda u iznosu od 3.277.093,56 EUR.  Ostvarena vrijednost redovne djelatnosti  iznosi 94,46 % planirane vrijednosti iz razloga što su ostvareni manji troškovi plaća iz razloga planiranih zapošljavanja specijalizanata a koji nisu ostvareni.</w:t>
      </w:r>
    </w:p>
    <w:p w14:paraId="3172078A"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A100002:  Centralno financiranje specijalizacija</w:t>
      </w:r>
    </w:p>
    <w:p w14:paraId="7E97FDB0"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U 2024. godini planirano je 100.231,74 EUR rashoda po projektu specijalizacije. Ostvareno je rashoda u iznosu od 101.797,60 EUR te ostvarena vrijednost troškova specijalizacije iznosi 101,56%  planirane vrijednosti. </w:t>
      </w:r>
    </w:p>
    <w:p w14:paraId="27EC50DC"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A100003: Program usmjeren unapređenju mentalnog zdravlja, prevenciji i liječenju ovisnosti u Međimurskoj županiji</w:t>
      </w:r>
    </w:p>
    <w:p w14:paraId="2FE6CE95"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2024. godini planirano je rashoda u iznosu od 55.000,00 EUR te je isti iznos i ostvaren po spomenutom programu.</w:t>
      </w:r>
    </w:p>
    <w:p w14:paraId="448FE89F"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A100004: Savjetovalište za prevenciju prekomjerne tjelesne težine i debljine</w:t>
      </w:r>
    </w:p>
    <w:p w14:paraId="5FDBE1F8"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2024. godini planirano je rashoda u iznosu od 36.204,10 EUR dok je ostvareno rashoda u iznosu od 35.170,13 EUR.  Ostvarena vrijednost troškova po aktivnosti Savjetovališta za prevenciju prekomjerne tjelesne težine i debljine iznosi 97,14 % planirane vrijednosti.</w:t>
      </w:r>
    </w:p>
    <w:p w14:paraId="1178C881"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1009A100901: Decentralizirane funkcije u zdravstvu-opremanje i održavanje</w:t>
      </w:r>
    </w:p>
    <w:p w14:paraId="61B0B56F"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2024. godini planirano je rashoda u iznosu od 173.704,00 EUR te je isti iznos i ostvaren po spomenutoj aktivnosti. Ostvarena vrijednost održavanja i kapitalnih ulaganja iznosi  100 % planirane vrijednosti.</w:t>
      </w:r>
    </w:p>
    <w:p w14:paraId="532D427B"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1009A100904: Monitoring vodoopskrbnog sustava</w:t>
      </w:r>
    </w:p>
    <w:p w14:paraId="0A5C5CC0"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2023. godini planirano je rashoda u iznosu od 18.689,10 EUR te je isti iznos i ostvaren po spomenutoj aktivnosti.</w:t>
      </w:r>
    </w:p>
    <w:p w14:paraId="145EF317"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1009A100917: Monitoring  invazivnih vrsta komaraca</w:t>
      </w:r>
    </w:p>
    <w:p w14:paraId="19A07BD2"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2023. godini planirano je rashoda u iznosu od   4.499 EUR te je isti iznos i ostvaren po spomenutoj aktivnosti.</w:t>
      </w:r>
    </w:p>
    <w:p w14:paraId="3CBADF30"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Aktivnost 1011A100924: Promocija javno-zdravstvenih programa</w:t>
      </w:r>
    </w:p>
    <w:p w14:paraId="6810FB3E"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U 2023. godini planirano je rashoda u iznosu od 400 EUR te je  ostvareno rashoda u iznosu od 400 EUR. Ostvarena vrijednost promocije javno-zdravstvenih aktivnosti iznosi  100 % planirane vrijednosti.</w:t>
      </w:r>
    </w:p>
    <w:p w14:paraId="6E836C50" w14:textId="77777777" w:rsidR="002B0C29" w:rsidRPr="002B0C29" w:rsidRDefault="002B0C29" w:rsidP="002B0C29">
      <w:pPr>
        <w:spacing w:after="0"/>
        <w:rPr>
          <w:rFonts w:ascii="Times New Roman" w:hAnsi="Times New Roman" w:cs="Times New Roman"/>
          <w:sz w:val="20"/>
          <w:szCs w:val="20"/>
        </w:rPr>
      </w:pPr>
    </w:p>
    <w:p w14:paraId="04776790" w14:textId="77777777" w:rsidR="002B0C29" w:rsidRPr="002B0C29" w:rsidRDefault="002B0C29" w:rsidP="002B0C29">
      <w:pPr>
        <w:spacing w:after="0"/>
        <w:rPr>
          <w:rFonts w:ascii="Times New Roman" w:hAnsi="Times New Roman" w:cs="Times New Roman"/>
          <w:sz w:val="20"/>
          <w:szCs w:val="20"/>
        </w:rPr>
      </w:pPr>
    </w:p>
    <w:p w14:paraId="73CCB7CE" w14:textId="6F7A88E6" w:rsidR="002B0C29" w:rsidRPr="002B0C29" w:rsidRDefault="002B0C29" w:rsidP="002B0C29">
      <w:pPr>
        <w:spacing w:after="0"/>
        <w:rPr>
          <w:rFonts w:ascii="Times New Roman" w:hAnsi="Times New Roman" w:cs="Times New Roman"/>
          <w:b/>
          <w:bCs/>
          <w:sz w:val="20"/>
          <w:szCs w:val="20"/>
        </w:rPr>
      </w:pPr>
      <w:r w:rsidRPr="002B0C29">
        <w:rPr>
          <w:rFonts w:ascii="Times New Roman" w:hAnsi="Times New Roman" w:cs="Times New Roman"/>
          <w:b/>
          <w:bCs/>
          <w:sz w:val="20"/>
          <w:szCs w:val="20"/>
        </w:rPr>
        <w:t>DOM ZDRAVLJA ČAKOVEC</w:t>
      </w:r>
    </w:p>
    <w:p w14:paraId="0FB45865" w14:textId="77777777" w:rsidR="002B0C29" w:rsidRPr="002B0C29" w:rsidRDefault="002B0C29" w:rsidP="002B0C29">
      <w:pPr>
        <w:spacing w:after="0"/>
        <w:rPr>
          <w:rFonts w:ascii="Times New Roman" w:hAnsi="Times New Roman" w:cs="Times New Roman"/>
          <w:sz w:val="20"/>
          <w:szCs w:val="20"/>
        </w:rPr>
      </w:pPr>
    </w:p>
    <w:p w14:paraId="14AFC63A"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Ukupni prihodi i primici Doma zdravlja Čakovec u 2024. godini planirani su u iznosu od 5.376.000,00 EUR, a ostvarenje istih na kraju 2024. godini je 4.937.511,37 EUR  a sa uključenim viškom prihoda iz prethodnih godina iznosi 5.195.832,17 € ili 96,65 % od godišnjeg plana. </w:t>
      </w:r>
    </w:p>
    <w:p w14:paraId="36546701"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Dom zdravlja Čakovec ostvario je:</w:t>
      </w:r>
    </w:p>
    <w:p w14:paraId="5F005339"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Pomoći od inozemstva i od subjekata unutar općeg proračuna (konto 63) planirane su u iznosu od 415.000,00 € a ostvarene su sa 330.152,55 € odnosno sa 79,55%. Iznos od 18.564,48 € odnosi se na primitak sredstava za pripravnički staž dentalnog asistenta, iznos od 10.397,07 € odnosi se na naplatu troška zdravstvenih usluga za ukrajinske državljane od HZZO-a te donacija gradova i općina dok se iznos od 301.191,00 odnosi na refundaciju troškova specijalizacija po EU projektu Centralno financiranje specijalizacija. </w:t>
      </w:r>
    </w:p>
    <w:p w14:paraId="2A85A4F3"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Prihodi od imovine (konto 64) su planirani u iznosu od 1.200,00 € a ostvareni su sa 62,01 €. Odnose se na prihode od kamata od sredstava na žiro računu Doma zdravlja. </w:t>
      </w:r>
    </w:p>
    <w:p w14:paraId="6415BFB0"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Prihodi od upravnih i administrativnih pristojbi, pristojbi po posebnim propisima i naknada (konto 65) planirani su u iznosu od 111.000,00 € a ostvareni su s 105.614,77 € tj. sa 95,15% u odnosu na planirane. Radi se o prihodima dopunskog zdravstvenog osiguranja, isplatu šteta za osiguranja vozila i imovine te povrat dežurstava naših specijalizanata u KBC Rebro.</w:t>
      </w:r>
    </w:p>
    <w:p w14:paraId="3167B2BB"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Prihodi od prodaje proizvoda i roba te pruženih usluga i prihodi od donacije (konto 66)  su bili planirani sa 399.000,00 € a ostvareni su s 381.327,67 € ili 95,57%. Odnose se na prihode od otkupa opreme (6614) za dentalnu ordinaciju u Nedelišću koji su ostvareni u iznosu od 3.956,16 eura. Sastoje se i od: prihoda od građana za obavljanje zdravstvenih usluga – 37.240,96  €; prihoda od medicine rada i sporta – 79.559,70 €; od refundacije režijskih troškova – 140.007,59 €; zakupa nekretnina – 100.237,14 €; parkirnog prostora – 9.776,11 €; prihod od stanarina – 3.304,84 €, prihod od ostalih RTG usluga – 186,95 €, prihod od </w:t>
      </w:r>
      <w:proofErr w:type="spellStart"/>
      <w:r w:rsidRPr="002B0C29">
        <w:rPr>
          <w:rFonts w:ascii="Times New Roman" w:hAnsi="Times New Roman" w:cs="Times New Roman"/>
          <w:sz w:val="20"/>
          <w:szCs w:val="20"/>
        </w:rPr>
        <w:t>Multisporta</w:t>
      </w:r>
      <w:proofErr w:type="spellEnd"/>
      <w:r w:rsidRPr="002B0C29">
        <w:rPr>
          <w:rFonts w:ascii="Times New Roman" w:hAnsi="Times New Roman" w:cs="Times New Roman"/>
          <w:sz w:val="20"/>
          <w:szCs w:val="20"/>
        </w:rPr>
        <w:t xml:space="preserve"> 2.351,25 €, te donacija – 2.947,50 €. Prihode čini naplaćena usluga umanjena za porez sukladno propisima proračunskog računovodstva.  </w:t>
      </w:r>
    </w:p>
    <w:p w14:paraId="72408A12"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lastRenderedPageBreak/>
        <w:t>Prihodi iz nadležnog proračuna i od HZZO temeljem ugovornih obveza (konto 67) su bili planirani u iznosu od 4.119.636,44 € a ostvareni su s 4.089.614,43 ili 99,27%. Od toga se 376.907,00 € odnosi na decentralizirana sredstva, a 42.342,60 € na županijsko financiranje dežurstva obiteljske i dentalne medicine. Iznos od 3.670.364,83 € odnosi se na prihode od HZZO-a koji su u okviru planiranih.</w:t>
      </w:r>
    </w:p>
    <w:p w14:paraId="30FDC216"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Prihodi od HZZO-a za 2024. godinu u odnosu na 2023. godinu povećani su za 34,24 % zbog  povećanja glavarine i ostalih prihoda od obavljenih zdravstvenih usluga u studenome 2023. godine, 01. siječnja 2024. godine, 01.03.2024. godine, u travnju i lipnju 2024., te zbog preuzimanja nove pedijatrijske i dentalne ordinacije. Ostali prihodi od HZZO-a čine Privremeni dodatak na plaću i projekti: Telemedicina, Osnaživanje mentalnog zdravlja i Preventivni pregledi. U 2023. godine Vlada RH je donijela Odluku o isplati privremenog dodatka na plaću. Naime, odlukom o isplati privremenog dodatka na plaću javnim službenicima iz sektora zdravstva osigurana su sredstva u financijskom planu Hrvatskog zavoda za zdravstveno osiguranje. Sukladno navedenome došlo je do povećanje prihoda od HZZO-a u odnosu na 2023. godinu.</w:t>
      </w:r>
    </w:p>
    <w:p w14:paraId="120B8F0D"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Prihodi od prodaje proizvedene dugotrajne imovine (konto 72) planirani su u iznosu od 35.000,00 €, a ostvareni su s 2.073,32 € ili 5,92%. Prihodi koji su ostvareni odnose se na zadnje rate otplate prodanih stanova bivše Općine Čakovec te od prodaje starih patronažnih vozila. Osim prodaje stana koji nije realiziran, bila su planirana određena sredstva od prodaje uredskog namještaja i opreme tako da je ostvarenje minimalno. Glavni razlog što su prihodi smanjeni je da u 2024. godini nije bilo prodaje stanova.</w:t>
      </w:r>
    </w:p>
    <w:p w14:paraId="607B9D05"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Primljeni povrati glavnica danih zajmova i depozita (konto 81)  planirani su u iznosu od 35.000,00 €, a ostvareni su s 28.666,62 € ili 81,90%. Odnose se na otplatu otkupljene opreme i uredskog namještaja od strane liječnika koji su otišli u privatnu praksu.</w:t>
      </w:r>
    </w:p>
    <w:p w14:paraId="0143A49C" w14:textId="77777777" w:rsidR="002B0C29" w:rsidRPr="002B0C29" w:rsidRDefault="002B0C29" w:rsidP="003B0D3A">
      <w:pPr>
        <w:spacing w:after="0"/>
        <w:jc w:val="both"/>
        <w:rPr>
          <w:rFonts w:ascii="Times New Roman" w:hAnsi="Times New Roman" w:cs="Times New Roman"/>
          <w:sz w:val="20"/>
          <w:szCs w:val="20"/>
        </w:rPr>
      </w:pPr>
    </w:p>
    <w:p w14:paraId="1B0E9558"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RASHODI I IZDACI</w:t>
      </w:r>
    </w:p>
    <w:p w14:paraId="19840BF1"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Ukupni rashodi i izdaci Doma zdravlja Čakovec u 2024. godini planirani su u iznosu od 5.376.000,00 EUR a ostvarenje istih na kraju 2024. godine je 5.226.257,59 € ili 97,21% od godišnjeg plana. </w:t>
      </w:r>
    </w:p>
    <w:p w14:paraId="79CAD9A7"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Rashodi za zaposlene (konto 31) planirani su u visini utvrđenih plaća i materijalnih prava zaposlenika prema Temeljnom kolektivnom ugovoru za službenike i namještenike u javnim službama, Uredbe o nazivima radnih mjesta, uvjetima za raspored i koeficijentima za obračun plaće u javnim službama. Rashodi za zaposlene planirani su u iznosu od 3.802.425,61 € a ostvarenje istih  je bilo 3.775.445,32 € ili 99,29% planiranih rashoda za zaposlene. Rashodi za zaposlene pokriveni su prihodima za posebne namjene, pomoći od EU, vlastitim prihodima te ostalim pomoćima.</w:t>
      </w:r>
    </w:p>
    <w:p w14:paraId="760CCD98"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Materijalni rashodi (konto 32) planirani su u iznosu od 1.075.151,00 € dok ostvarenje istih u  2024. godini iznosi 1.065.151,17 € te čine 99,07% planiranih. Materijalni rashodi su u odnosu na 2023. godinu nešto veći zbog viših cijena energenata, većeg broja prekovremenih sati zbog nedostatka liječnika, povećanja iznosa za ugovore o obavljanju poslova iz </w:t>
      </w:r>
      <w:proofErr w:type="spellStart"/>
      <w:r w:rsidRPr="002B0C29">
        <w:rPr>
          <w:rFonts w:ascii="Times New Roman" w:hAnsi="Times New Roman" w:cs="Times New Roman"/>
          <w:sz w:val="20"/>
          <w:szCs w:val="20"/>
        </w:rPr>
        <w:t>zdr</w:t>
      </w:r>
      <w:proofErr w:type="spellEnd"/>
      <w:r w:rsidRPr="002B0C29">
        <w:rPr>
          <w:rFonts w:ascii="Times New Roman" w:hAnsi="Times New Roman" w:cs="Times New Roman"/>
          <w:sz w:val="20"/>
          <w:szCs w:val="20"/>
        </w:rPr>
        <w:t>. djelatnosti (palijativni mobilni tim koji nema stalnog liječnika, zamjena za specijalizaciju te zamjene u pedijatrijskoj ambulanti zbog korištenja porodiljnog dopusta)  te zbog većeg iznosa premija osiguranja. Isti su najvećim dijelom pokriveni prihodima za posebne namjene, zatim vlastitim prihodima, općim prihodima i primicima, decentraliziranim sredstvima, pomoćima EU te donacijama.</w:t>
      </w:r>
    </w:p>
    <w:p w14:paraId="6438346E"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Financijski rashodi (konto 34) planirani su iznosu od 2.100,00 € dok ostvarenje istih iznosi 1.840,01 € te čine 87,62% planiranih. Isti su pokriveni vlastitim prihodima.</w:t>
      </w:r>
    </w:p>
    <w:p w14:paraId="5B4055AC"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Pomoći unutar općeg proračuna (konto 36) planirane su u iznosu od 2.000,00 € u 2024. nisu ostvarene. Prošlih godina tim sredstvima primljenim od strane HZZO-a bila su plaćena cijepljenja djelatnicima Županijske bolnice Čakovec.</w:t>
      </w:r>
    </w:p>
    <w:p w14:paraId="4E238F09"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Naknade građanima i kućanstvima (konto 37) planirane su u iznosu od 8.000,00 €, a  ostvarene su s 5.740,00 € ili 71,75%. Radi se o stipendijama za dvije stipendistice Doma zdravlja koje su financirane vlastitim prihodima i o školarini za specijalistički studij kliničke psihologije na koji je upućena djelatnica Doma zdravlja Čakovec.</w:t>
      </w:r>
    </w:p>
    <w:p w14:paraId="45332728"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Ostali rashodi (konto 38) planirani su u iznosu 2.000,00 € a ostvarenje istih iznosi 400,00 € ili 20%. Radi se o tekućoj donaciji KOHOM-u za izdavanje monografije, a financirana je iz vlastitih prihoda.</w:t>
      </w:r>
    </w:p>
    <w:p w14:paraId="56721008"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Rashodi za nabavu proizvedene dugotrajne imovine (konto 42) planirani su u iznosu od 205.414,39 € dok ostvarenje istih iznosi 167.903,20 € te čine 81,74% planiranih. Radi se o nabavi dugotrajne imovine: uredskog namještaja, medicinske opreme, ostale opreme i uređaja te prijevoznih sredstava. Predmetni troškovi pokriveni su najvećim dijelom decentraliziranim sredstvima, prihodima za posebne namjene, prihodima od prodaje nefinancijske imovine te vlastitim prihodima.</w:t>
      </w:r>
    </w:p>
    <w:p w14:paraId="70DDEF53"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 xml:space="preserve">Rashodi za dodatna ulaganja na nefinancijskoj imovini (konto 45) planirani su u iznosu od  268.909,00 € dok ostvarenje istih iznosi 209.777,89 € odnosno čine 78,01% planiranih rashoda. U 2024. godini realizirana je izgradnja pješačke rampe, zamjena vanjske stolarije i sustava grijanja u Prelogu, sanacija stana u Prelogu, sanacija sanitarnog čvora u </w:t>
      </w:r>
      <w:proofErr w:type="spellStart"/>
      <w:r w:rsidRPr="002B0C29">
        <w:rPr>
          <w:rFonts w:ascii="Times New Roman" w:hAnsi="Times New Roman" w:cs="Times New Roman"/>
          <w:sz w:val="20"/>
          <w:szCs w:val="20"/>
        </w:rPr>
        <w:t>Domašincu</w:t>
      </w:r>
      <w:proofErr w:type="spellEnd"/>
      <w:r w:rsidRPr="002B0C29">
        <w:rPr>
          <w:rFonts w:ascii="Times New Roman" w:hAnsi="Times New Roman" w:cs="Times New Roman"/>
          <w:sz w:val="20"/>
          <w:szCs w:val="20"/>
        </w:rPr>
        <w:t xml:space="preserve"> i adaptacija zubne ordinacije u Goričanu. Rashodi za dodatna ulaganja na nefinancijskoj imovini su pokriveni najvećim dijelom decentraliziranim sredstvima, zatim vlastitim sredstvima, viškom iz prethodne godine te prihodima od nefinancijske imovine.</w:t>
      </w:r>
    </w:p>
    <w:p w14:paraId="0D333CFD" w14:textId="77777777" w:rsidR="002B0C29" w:rsidRPr="002B0C29" w:rsidRDefault="002B0C29" w:rsidP="002B0C29">
      <w:pPr>
        <w:spacing w:after="0"/>
        <w:rPr>
          <w:rFonts w:ascii="Times New Roman" w:hAnsi="Times New Roman" w:cs="Times New Roman"/>
          <w:sz w:val="20"/>
          <w:szCs w:val="20"/>
        </w:rPr>
      </w:pPr>
    </w:p>
    <w:p w14:paraId="01B776E1"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FINANCIJSKI REZULTAT</w:t>
      </w:r>
    </w:p>
    <w:p w14:paraId="7658355B" w14:textId="77777777" w:rsidR="002B0C29" w:rsidRPr="002B0C29" w:rsidRDefault="002B0C29" w:rsidP="002B0C29">
      <w:pPr>
        <w:spacing w:after="0"/>
        <w:rPr>
          <w:rFonts w:ascii="Times New Roman" w:hAnsi="Times New Roman" w:cs="Times New Roman"/>
          <w:sz w:val="20"/>
          <w:szCs w:val="20"/>
        </w:rPr>
      </w:pPr>
    </w:p>
    <w:p w14:paraId="3103D6ED" w14:textId="77777777" w:rsidR="002B0C29" w:rsidRPr="002B0C29" w:rsidRDefault="002B0C29" w:rsidP="003B0D3A">
      <w:pPr>
        <w:spacing w:after="0"/>
        <w:jc w:val="both"/>
        <w:rPr>
          <w:rFonts w:ascii="Times New Roman" w:hAnsi="Times New Roman" w:cs="Times New Roman"/>
          <w:sz w:val="20"/>
          <w:szCs w:val="20"/>
        </w:rPr>
      </w:pPr>
      <w:r w:rsidRPr="002B0C29">
        <w:rPr>
          <w:rFonts w:ascii="Times New Roman" w:hAnsi="Times New Roman" w:cs="Times New Roman"/>
          <w:sz w:val="20"/>
          <w:szCs w:val="20"/>
        </w:rPr>
        <w:t>Dom zdravlja Čakovec je prema pokazateljima financijskog poslovanja u razdoblju od 01. siječnja do 31. prosinca 2024. godine ostvario ukupne prihode u iznosu od 4.937.511,37 € te ukupne rashode u iznosu 5.226.257,59 € prilikom čega je nastao manjak prihoda nad rashodima u iznosu od 288.746,22 €. Višak iz prethodnih godina iznosio je 258.320,80 € tako da je krajnji rezultat manjak u iznosu od 30.425,42 €.</w:t>
      </w:r>
    </w:p>
    <w:p w14:paraId="7B591E08" w14:textId="77777777" w:rsidR="002B0C29" w:rsidRPr="002B0C29" w:rsidRDefault="002B0C29" w:rsidP="002B0C29">
      <w:pPr>
        <w:spacing w:after="0"/>
        <w:rPr>
          <w:rFonts w:ascii="Times New Roman" w:hAnsi="Times New Roman" w:cs="Times New Roman"/>
          <w:sz w:val="20"/>
          <w:szCs w:val="20"/>
        </w:rPr>
      </w:pPr>
    </w:p>
    <w:p w14:paraId="24E2143D" w14:textId="77777777" w:rsidR="002B0C29" w:rsidRPr="002B0C29" w:rsidRDefault="002B0C29" w:rsidP="002B0C29">
      <w:pPr>
        <w:spacing w:after="0"/>
        <w:rPr>
          <w:rFonts w:ascii="Times New Roman" w:hAnsi="Times New Roman" w:cs="Times New Roman"/>
          <w:sz w:val="20"/>
          <w:szCs w:val="20"/>
        </w:rPr>
      </w:pPr>
    </w:p>
    <w:p w14:paraId="102F4167"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OBRAZLOŽENJE POSEBNOG DIJELA GODIŠNJEG IZVJEŠTAJA O IZVRŠENJU FINANCIJSKOG PLANA ZA 2024. GODINU</w:t>
      </w:r>
    </w:p>
    <w:p w14:paraId="7FECCCB4" w14:textId="77777777" w:rsidR="002B0C29" w:rsidRPr="002B0C29" w:rsidRDefault="002B0C29" w:rsidP="002B0C29">
      <w:pPr>
        <w:spacing w:after="0"/>
        <w:rPr>
          <w:rFonts w:ascii="Times New Roman" w:hAnsi="Times New Roman" w:cs="Times New Roman"/>
          <w:sz w:val="20"/>
          <w:szCs w:val="20"/>
        </w:rPr>
      </w:pPr>
    </w:p>
    <w:p w14:paraId="3A760FC0"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Program REDOVNA DJELATNOST</w:t>
      </w:r>
    </w:p>
    <w:p w14:paraId="5E47040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Aktivnost A1- Primarna zdravstvena zaštita</w:t>
      </w:r>
    </w:p>
    <w:p w14:paraId="6573559D"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031 – Vlastiti prihodi - Planirana sredstva iznose 614.612,95  a izvršena su s 678.779,13 € ili 110,44%. Sredstva su utrošena na rashode za zaposlene, materijalne rashode, financijske rashode, stipendije te za nabavu medicinske opreme i dodatna ulaganja na građevinskim objektima u vlasništvu Doma zdravlja.</w:t>
      </w:r>
    </w:p>
    <w:p w14:paraId="14A861A6"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043 – Prihodi za posebne namjene – Planirana sredstva iznose 3.827.729,44 € a izvršena s 3.844.583,59 € ili 100,81%, a najvećim se dijelom odnose na prihode od HZZO-a za obavljanje zdravstvenih usluga. Sredstva su utrošena na plaće za zaposlene, naknade troškova zaposlenih te na materijalne troškove (energenti, uredski materijal i usluge).</w:t>
      </w:r>
    </w:p>
    <w:p w14:paraId="1AB6C937"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Izvor financiranja 044 – Decentralizirana sredstva – Planirana sredstva iznose 376.907,00 € te su ostvarena u punom iznosu. Najvećim dijelom utrošena su na dodatna ulaganja u obnovu i rekonstrukciju građevinskih objekata u Čakovcu, Prelogu, </w:t>
      </w:r>
      <w:proofErr w:type="spellStart"/>
      <w:r w:rsidRPr="002B0C29">
        <w:rPr>
          <w:rFonts w:ascii="Times New Roman" w:hAnsi="Times New Roman" w:cs="Times New Roman"/>
          <w:sz w:val="20"/>
          <w:szCs w:val="20"/>
        </w:rPr>
        <w:t>Domašincu</w:t>
      </w:r>
      <w:proofErr w:type="spellEnd"/>
      <w:r w:rsidRPr="002B0C29">
        <w:rPr>
          <w:rFonts w:ascii="Times New Roman" w:hAnsi="Times New Roman" w:cs="Times New Roman"/>
          <w:sz w:val="20"/>
          <w:szCs w:val="20"/>
        </w:rPr>
        <w:t xml:space="preserve"> i Goričanu, nabavu dentalnih jedinica za ordinacije u Čakovcu i </w:t>
      </w:r>
      <w:proofErr w:type="spellStart"/>
      <w:r w:rsidRPr="002B0C29">
        <w:rPr>
          <w:rFonts w:ascii="Times New Roman" w:hAnsi="Times New Roman" w:cs="Times New Roman"/>
          <w:sz w:val="20"/>
          <w:szCs w:val="20"/>
        </w:rPr>
        <w:t>Domašincu</w:t>
      </w:r>
      <w:proofErr w:type="spellEnd"/>
      <w:r w:rsidRPr="002B0C29">
        <w:rPr>
          <w:rFonts w:ascii="Times New Roman" w:hAnsi="Times New Roman" w:cs="Times New Roman"/>
          <w:sz w:val="20"/>
          <w:szCs w:val="20"/>
        </w:rPr>
        <w:t>, nabavu namještaja za ordinacije u Čakovcu, Prelogu, Goričanu i Donjoj Dubravi te nabavu dvaju vozila za patronažnu službu i službu zdravstvene njege u kući.</w:t>
      </w:r>
    </w:p>
    <w:p w14:paraId="71520763"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052 – Ostale pomoći – Sredstva nisu bila planirana, a ostvarena su s 9.966,00 €. Odnose se na pomoći od strane grada Preloga za kupnju klima i projekt osnaživanje mentalnog zdravlja, grada Čakovca za projekt osnaživanje mentalnog zdravlja i Općine Nedelišće za sufinanciranje zakupnine i najamnine ordinacije obiteljske medicine u Nedelišću.</w:t>
      </w:r>
    </w:p>
    <w:p w14:paraId="72F25AF2"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 xml:space="preserve">Izvor financiranja 061– Tekuće donacije – Planirana sredstva iznose 15.000,00 €, a ostvarena su s 2.947,50 € ili 19,65%. Odnose se na donacije od  CERTITUDO PARTNERA za financiranje kotizacije Novosti u </w:t>
      </w:r>
      <w:proofErr w:type="spellStart"/>
      <w:r w:rsidRPr="002B0C29">
        <w:rPr>
          <w:rFonts w:ascii="Times New Roman" w:hAnsi="Times New Roman" w:cs="Times New Roman"/>
          <w:sz w:val="20"/>
          <w:szCs w:val="20"/>
        </w:rPr>
        <w:t>dijabetologiji</w:t>
      </w:r>
      <w:proofErr w:type="spellEnd"/>
      <w:r w:rsidRPr="002B0C29">
        <w:rPr>
          <w:rFonts w:ascii="Times New Roman" w:hAnsi="Times New Roman" w:cs="Times New Roman"/>
          <w:sz w:val="20"/>
          <w:szCs w:val="20"/>
        </w:rPr>
        <w:t xml:space="preserve"> te na donaciju </w:t>
      </w:r>
      <w:proofErr w:type="spellStart"/>
      <w:r w:rsidRPr="002B0C29">
        <w:rPr>
          <w:rFonts w:ascii="Times New Roman" w:hAnsi="Times New Roman" w:cs="Times New Roman"/>
          <w:sz w:val="20"/>
          <w:szCs w:val="20"/>
        </w:rPr>
        <w:t>holter</w:t>
      </w:r>
      <w:proofErr w:type="spellEnd"/>
      <w:r w:rsidRPr="002B0C29">
        <w:rPr>
          <w:rFonts w:ascii="Times New Roman" w:hAnsi="Times New Roman" w:cs="Times New Roman"/>
          <w:sz w:val="20"/>
          <w:szCs w:val="20"/>
        </w:rPr>
        <w:t xml:space="preserve"> EKG-a za patronažu u Prelogu.</w:t>
      </w:r>
    </w:p>
    <w:p w14:paraId="5697EB07"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071– Prihodi od nefinancijske imovine i nadoknade štete s osnovu osiguranja – Planirana sredstva iznose 111.750,61 € a ostvarena su s 42.307,53 € ili 37,86%. Sredstva iz predmetnog izvora najvećim su dijelom utrošena na dodatna ulaganja u građevinske objekte te na nabavu namještaja ordinacija.</w:t>
      </w:r>
    </w:p>
    <w:p w14:paraId="1D2041CA"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Aktivnost A2 - Dežurstvo dentalne medicine</w:t>
      </w:r>
    </w:p>
    <w:p w14:paraId="7988987A"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011 – Opći prihodi i primici  - Planirana sredstva iznose 20.000,00 € a ostvarena su s 17.898,60 € ili 89,49%. Odnose se na troškove dežurstva timova dentalne medicine nedjeljama i praznicima.</w:t>
      </w:r>
    </w:p>
    <w:p w14:paraId="084E8612"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Aktivnost A3 - Dežurstvo obiteljske medicine</w:t>
      </w:r>
    </w:p>
    <w:p w14:paraId="477A1CDB"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011 – Opći prihodi i primici  - Planirana sredstva iznose 26.000,00 € a ostvarena su s 24.444,00 € ili 94,02%. Odnose se na troškove dežurstva timova obiteljske medicine subotama, nedjeljama i praznicima.</w:t>
      </w:r>
    </w:p>
    <w:p w14:paraId="32B1DFDE" w14:textId="77777777" w:rsidR="002B0C29" w:rsidRPr="002B0C29" w:rsidRDefault="002B0C29" w:rsidP="002B0C29">
      <w:pPr>
        <w:spacing w:after="0"/>
        <w:rPr>
          <w:rFonts w:ascii="Times New Roman" w:hAnsi="Times New Roman" w:cs="Times New Roman"/>
          <w:sz w:val="20"/>
          <w:szCs w:val="20"/>
        </w:rPr>
      </w:pPr>
    </w:p>
    <w:p w14:paraId="6CE6071C" w14:textId="77777777" w:rsidR="002B0C29" w:rsidRPr="002B0C29"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Aktivnost A4 – Centralno financiranje specijalizacija</w:t>
      </w:r>
    </w:p>
    <w:p w14:paraId="43375781" w14:textId="4FABB79B" w:rsidR="00EB4F4B" w:rsidRDefault="002B0C29" w:rsidP="002B0C29">
      <w:pPr>
        <w:spacing w:after="0"/>
        <w:rPr>
          <w:rFonts w:ascii="Times New Roman" w:hAnsi="Times New Roman" w:cs="Times New Roman"/>
          <w:sz w:val="20"/>
          <w:szCs w:val="20"/>
        </w:rPr>
      </w:pPr>
      <w:r w:rsidRPr="002B0C29">
        <w:rPr>
          <w:rFonts w:ascii="Times New Roman" w:hAnsi="Times New Roman" w:cs="Times New Roman"/>
          <w:sz w:val="20"/>
          <w:szCs w:val="20"/>
        </w:rPr>
        <w:t>Izvor financiranja 051 – Pomoći iz EU  - Planirana sredstva iznose 384.000,00 € a ostvarena su s 228.424,24 € ili 59,49%. Radi se o 8 specijalizacija doktora medicine –  pet specijalizanta obiteljske medicine, dva specijalizanta pedijatrije i jednom specijalizantu medicine rada i sporta.</w:t>
      </w:r>
    </w:p>
    <w:p w14:paraId="6CBBDE2B" w14:textId="77777777" w:rsidR="008E53C9" w:rsidRDefault="008E53C9" w:rsidP="00EB4F4B">
      <w:pPr>
        <w:spacing w:after="0"/>
        <w:rPr>
          <w:rFonts w:ascii="Times New Roman" w:hAnsi="Times New Roman" w:cs="Times New Roman"/>
          <w:sz w:val="20"/>
          <w:szCs w:val="20"/>
        </w:rPr>
      </w:pPr>
    </w:p>
    <w:p w14:paraId="3D24BE9D" w14:textId="77777777" w:rsidR="00EB4F4B" w:rsidRDefault="00EB4F4B" w:rsidP="00EB4F4B">
      <w:pPr>
        <w:spacing w:after="0"/>
        <w:rPr>
          <w:rFonts w:ascii="Times New Roman" w:hAnsi="Times New Roman" w:cs="Times New Roman"/>
          <w:b/>
          <w:sz w:val="20"/>
          <w:szCs w:val="20"/>
        </w:rPr>
      </w:pPr>
      <w:r w:rsidRPr="003C13C5">
        <w:rPr>
          <w:rFonts w:ascii="Times New Roman" w:hAnsi="Times New Roman" w:cs="Times New Roman"/>
          <w:b/>
          <w:sz w:val="20"/>
          <w:szCs w:val="20"/>
        </w:rPr>
        <w:t>OBRAZLOŽENJE PROGRAMA</w:t>
      </w:r>
      <w:r>
        <w:rPr>
          <w:rFonts w:ascii="Times New Roman" w:hAnsi="Times New Roman" w:cs="Times New Roman"/>
          <w:b/>
          <w:sz w:val="20"/>
          <w:szCs w:val="20"/>
        </w:rPr>
        <w:t>:</w:t>
      </w:r>
    </w:p>
    <w:p w14:paraId="45B16334" w14:textId="77777777" w:rsidR="00EB4F4B" w:rsidRPr="00EC787A" w:rsidRDefault="00EB4F4B" w:rsidP="00EB4F4B">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EB4F4B" w:rsidRPr="00B6621D" w14:paraId="0CB76E1C" w14:textId="77777777" w:rsidTr="009F6195">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41379762" w14:textId="77777777" w:rsidR="00EB4F4B" w:rsidRPr="00B6621D" w:rsidRDefault="00EB4F4B" w:rsidP="00085F08">
            <w:pPr>
              <w:spacing w:after="0" w:line="240" w:lineRule="auto"/>
              <w:rPr>
                <w:rFonts w:ascii="Times New Roman" w:eastAsia="Times New Roman" w:hAnsi="Times New Roman" w:cs="Times New Roman"/>
                <w:b/>
                <w:bCs/>
                <w:iCs/>
              </w:rPr>
            </w:pPr>
            <w:r w:rsidRPr="00B6621D">
              <w:rPr>
                <w:rFonts w:ascii="Times New Roman" w:eastAsia="Times New Roman" w:hAnsi="Times New Roman" w:cs="Times New Roman"/>
                <w:b/>
                <w:bCs/>
                <w:iCs/>
              </w:rPr>
              <w:t>PROGRAM 1011  SOCIJALNA ZAŠTITA</w:t>
            </w:r>
          </w:p>
        </w:tc>
      </w:tr>
      <w:tr w:rsidR="00EB4F4B" w:rsidRPr="00EC787A" w14:paraId="1AD1E41E"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407E409" w14:textId="77777777" w:rsidR="00EB4F4B" w:rsidRPr="000E2B5F" w:rsidRDefault="00EB4F4B" w:rsidP="00085F08">
            <w:pPr>
              <w:spacing w:after="0" w:line="240" w:lineRule="auto"/>
              <w:rPr>
                <w:rFonts w:ascii="Times New Roman" w:eastAsia="Times New Roman" w:hAnsi="Times New Roman" w:cs="Times New Roman"/>
                <w:sz w:val="20"/>
                <w:szCs w:val="20"/>
              </w:rPr>
            </w:pPr>
            <w:r w:rsidRPr="000E2B5F">
              <w:rPr>
                <w:rFonts w:ascii="Times New Roman" w:eastAsia="Times New Roman" w:hAnsi="Times New Roman" w:cs="Times New Roman"/>
                <w:b/>
                <w:sz w:val="20"/>
                <w:szCs w:val="20"/>
              </w:rPr>
              <w:t>Opis programa</w:t>
            </w:r>
            <w:r w:rsidRPr="000E2B5F">
              <w:rPr>
                <w:rFonts w:ascii="Times New Roman" w:eastAsia="Times New Roman" w:hAnsi="Times New Roman" w:cs="Times New Roman"/>
                <w:sz w:val="20"/>
                <w:szCs w:val="20"/>
              </w:rPr>
              <w:t>:</w:t>
            </w:r>
          </w:p>
          <w:p w14:paraId="6DC4327D" w14:textId="77777777" w:rsidR="00EB4F4B" w:rsidRPr="00531C37" w:rsidRDefault="00EB4F4B" w:rsidP="00085F08">
            <w:pPr>
              <w:spacing w:after="0" w:line="240" w:lineRule="auto"/>
              <w:ind w:left="142"/>
              <w:rPr>
                <w:rFonts w:ascii="Times New Roman" w:eastAsia="Times New Roman" w:hAnsi="Times New Roman" w:cs="Times New Roman"/>
                <w:sz w:val="20"/>
                <w:szCs w:val="20"/>
              </w:rPr>
            </w:pPr>
            <w:r w:rsidRPr="00531C37">
              <w:rPr>
                <w:rFonts w:ascii="Times New Roman" w:eastAsia="Times New Roman" w:hAnsi="Times New Roman" w:cs="Times New Roman"/>
                <w:sz w:val="20"/>
                <w:szCs w:val="20"/>
                <w:lang w:eastAsia="hr-HR"/>
              </w:rPr>
              <w:t xml:space="preserve">Program obuhvaća organizaciju, razvoj i širenje mreže socijalnih usluga, provođenja postupaka utvrđivanja mjerila za pružanje socijalnih usluga na području Županije, provođenje projekata i programa vezane za ranjive skupine u društvu (beskućnike, djecu s teškoćama, osobe s invaliditetom, starije i nemoćne osobe), osiguravanje podrške za aktivnosti mladih, savjeta za socijalnu skrb, županijskog povjerenstva za ravnopravnost spolova, raspodjelu </w:t>
            </w:r>
            <w:r w:rsidRPr="00531C37">
              <w:rPr>
                <w:rFonts w:ascii="Times New Roman" w:eastAsia="Times New Roman" w:hAnsi="Times New Roman" w:cs="Times New Roman"/>
                <w:sz w:val="20"/>
                <w:szCs w:val="20"/>
                <w:lang w:eastAsia="hr-HR"/>
              </w:rPr>
              <w:lastRenderedPageBreak/>
              <w:t>korištenja sredstava za financiranje ustanova socijalne skrbi čiji je osnivač Županija, izradu prijedloga socijalnih planova, planova prevencije ovisnosti te ostalih ponašajnih aktivnosti, podnošenje godišnjih izvješća vezanih za provedbu nacionalnih planova.</w:t>
            </w:r>
          </w:p>
        </w:tc>
      </w:tr>
      <w:tr w:rsidR="00EB4F4B" w:rsidRPr="00EC787A" w14:paraId="7B8ACCBB"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01290C5F" w14:textId="77777777" w:rsidR="00EB4F4B" w:rsidRPr="00EC787A" w:rsidRDefault="00EB4F4B" w:rsidP="00085F08">
            <w:pPr>
              <w:spacing w:after="0" w:line="240" w:lineRule="auto"/>
              <w:rPr>
                <w:rFonts w:ascii="Times New Roman" w:eastAsia="Times New Roman" w:hAnsi="Times New Roman" w:cs="Times New Roman"/>
                <w:color w:val="000000"/>
                <w:sz w:val="20"/>
                <w:szCs w:val="20"/>
              </w:rPr>
            </w:pPr>
            <w:r w:rsidRPr="00EC787A">
              <w:rPr>
                <w:rFonts w:ascii="Times New Roman" w:eastAsia="Times New Roman" w:hAnsi="Times New Roman" w:cs="Times New Roman"/>
                <w:b/>
                <w:color w:val="000000"/>
                <w:sz w:val="20"/>
                <w:szCs w:val="20"/>
              </w:rPr>
              <w:lastRenderedPageBreak/>
              <w:t>Zakonske i druge pravne osnove programa</w:t>
            </w:r>
            <w:r w:rsidRPr="00EC787A">
              <w:rPr>
                <w:rFonts w:ascii="Times New Roman" w:eastAsia="Times New Roman" w:hAnsi="Times New Roman" w:cs="Times New Roman"/>
                <w:color w:val="000000"/>
                <w:sz w:val="20"/>
                <w:szCs w:val="20"/>
              </w:rPr>
              <w:t>:</w:t>
            </w:r>
          </w:p>
          <w:p w14:paraId="1ECC5834"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Odluka o osnivanju Povjerenstva za ravnopravnost spolova ( Službeni glasnik Međimurske županije 7/11), Odluka o izmjeni i dopuni Odluke o osnivanju Povjerenstva za ravnopravnost spolova Međimurske županije (Službeni glasnik Međimurske županije  4/13), Odluka o II. Izmjenama Odluke o osnivanju Povjerenstva za ravnopravnost spolova Međimurske županije (Službeni glasnik Međimurske županije 21/21).</w:t>
            </w:r>
          </w:p>
          <w:p w14:paraId="20608581"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Zakon o socijalnoj skrbi, Ugovor o međusobnim odnosima između Caritasa biskupije Varaždin te nadležnog ministarstva</w:t>
            </w:r>
          </w:p>
          <w:p w14:paraId="31EE7733" w14:textId="77777777" w:rsidR="00EB4F4B" w:rsidRPr="000677DC" w:rsidRDefault="00EB4F4B" w:rsidP="00085F08">
            <w:pPr>
              <w:spacing w:after="0" w:line="240" w:lineRule="auto"/>
              <w:ind w:left="142"/>
              <w:rPr>
                <w:rFonts w:ascii="Times New Roman" w:hAnsi="Times New Roman" w:cs="Times New Roman"/>
                <w:sz w:val="20"/>
                <w:szCs w:val="20"/>
              </w:rPr>
            </w:pPr>
            <w:r w:rsidRPr="000677DC">
              <w:rPr>
                <w:rFonts w:ascii="Times New Roman" w:hAnsi="Times New Roman" w:cs="Times New Roman"/>
                <w:sz w:val="20"/>
                <w:szCs w:val="20"/>
              </w:rPr>
              <w:t>Zakon o Hrvatskom crvenom križu  (NN 71/10, 136/20)</w:t>
            </w:r>
          </w:p>
          <w:p w14:paraId="245FACBE" w14:textId="77777777" w:rsidR="00EB4F4B" w:rsidRPr="000677DC" w:rsidRDefault="00EB4F4B" w:rsidP="00085F08">
            <w:pPr>
              <w:spacing w:after="0" w:line="240" w:lineRule="auto"/>
              <w:ind w:left="142"/>
              <w:rPr>
                <w:rFonts w:ascii="Times New Roman" w:hAnsi="Times New Roman" w:cs="Times New Roman"/>
                <w:sz w:val="20"/>
                <w:szCs w:val="20"/>
              </w:rPr>
            </w:pPr>
            <w:r w:rsidRPr="000677DC">
              <w:rPr>
                <w:rFonts w:ascii="Times New Roman" w:hAnsi="Times New Roman" w:cs="Times New Roman"/>
                <w:sz w:val="20"/>
                <w:szCs w:val="20"/>
              </w:rPr>
              <w:t>Pravilnik o načinu i rokovima plaćanja sredstava iz prihoda jedinica lokalne i područne(regionalne) samouprave za rad ustrojstvenih oblika Hrvatskog Crvenog križa (N.N18/11)</w:t>
            </w:r>
          </w:p>
          <w:p w14:paraId="0572C29E"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Zakon o socijalnoj skrbi, Pravilnik o mjerilima za pružanje socijalnih usluga</w:t>
            </w:r>
          </w:p>
          <w:p w14:paraId="1EA0CB1B"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 xml:space="preserve">Unapređenje kvalitete javnih usluga ili dobara novim uslugama koje se pružaju na licu mjesta, izravno </w:t>
            </w:r>
          </w:p>
          <w:p w14:paraId="199C8046"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korisnicima, čime se preveniraju odlasci na liječenje u ŽB Čakovec, te smanjenje bolničkog liječenja.</w:t>
            </w:r>
          </w:p>
          <w:p w14:paraId="23F1B4C4" w14:textId="77777777" w:rsidR="00EB4F4B" w:rsidRPr="000677DC" w:rsidRDefault="00EB4F4B" w:rsidP="00085F08">
            <w:pPr>
              <w:spacing w:after="0" w:line="240" w:lineRule="auto"/>
              <w:ind w:left="142"/>
              <w:rPr>
                <w:rFonts w:ascii="Times New Roman" w:hAnsi="Times New Roman" w:cs="Times New Roman"/>
                <w:sz w:val="20"/>
                <w:szCs w:val="20"/>
              </w:rPr>
            </w:pPr>
            <w:r w:rsidRPr="000677DC">
              <w:rPr>
                <w:rFonts w:ascii="Times New Roman" w:hAnsi="Times New Roman" w:cs="Times New Roman"/>
                <w:sz w:val="20"/>
                <w:szCs w:val="20"/>
              </w:rPr>
              <w:t>Zakon o savjetima mladih</w:t>
            </w:r>
          </w:p>
          <w:p w14:paraId="0AB08F4C" w14:textId="77777777" w:rsidR="00EB4F4B" w:rsidRPr="000677DC" w:rsidRDefault="00EB4F4B" w:rsidP="00085F08">
            <w:pPr>
              <w:spacing w:after="0" w:line="240" w:lineRule="auto"/>
              <w:ind w:left="142"/>
              <w:rPr>
                <w:rFonts w:ascii="Times New Roman" w:hAnsi="Times New Roman" w:cs="Times New Roman"/>
                <w:sz w:val="20"/>
                <w:szCs w:val="20"/>
              </w:rPr>
            </w:pPr>
            <w:r w:rsidRPr="000677DC">
              <w:rPr>
                <w:rFonts w:ascii="Times New Roman" w:hAnsi="Times New Roman" w:cs="Times New Roman"/>
                <w:sz w:val="20"/>
                <w:szCs w:val="20"/>
              </w:rPr>
              <w:t>Zakon o socijalnoj skrbi, Zakon o ustanovama</w:t>
            </w:r>
          </w:p>
          <w:p w14:paraId="32760866" w14:textId="77777777" w:rsidR="00EB4F4B" w:rsidRPr="000677DC" w:rsidRDefault="00EB4F4B" w:rsidP="00085F08">
            <w:pPr>
              <w:spacing w:after="0" w:line="240" w:lineRule="auto"/>
              <w:ind w:left="142"/>
              <w:rPr>
                <w:rFonts w:ascii="Times New Roman" w:eastAsia="Times New Roman" w:hAnsi="Times New Roman" w:cs="Times New Roman"/>
                <w:bCs/>
                <w:color w:val="000000"/>
                <w:sz w:val="20"/>
                <w:szCs w:val="20"/>
                <w:lang w:eastAsia="hr-HR"/>
              </w:rPr>
            </w:pPr>
            <w:r w:rsidRPr="000677DC">
              <w:rPr>
                <w:rFonts w:ascii="Times New Roman" w:eastAsia="Times New Roman" w:hAnsi="Times New Roman" w:cs="Times New Roman"/>
                <w:bCs/>
                <w:color w:val="000000"/>
                <w:sz w:val="20"/>
                <w:szCs w:val="20"/>
                <w:lang w:eastAsia="hr-HR"/>
              </w:rPr>
              <w:t>Nacionalna strategija zaštite mentalnog zdravlja</w:t>
            </w:r>
          </w:p>
          <w:p w14:paraId="752D1292" w14:textId="77777777" w:rsidR="00EB4F4B" w:rsidRPr="000677DC" w:rsidRDefault="00EB4F4B" w:rsidP="00085F08">
            <w:pPr>
              <w:spacing w:after="0" w:line="240" w:lineRule="auto"/>
              <w:ind w:left="142"/>
              <w:rPr>
                <w:rFonts w:ascii="Times New Roman" w:hAnsi="Times New Roman" w:cs="Times New Roman"/>
                <w:sz w:val="20"/>
                <w:szCs w:val="20"/>
              </w:rPr>
            </w:pPr>
            <w:r w:rsidRPr="000677DC">
              <w:rPr>
                <w:rFonts w:ascii="Times New Roman" w:hAnsi="Times New Roman" w:cs="Times New Roman"/>
                <w:sz w:val="20"/>
                <w:szCs w:val="20"/>
              </w:rPr>
              <w:t>Sporazum o financiranju između Međimurske županije i MURID-a</w:t>
            </w:r>
          </w:p>
          <w:p w14:paraId="5D2E679B"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Zakon o socijalnoj skrbi</w:t>
            </w:r>
          </w:p>
          <w:p w14:paraId="58499194"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Zakon o volonterstvu</w:t>
            </w:r>
          </w:p>
          <w:p w14:paraId="1962C6AA" w14:textId="77777777" w:rsidR="00EB4F4B" w:rsidRPr="000677DC"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0677DC">
              <w:rPr>
                <w:rFonts w:ascii="Times New Roman" w:eastAsia="Times New Roman" w:hAnsi="Times New Roman" w:cs="Times New Roman"/>
                <w:color w:val="000000"/>
                <w:sz w:val="20"/>
                <w:szCs w:val="20"/>
                <w:lang w:eastAsia="hr-HR"/>
              </w:rPr>
              <w:t>Sporazum između Međimurske županije i Gradskog društva Crvenog križa Čakovec</w:t>
            </w:r>
          </w:p>
          <w:p w14:paraId="7D6C30CF" w14:textId="77777777" w:rsidR="00EB4F4B" w:rsidRPr="000677DC" w:rsidRDefault="00EB4F4B" w:rsidP="00085F08">
            <w:pPr>
              <w:autoSpaceDE w:val="0"/>
              <w:autoSpaceDN w:val="0"/>
              <w:adjustRightInd w:val="0"/>
              <w:spacing w:after="0" w:line="240" w:lineRule="auto"/>
              <w:ind w:left="142"/>
              <w:jc w:val="both"/>
              <w:rPr>
                <w:rFonts w:ascii="Times New Roman" w:eastAsia="Times New Roman" w:hAnsi="Times New Roman" w:cs="Times New Roman"/>
                <w:sz w:val="20"/>
                <w:szCs w:val="20"/>
                <w:lang w:eastAsia="hr-HR"/>
              </w:rPr>
            </w:pPr>
            <w:r w:rsidRPr="000677DC">
              <w:rPr>
                <w:rFonts w:ascii="Times New Roman" w:eastAsia="Times New Roman" w:hAnsi="Times New Roman" w:cs="Times New Roman"/>
                <w:sz w:val="20"/>
                <w:szCs w:val="20"/>
                <w:lang w:eastAsia="hr-HR"/>
              </w:rPr>
              <w:t>Zakon o socijalnoj skrbi, Sporazumi s pružateljima inovativnih socijalnih usluga.</w:t>
            </w:r>
          </w:p>
          <w:p w14:paraId="3A997939" w14:textId="77777777" w:rsidR="00EB4F4B" w:rsidRPr="000677DC"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0677DC">
              <w:rPr>
                <w:rFonts w:ascii="Times New Roman" w:hAnsi="Times New Roman" w:cs="Times New Roman"/>
                <w:sz w:val="20"/>
                <w:szCs w:val="20"/>
              </w:rPr>
              <w:t>Direktiva EU o privremenoj zaštiti</w:t>
            </w:r>
          </w:p>
          <w:p w14:paraId="2CCC5BA5" w14:textId="77777777" w:rsidR="00EB4F4B" w:rsidRPr="000677DC"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0677DC">
              <w:rPr>
                <w:rFonts w:ascii="Times New Roman" w:eastAsia="Times New Roman" w:hAnsi="Times New Roman" w:cs="Times New Roman"/>
                <w:color w:val="000000"/>
                <w:sz w:val="20"/>
                <w:szCs w:val="20"/>
                <w:lang w:eastAsia="hr-HR"/>
              </w:rPr>
              <w:t>Zakon o socijalnoj skrbi</w:t>
            </w:r>
          </w:p>
          <w:p w14:paraId="36E49DE9" w14:textId="77777777" w:rsidR="00EB4F4B" w:rsidRPr="00C27C0B" w:rsidRDefault="00EB4F4B" w:rsidP="00085F08">
            <w:pPr>
              <w:autoSpaceDE w:val="0"/>
              <w:autoSpaceDN w:val="0"/>
              <w:adjustRightInd w:val="0"/>
              <w:spacing w:after="0" w:line="240" w:lineRule="auto"/>
              <w:ind w:left="142"/>
              <w:jc w:val="both"/>
              <w:rPr>
                <w:rFonts w:ascii="Times New Roman" w:eastAsia="Times New Roman" w:hAnsi="Times New Roman" w:cs="Times New Roman"/>
                <w:bCs/>
                <w:color w:val="000000"/>
                <w:sz w:val="20"/>
                <w:szCs w:val="20"/>
                <w:lang w:eastAsia="hr-HR"/>
              </w:rPr>
            </w:pPr>
            <w:r w:rsidRPr="000677DC">
              <w:rPr>
                <w:rFonts w:ascii="Times New Roman" w:hAnsi="Times New Roman" w:cs="Times New Roman"/>
                <w:sz w:val="20"/>
                <w:szCs w:val="20"/>
              </w:rPr>
              <w:t>Zakon o socijalnoj skrbi, Zakon o zdravstvenoj zaštiti</w:t>
            </w:r>
          </w:p>
        </w:tc>
      </w:tr>
      <w:tr w:rsidR="00EB4F4B" w:rsidRPr="00EC787A" w14:paraId="271A2DF1" w14:textId="77777777" w:rsidTr="00085F08">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16DD2104" w14:textId="77777777" w:rsidR="00EB4F4B" w:rsidRPr="00EC787A" w:rsidRDefault="00EB4F4B" w:rsidP="00085F08">
            <w:pPr>
              <w:spacing w:after="0" w:line="240" w:lineRule="auto"/>
              <w:rPr>
                <w:rFonts w:ascii="Times New Roman" w:eastAsia="Times New Roman" w:hAnsi="Times New Roman" w:cs="Times New Roman"/>
                <w:b/>
                <w:color w:val="000000"/>
                <w:sz w:val="20"/>
                <w:szCs w:val="20"/>
              </w:rPr>
            </w:pPr>
            <w:r w:rsidRPr="00EC787A">
              <w:rPr>
                <w:rFonts w:ascii="Times New Roman" w:eastAsia="Times New Roman" w:hAnsi="Times New Roman" w:cs="Times New Roman"/>
                <w:b/>
                <w:color w:val="000000"/>
                <w:sz w:val="20"/>
                <w:szCs w:val="20"/>
              </w:rPr>
              <w:t>Ciljevi provedbe programa u razdoblju 202</w:t>
            </w:r>
            <w:r>
              <w:rPr>
                <w:rFonts w:ascii="Times New Roman" w:eastAsia="Times New Roman" w:hAnsi="Times New Roman" w:cs="Times New Roman"/>
                <w:b/>
                <w:color w:val="000000"/>
                <w:sz w:val="20"/>
                <w:szCs w:val="20"/>
              </w:rPr>
              <w:t>4</w:t>
            </w:r>
            <w:r w:rsidRPr="00EC787A">
              <w:rPr>
                <w:rFonts w:ascii="Times New Roman" w:eastAsia="Times New Roman" w:hAnsi="Times New Roman" w:cs="Times New Roman"/>
                <w:b/>
                <w:color w:val="000000"/>
                <w:sz w:val="20"/>
                <w:szCs w:val="20"/>
              </w:rPr>
              <w:t>.-202</w:t>
            </w:r>
            <w:r>
              <w:rPr>
                <w:rFonts w:ascii="Times New Roman" w:eastAsia="Times New Roman" w:hAnsi="Times New Roman" w:cs="Times New Roman"/>
                <w:b/>
                <w:color w:val="000000"/>
                <w:sz w:val="20"/>
                <w:szCs w:val="20"/>
              </w:rPr>
              <w:t>6</w:t>
            </w:r>
            <w:r w:rsidRPr="00EC787A">
              <w:rPr>
                <w:rFonts w:ascii="Times New Roman" w:eastAsia="Times New Roman" w:hAnsi="Times New Roman" w:cs="Times New Roman"/>
                <w:b/>
                <w:color w:val="000000"/>
                <w:sz w:val="20"/>
                <w:szCs w:val="20"/>
              </w:rPr>
              <w:t>.</w:t>
            </w:r>
          </w:p>
          <w:p w14:paraId="3C484C54" w14:textId="77777777" w:rsidR="00EB4F4B"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3834F9">
              <w:rPr>
                <w:rFonts w:ascii="Times New Roman" w:hAnsi="Times New Roman" w:cs="Times New Roman"/>
                <w:sz w:val="20"/>
                <w:szCs w:val="20"/>
              </w:rPr>
              <w:t>Provoditi preporuke Pravobraniteljice za ravnopravnost spolova: poticati zapošljavanje i rad, promovirati poduzetništvo žena, izraditi rodnu analizu provedbe mjera poticanja poljoprivrede te donositi posebne mjere za poticanje poduzetništva žena u poljoprivredi.</w:t>
            </w:r>
          </w:p>
          <w:p w14:paraId="3CA4FCFF" w14:textId="77777777" w:rsidR="00EB4F4B" w:rsidRDefault="00EB4F4B" w:rsidP="00085F08">
            <w:pPr>
              <w:autoSpaceDE w:val="0"/>
              <w:autoSpaceDN w:val="0"/>
              <w:adjustRightInd w:val="0"/>
              <w:spacing w:after="0" w:line="240" w:lineRule="auto"/>
              <w:ind w:left="142"/>
              <w:jc w:val="both"/>
              <w:rPr>
                <w:rFonts w:ascii="Times New Roman" w:eastAsia="Arial Unicode MS" w:hAnsi="Times New Roman" w:cs="Times New Roman"/>
                <w:color w:val="000000"/>
                <w:sz w:val="20"/>
                <w:szCs w:val="20"/>
              </w:rPr>
            </w:pPr>
            <w:r w:rsidRPr="003834F9">
              <w:rPr>
                <w:rFonts w:ascii="Times New Roman" w:eastAsia="Times New Roman" w:hAnsi="Times New Roman" w:cs="Times New Roman"/>
                <w:color w:val="000000"/>
                <w:sz w:val="20"/>
                <w:szCs w:val="20"/>
                <w:lang w:eastAsia="hr-HR"/>
              </w:rPr>
              <w:t xml:space="preserve">Povećati </w:t>
            </w:r>
            <w:r w:rsidRPr="003834F9">
              <w:rPr>
                <w:rFonts w:ascii="Times New Roman" w:hAnsi="Times New Roman" w:cs="Times New Roman"/>
                <w:sz w:val="20"/>
                <w:szCs w:val="20"/>
              </w:rPr>
              <w:t>broj korisnika do maksimalno 20</w:t>
            </w:r>
            <w:r>
              <w:rPr>
                <w:rFonts w:ascii="Times New Roman" w:hAnsi="Times New Roman" w:cs="Times New Roman"/>
                <w:sz w:val="20"/>
                <w:szCs w:val="20"/>
              </w:rPr>
              <w:t>.</w:t>
            </w:r>
            <w:r w:rsidRPr="003834F9">
              <w:rPr>
                <w:rFonts w:ascii="Times New Roman" w:eastAsia="Arial Unicode MS" w:hAnsi="Times New Roman" w:cs="Times New Roman"/>
                <w:color w:val="000000"/>
                <w:sz w:val="20"/>
                <w:szCs w:val="20"/>
              </w:rPr>
              <w:t xml:space="preserve">U sklopu poludnevnog boravka pružaju se usluge prijevoza, </w:t>
            </w:r>
            <w:proofErr w:type="spellStart"/>
            <w:r w:rsidRPr="003834F9">
              <w:rPr>
                <w:rFonts w:ascii="Times New Roman" w:eastAsia="Arial Unicode MS" w:hAnsi="Times New Roman" w:cs="Times New Roman"/>
                <w:color w:val="000000"/>
                <w:sz w:val="20"/>
                <w:szCs w:val="20"/>
              </w:rPr>
              <w:t>medikamentozne</w:t>
            </w:r>
            <w:proofErr w:type="spellEnd"/>
            <w:r w:rsidRPr="003834F9">
              <w:rPr>
                <w:rFonts w:ascii="Times New Roman" w:eastAsia="Arial Unicode MS" w:hAnsi="Times New Roman" w:cs="Times New Roman"/>
                <w:color w:val="000000"/>
                <w:sz w:val="20"/>
                <w:szCs w:val="20"/>
              </w:rPr>
              <w:t xml:space="preserve"> i fizikalne terapije, prehrane, zdravstvene njege, edukacijske rehabilitacije, organiziranog provođenja slo</w:t>
            </w:r>
            <w:r>
              <w:rPr>
                <w:rFonts w:ascii="Times New Roman" w:eastAsia="Arial Unicode MS" w:hAnsi="Times New Roman" w:cs="Times New Roman"/>
                <w:color w:val="000000"/>
                <w:sz w:val="20"/>
                <w:szCs w:val="20"/>
              </w:rPr>
              <w:t xml:space="preserve">bodnog vremena i odgoja u vjeri. </w:t>
            </w:r>
            <w:r w:rsidRPr="003834F9">
              <w:rPr>
                <w:rFonts w:ascii="Times New Roman" w:eastAsia="Arial Unicode MS" w:hAnsi="Times New Roman" w:cs="Times New Roman"/>
                <w:color w:val="000000"/>
                <w:sz w:val="20"/>
                <w:szCs w:val="20"/>
              </w:rPr>
              <w:t>Korisnici usluge poludnevnog boravka su osobe/djeca s najtežim oblicima cerebralne paralize i pridruženim, višestrukim teškoćama s područja Međimurske županije. Aktivnosti provode 2 medicinske sestre, njegovateljica, vozač i spremačica te vanjski stručni suradnici i volonteri.</w:t>
            </w:r>
          </w:p>
          <w:p w14:paraId="208A8B3F"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sidRPr="00A0579D">
              <w:rPr>
                <w:rFonts w:ascii="Times New Roman" w:hAnsi="Times New Roman" w:cs="Times New Roman"/>
                <w:sz w:val="20"/>
                <w:szCs w:val="20"/>
              </w:rPr>
              <w:t>Financirati redovnu aktivnost GDCK Čakovec</w:t>
            </w:r>
            <w:r>
              <w:rPr>
                <w:rFonts w:ascii="Times New Roman" w:hAnsi="Times New Roman" w:cs="Times New Roman"/>
                <w:i/>
                <w:sz w:val="20"/>
                <w:szCs w:val="20"/>
              </w:rPr>
              <w:t xml:space="preserve"> - </w:t>
            </w:r>
            <w:r w:rsidRPr="003834F9">
              <w:rPr>
                <w:rFonts w:ascii="Times New Roman" w:eastAsia="Times New Roman" w:hAnsi="Times New Roman" w:cs="Times New Roman"/>
                <w:iCs/>
                <w:color w:val="000000"/>
                <w:sz w:val="20"/>
                <w:szCs w:val="20"/>
                <w:lang w:eastAsia="hr-HR"/>
              </w:rPr>
              <w:t>smanjiti socijalnu isključenost korisnika</w:t>
            </w:r>
            <w:r>
              <w:rPr>
                <w:rFonts w:ascii="Times New Roman" w:eastAsia="Times New Roman" w:hAnsi="Times New Roman" w:cs="Times New Roman"/>
                <w:iCs/>
                <w:color w:val="000000"/>
                <w:sz w:val="20"/>
                <w:szCs w:val="20"/>
                <w:lang w:eastAsia="hr-HR"/>
              </w:rPr>
              <w:t xml:space="preserve">, </w:t>
            </w:r>
            <w:r w:rsidRPr="003834F9">
              <w:rPr>
                <w:rFonts w:ascii="Times New Roman" w:eastAsia="Times New Roman" w:hAnsi="Times New Roman" w:cs="Times New Roman"/>
                <w:iCs/>
                <w:color w:val="000000"/>
                <w:sz w:val="20"/>
                <w:szCs w:val="20"/>
                <w:lang w:eastAsia="hr-HR"/>
              </w:rPr>
              <w:t>doprinijeti unapređenju i zaštiti zdravlja, prevenciji bolesti i podizanju zdravstvene i ekološke kulture građana</w:t>
            </w:r>
            <w:r>
              <w:rPr>
                <w:rFonts w:ascii="Times New Roman" w:eastAsia="Arial Unicode MS" w:hAnsi="Times New Roman" w:cs="Times New Roman"/>
                <w:color w:val="000000"/>
                <w:sz w:val="20"/>
                <w:szCs w:val="20"/>
              </w:rPr>
              <w:t xml:space="preserve">, </w:t>
            </w:r>
            <w:r w:rsidRPr="003834F9">
              <w:rPr>
                <w:rFonts w:ascii="Times New Roman" w:eastAsia="Times New Roman" w:hAnsi="Times New Roman" w:cs="Times New Roman"/>
                <w:iCs/>
                <w:color w:val="000000"/>
                <w:sz w:val="20"/>
                <w:szCs w:val="20"/>
                <w:lang w:eastAsia="hr-HR"/>
              </w:rPr>
              <w:t>poticati i unaprijediti solidarnost, promicati volonterstvo i međusobno pomaganje.</w:t>
            </w:r>
          </w:p>
          <w:p w14:paraId="7E0CA3BC"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Osigurati pružanje socijalne usluge pomoći u kući</w:t>
            </w:r>
          </w:p>
          <w:p w14:paraId="45F257CF"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w:t>
            </w:r>
            <w:r w:rsidRPr="003834F9">
              <w:rPr>
                <w:rFonts w:ascii="Times New Roman" w:eastAsia="Times New Roman" w:hAnsi="Times New Roman" w:cs="Times New Roman"/>
                <w:color w:val="000000"/>
                <w:sz w:val="20"/>
                <w:szCs w:val="20"/>
                <w:lang w:eastAsia="hr-HR"/>
              </w:rPr>
              <w:t>Smanjenje potrebe bolničkog liječenja korisnika Doma Orehovica – ušteda resursa bolnice</w:t>
            </w:r>
            <w:r>
              <w:rPr>
                <w:rFonts w:ascii="Times New Roman" w:eastAsia="Times New Roman" w:hAnsi="Times New Roman" w:cs="Times New Roman"/>
                <w:color w:val="000000"/>
                <w:sz w:val="20"/>
                <w:szCs w:val="20"/>
                <w:lang w:eastAsia="hr-HR"/>
              </w:rPr>
              <w:t>, i</w:t>
            </w:r>
            <w:r w:rsidRPr="003834F9">
              <w:rPr>
                <w:rFonts w:ascii="Times New Roman" w:eastAsia="Times New Roman" w:hAnsi="Times New Roman" w:cs="Times New Roman"/>
                <w:color w:val="000000"/>
                <w:sz w:val="20"/>
                <w:szCs w:val="20"/>
                <w:lang w:eastAsia="hr-HR"/>
              </w:rPr>
              <w:t>ndividualni pristup korisniku sa mentalnim oštećenjem</w:t>
            </w:r>
          </w:p>
          <w:p w14:paraId="7D1F8B6B" w14:textId="77777777" w:rsidR="00EB4F4B"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3834F9">
              <w:rPr>
                <w:rFonts w:ascii="Times New Roman" w:hAnsi="Times New Roman" w:cs="Times New Roman"/>
                <w:sz w:val="20"/>
                <w:szCs w:val="20"/>
              </w:rPr>
              <w:t>Promocija i zagovaranje prava mladih s područja MŽ</w:t>
            </w:r>
          </w:p>
          <w:p w14:paraId="3E34854D"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 xml:space="preserve">Osigurati smještaj </w:t>
            </w:r>
            <w:r w:rsidRPr="003834F9">
              <w:rPr>
                <w:rFonts w:ascii="Times New Roman" w:hAnsi="Times New Roman" w:cs="Times New Roman"/>
                <w:sz w:val="20"/>
                <w:szCs w:val="20"/>
              </w:rPr>
              <w:t>starijih i nemoćnih osoba</w:t>
            </w:r>
            <w:r>
              <w:rPr>
                <w:rFonts w:ascii="Times New Roman" w:hAnsi="Times New Roman" w:cs="Times New Roman"/>
                <w:sz w:val="20"/>
                <w:szCs w:val="20"/>
              </w:rPr>
              <w:t xml:space="preserve"> </w:t>
            </w:r>
            <w:r w:rsidRPr="003834F9">
              <w:rPr>
                <w:rFonts w:ascii="Times New Roman" w:eastAsia="Times New Roman" w:hAnsi="Times New Roman" w:cs="Times New Roman"/>
                <w:color w:val="000000"/>
                <w:sz w:val="20"/>
                <w:szCs w:val="20"/>
                <w:lang w:eastAsia="hr-HR"/>
              </w:rPr>
              <w:t>u ustanovu i osiguranje socijalne skrbi.</w:t>
            </w:r>
          </w:p>
          <w:p w14:paraId="7FEAB781"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w:t>
            </w:r>
            <w:r w:rsidRPr="003834F9">
              <w:rPr>
                <w:rFonts w:ascii="Times New Roman" w:eastAsia="Times New Roman" w:hAnsi="Times New Roman" w:cs="Times New Roman"/>
                <w:color w:val="000000"/>
                <w:sz w:val="20"/>
                <w:szCs w:val="20"/>
                <w:lang w:eastAsia="hr-HR"/>
              </w:rPr>
              <w:t>ovećanje uključenosti školske djece i mladih u aktivnosti koje promoviraju zdrave stilove života</w:t>
            </w:r>
          </w:p>
          <w:p w14:paraId="6A8EDC94"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Promicanje dobrobiti za svu djecu u Međimurskoj županiji s biološkim i socijalnim rizikom za optimalni razvoj.</w:t>
            </w:r>
          </w:p>
          <w:p w14:paraId="05B0F867" w14:textId="77777777" w:rsidR="00EB4F4B" w:rsidRDefault="00EB4F4B" w:rsidP="00085F08">
            <w:pPr>
              <w:autoSpaceDE w:val="0"/>
              <w:autoSpaceDN w:val="0"/>
              <w:adjustRightInd w:val="0"/>
              <w:spacing w:after="0" w:line="240" w:lineRule="auto"/>
              <w:ind w:left="142"/>
              <w:jc w:val="both"/>
              <w:rPr>
                <w:rFonts w:ascii="Times New Roman" w:hAnsi="Times New Roman" w:cs="Times New Roman"/>
                <w:sz w:val="20"/>
                <w:szCs w:val="20"/>
              </w:rPr>
            </w:pPr>
            <w:r w:rsidRPr="006C1D05">
              <w:rPr>
                <w:rFonts w:ascii="Times New Roman" w:hAnsi="Times New Roman" w:cs="Times New Roman"/>
                <w:sz w:val="20"/>
                <w:szCs w:val="20"/>
              </w:rPr>
              <w:t>Izraditi socijalni plan MŽ</w:t>
            </w:r>
          </w:p>
          <w:p w14:paraId="71364AB3"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Poticanje volontiranja u Međimurskoj županiji</w:t>
            </w:r>
          </w:p>
          <w:p w14:paraId="4ADCB993"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 xml:space="preserve">Zbrinjavanje beskućnika i drugih osoba u potrebi putem organiziranog stanovanja, povećanje njihove socijalne </w:t>
            </w:r>
          </w:p>
          <w:p w14:paraId="10C822AF"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uključenosti i radne integracije.</w:t>
            </w:r>
          </w:p>
          <w:p w14:paraId="68E744BA" w14:textId="77777777" w:rsidR="00EB4F4B" w:rsidRDefault="00EB4F4B" w:rsidP="00085F08">
            <w:pPr>
              <w:spacing w:after="0" w:line="240" w:lineRule="auto"/>
              <w:ind w:left="142"/>
              <w:rPr>
                <w:rFonts w:ascii="Times New Roman" w:eastAsia="Times New Roman" w:hAnsi="Times New Roman" w:cs="Times New Roman"/>
                <w:sz w:val="20"/>
                <w:szCs w:val="20"/>
                <w:lang w:eastAsia="hr-HR"/>
              </w:rPr>
            </w:pPr>
            <w:r w:rsidRPr="00DB2581">
              <w:rPr>
                <w:rFonts w:ascii="Times New Roman" w:eastAsia="Times New Roman" w:hAnsi="Times New Roman" w:cs="Times New Roman"/>
                <w:sz w:val="20"/>
                <w:szCs w:val="20"/>
                <w:lang w:eastAsia="hr-HR"/>
              </w:rPr>
              <w:t>Razvit</w:t>
            </w:r>
            <w:r>
              <w:rPr>
                <w:rFonts w:ascii="Times New Roman" w:eastAsia="Times New Roman" w:hAnsi="Times New Roman" w:cs="Times New Roman"/>
                <w:sz w:val="20"/>
                <w:szCs w:val="20"/>
                <w:lang w:eastAsia="hr-HR"/>
              </w:rPr>
              <w:t>i</w:t>
            </w:r>
            <w:r w:rsidRPr="00DB2581">
              <w:rPr>
                <w:rFonts w:ascii="Times New Roman" w:eastAsia="Times New Roman" w:hAnsi="Times New Roman" w:cs="Times New Roman"/>
                <w:sz w:val="20"/>
                <w:szCs w:val="20"/>
                <w:lang w:eastAsia="hr-HR"/>
              </w:rPr>
              <w:t xml:space="preserve"> i poticati što više inovativnih socijalnih usluga</w:t>
            </w:r>
            <w:r>
              <w:rPr>
                <w:rFonts w:ascii="Times New Roman" w:eastAsia="Times New Roman" w:hAnsi="Times New Roman" w:cs="Times New Roman"/>
                <w:sz w:val="20"/>
                <w:szCs w:val="20"/>
                <w:lang w:eastAsia="hr-HR"/>
              </w:rPr>
              <w:t>.</w:t>
            </w:r>
          </w:p>
          <w:p w14:paraId="0B447368" w14:textId="77777777" w:rsidR="00EB4F4B"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Pružanje pomoći, prihv</w:t>
            </w:r>
            <w:r>
              <w:rPr>
                <w:rFonts w:ascii="Times New Roman" w:eastAsia="Times New Roman" w:hAnsi="Times New Roman" w:cs="Times New Roman"/>
                <w:color w:val="000000"/>
                <w:sz w:val="20"/>
                <w:szCs w:val="20"/>
                <w:lang w:eastAsia="hr-HR"/>
              </w:rPr>
              <w:t xml:space="preserve">ata, zbrinjavanja i integracija </w:t>
            </w:r>
            <w:r w:rsidRPr="003834F9">
              <w:rPr>
                <w:rFonts w:ascii="Times New Roman" w:eastAsia="Times New Roman" w:hAnsi="Times New Roman" w:cs="Times New Roman"/>
                <w:color w:val="000000"/>
                <w:sz w:val="20"/>
                <w:szCs w:val="20"/>
                <w:lang w:eastAsia="hr-HR"/>
              </w:rPr>
              <w:t xml:space="preserve">raseljenih osoba u jedinici područne (regionalne) </w:t>
            </w:r>
          </w:p>
          <w:p w14:paraId="5C0C1C78" w14:textId="77777777" w:rsidR="00EB4F4B"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samouprave</w:t>
            </w:r>
          </w:p>
          <w:p w14:paraId="57AD1091" w14:textId="77777777" w:rsidR="00EB4F4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Uspostava Centra za pružanje usluga u zajednici i pružanje usluga najpotrebitijima</w:t>
            </w:r>
          </w:p>
          <w:p w14:paraId="256176E0" w14:textId="77777777" w:rsidR="00EB4F4B" w:rsidRPr="00C27C0B" w:rsidRDefault="00EB4F4B" w:rsidP="00085F08">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834F9">
              <w:rPr>
                <w:rFonts w:ascii="Times New Roman" w:eastAsia="Times New Roman" w:hAnsi="Times New Roman" w:cs="Times New Roman"/>
                <w:color w:val="000000"/>
                <w:sz w:val="20"/>
                <w:szCs w:val="20"/>
                <w:lang w:eastAsia="hr-HR"/>
              </w:rPr>
              <w:t xml:space="preserve">Osigurati smještaj u ustanovu za </w:t>
            </w:r>
            <w:r w:rsidRPr="003834F9">
              <w:rPr>
                <w:rFonts w:ascii="Times New Roman" w:hAnsi="Times New Roman" w:cs="Times New Roman"/>
                <w:sz w:val="20"/>
                <w:szCs w:val="20"/>
              </w:rPr>
              <w:t>žrtve obiteljskog nasilja; odrasle osobe i djecu</w:t>
            </w:r>
          </w:p>
        </w:tc>
      </w:tr>
    </w:tbl>
    <w:p w14:paraId="326143BA" w14:textId="77777777" w:rsidR="00EB4F4B" w:rsidRDefault="00EB4F4B" w:rsidP="00EB4F4B">
      <w:pPr>
        <w:spacing w:after="0" w:line="240" w:lineRule="auto"/>
        <w:rPr>
          <w:rFonts w:ascii="Times New Roman" w:eastAsia="Times New Roman" w:hAnsi="Times New Roman" w:cs="Times New Roman"/>
          <w:color w:val="000000"/>
          <w:sz w:val="20"/>
          <w:szCs w:val="20"/>
        </w:rPr>
      </w:pPr>
    </w:p>
    <w:p w14:paraId="587013DB" w14:textId="77777777" w:rsidR="00EB4F4B" w:rsidRPr="00C92901" w:rsidRDefault="00EB4F4B" w:rsidP="00EB4F4B">
      <w:pPr>
        <w:spacing w:after="0"/>
        <w:rPr>
          <w:rFonts w:ascii="Times New Roman" w:hAnsi="Times New Roman" w:cs="Times New Roman"/>
          <w:b/>
          <w:sz w:val="20"/>
          <w:szCs w:val="20"/>
        </w:rPr>
      </w:pPr>
      <w:r w:rsidRPr="00C92901">
        <w:rPr>
          <w:rFonts w:ascii="Times New Roman" w:hAnsi="Times New Roman" w:cs="Times New Roman"/>
          <w:b/>
          <w:sz w:val="20"/>
          <w:szCs w:val="20"/>
        </w:rPr>
        <w:t>Procjena i ishodište potrebnih sredstava za aktivnosti/projekte unutar programa</w:t>
      </w:r>
    </w:p>
    <w:p w14:paraId="5EB697DE" w14:textId="77777777" w:rsidR="00EB4F4B" w:rsidRDefault="00EB4F4B" w:rsidP="00EB4F4B">
      <w:pPr>
        <w:spacing w:after="0"/>
        <w:rPr>
          <w:rFonts w:ascii="Times New Roman" w:hAnsi="Times New Roman" w:cs="Times New Roman"/>
          <w:sz w:val="20"/>
          <w:szCs w:val="20"/>
        </w:rPr>
      </w:pPr>
    </w:p>
    <w:tbl>
      <w:tblPr>
        <w:tblStyle w:val="Reetkatablice"/>
        <w:tblW w:w="9634" w:type="dxa"/>
        <w:tblLook w:val="04A0" w:firstRow="1" w:lastRow="0" w:firstColumn="1" w:lastColumn="0" w:noHBand="0" w:noVBand="1"/>
      </w:tblPr>
      <w:tblGrid>
        <w:gridCol w:w="4390"/>
        <w:gridCol w:w="1842"/>
        <w:gridCol w:w="1843"/>
        <w:gridCol w:w="1559"/>
      </w:tblGrid>
      <w:tr w:rsidR="000B56B8" w:rsidRPr="00372F6E" w14:paraId="7235C2A5" w14:textId="77777777" w:rsidTr="009F6195">
        <w:trPr>
          <w:cantSplit/>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9A92" w14:textId="3CA67316" w:rsidR="000B56B8" w:rsidRPr="00372F6E" w:rsidRDefault="000B56B8" w:rsidP="000B56B8">
            <w:pPr>
              <w:jc w:val="both"/>
              <w:rPr>
                <w:rFonts w:ascii="Times New Roman" w:hAnsi="Times New Roman" w:cs="Times New Roman"/>
                <w:b/>
                <w:sz w:val="20"/>
                <w:szCs w:val="20"/>
              </w:rPr>
            </w:pPr>
            <w:r w:rsidRPr="009D4CEB">
              <w:rPr>
                <w:rFonts w:ascii="Times New Roman" w:hAnsi="Times New Roman" w:cs="Times New Roman"/>
                <w:b/>
                <w:bCs/>
                <w:sz w:val="20"/>
                <w:szCs w:val="20"/>
              </w:rPr>
              <w:t>NAZIV AKTIVNOSTI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E73D" w14:textId="2108FC9E" w:rsidR="000B56B8" w:rsidRPr="00372F6E" w:rsidRDefault="000B56B8" w:rsidP="000B56B8">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PLAN 2024.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DC2F" w14:textId="76CA1BFF" w:rsidR="000B56B8" w:rsidRPr="00372F6E" w:rsidRDefault="000B56B8" w:rsidP="000B56B8">
            <w:pPr>
              <w:jc w:val="center"/>
              <w:rPr>
                <w:rFonts w:ascii="Times New Roman" w:hAnsi="Times New Roman" w:cs="Times New Roman"/>
                <w:b/>
                <w:sz w:val="20"/>
                <w:szCs w:val="20"/>
              </w:rPr>
            </w:pPr>
            <w:r w:rsidRPr="009D4CEB">
              <w:rPr>
                <w:rFonts w:ascii="Times New Roman" w:hAnsi="Times New Roman" w:cs="Times New Roman"/>
                <w:b/>
                <w:bCs/>
                <w:sz w:val="20"/>
                <w:szCs w:val="20"/>
              </w:rPr>
              <w:t xml:space="preserve">IZVRŠENJE 2024.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ECC9" w14:textId="35B7A2DF" w:rsidR="000B56B8" w:rsidRPr="00372F6E" w:rsidRDefault="000B56B8" w:rsidP="000B56B8">
            <w:pPr>
              <w:jc w:val="center"/>
              <w:rPr>
                <w:rFonts w:ascii="Times New Roman" w:hAnsi="Times New Roman" w:cs="Times New Roman"/>
                <w:b/>
                <w:sz w:val="20"/>
                <w:szCs w:val="20"/>
              </w:rPr>
            </w:pPr>
            <w:r w:rsidRPr="009D4CEB">
              <w:rPr>
                <w:rFonts w:ascii="Times New Roman" w:hAnsi="Times New Roman" w:cs="Times New Roman"/>
                <w:b/>
                <w:bCs/>
                <w:sz w:val="20"/>
                <w:szCs w:val="20"/>
              </w:rPr>
              <w:t>INDEKS %</w:t>
            </w:r>
          </w:p>
        </w:tc>
      </w:tr>
      <w:tr w:rsidR="00372F6E" w:rsidRPr="00372F6E" w14:paraId="407C3CE3"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274615A4" w14:textId="77777777" w:rsidR="00372F6E" w:rsidRPr="00372F6E" w:rsidRDefault="00372F6E" w:rsidP="00DA7B7B">
            <w:pPr>
              <w:jc w:val="both"/>
              <w:rPr>
                <w:rFonts w:ascii="Times New Roman" w:hAnsi="Times New Roman" w:cs="Times New Roman"/>
                <w:sz w:val="20"/>
                <w:szCs w:val="20"/>
              </w:rPr>
            </w:pPr>
            <w:r w:rsidRPr="00372F6E">
              <w:rPr>
                <w:rFonts w:ascii="Times New Roman" w:hAnsi="Times New Roman" w:cs="Times New Roman"/>
                <w:sz w:val="20"/>
                <w:szCs w:val="20"/>
              </w:rPr>
              <w:t>Aktivnosti Županijskog povjerenstva za ravnopravnost spolova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B908F3"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265,00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9919FC"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43,74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86ABDE" w14:textId="7ABD7FB6"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16,51</w:t>
            </w:r>
          </w:p>
        </w:tc>
      </w:tr>
      <w:tr w:rsidR="00372F6E" w:rsidRPr="00372F6E" w14:paraId="2281E86C"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0FD5CDE5" w14:textId="77777777" w:rsidR="00372F6E" w:rsidRPr="00372F6E" w:rsidRDefault="00372F6E" w:rsidP="00DA7B7B">
            <w:pPr>
              <w:jc w:val="both"/>
              <w:rPr>
                <w:rFonts w:ascii="Times New Roman" w:hAnsi="Times New Roman" w:cs="Times New Roman"/>
                <w:sz w:val="20"/>
                <w:szCs w:val="20"/>
              </w:rPr>
            </w:pPr>
            <w:r w:rsidRPr="00372F6E">
              <w:rPr>
                <w:rFonts w:ascii="Times New Roman" w:hAnsi="Times New Roman" w:cs="Times New Roman"/>
                <w:sz w:val="20"/>
                <w:szCs w:val="20"/>
              </w:rPr>
              <w:t>Dnevni boravak djece "Dr. Antun Bogdan" Čakovec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48957F"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9BF1AB"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93005F" w14:textId="52D97528"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75,00</w:t>
            </w:r>
          </w:p>
        </w:tc>
      </w:tr>
      <w:tr w:rsidR="00372F6E" w:rsidRPr="00372F6E" w14:paraId="13D98399"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59030810"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Crveni križ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592B3F"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DCFD22"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99.799,33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E7D4BE" w14:textId="461C395E"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99,80</w:t>
            </w:r>
          </w:p>
        </w:tc>
      </w:tr>
      <w:tr w:rsidR="00372F6E" w:rsidRPr="00372F6E" w14:paraId="76D53009"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2AB2DA1F"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lastRenderedPageBreak/>
              <w:t>Centar za pomoć u kući Međimurske županije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669EF8"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66.000,00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ED636A"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66.000,00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BB2BF" w14:textId="43D194BA"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w:t>
            </w:r>
          </w:p>
        </w:tc>
      </w:tr>
      <w:tr w:rsidR="00372F6E" w:rsidRPr="00372F6E" w14:paraId="392E1AE5"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17DC2CB"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Dom za odrasle osobe Orehovica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A6AE5B"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7B8CE9"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3.962,99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D994CB" w14:textId="5A438BA5"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99,07</w:t>
            </w:r>
          </w:p>
        </w:tc>
      </w:tr>
      <w:tr w:rsidR="00372F6E" w:rsidRPr="00372F6E" w14:paraId="3BC33B93"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4E815E64"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Program djelovanja za mlade na županijskoj razini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0EFA5E"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7D265"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2.611,26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3F5C43" w14:textId="6C511E3E"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52,23</w:t>
            </w:r>
          </w:p>
        </w:tc>
      </w:tr>
      <w:tr w:rsidR="00372F6E" w:rsidRPr="00372F6E" w14:paraId="4BA6D243"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370EB70F"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Povjerenstvo za suzbijanje zlouporabe opojnih droga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9194BD"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10.250,00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3EBC7"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7.559,41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791853" w14:textId="7F02208A"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73,75</w:t>
            </w:r>
          </w:p>
        </w:tc>
      </w:tr>
      <w:tr w:rsidR="00372F6E" w:rsidRPr="00372F6E" w14:paraId="6F1477A9"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5BA26F4"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Program za djecu s posebnim potrebama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752467"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23B04"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9ED9C0" w14:textId="0FA73D41"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w:t>
            </w:r>
          </w:p>
        </w:tc>
      </w:tr>
      <w:tr w:rsidR="00372F6E" w:rsidRPr="00372F6E" w14:paraId="4A4008E5"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3FE78806"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Savjet za socijalnu skrb</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5A32CF"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5C06DE"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03A0E" w14:textId="1DE5A87A"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0,00</w:t>
            </w:r>
          </w:p>
        </w:tc>
      </w:tr>
      <w:tr w:rsidR="00372F6E" w:rsidRPr="00372F6E" w14:paraId="5680DB93"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0822502A"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Volonterska nagrada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6A16FA"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0045BF"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806A75" w14:textId="5A3C5CFB"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50</w:t>
            </w:r>
            <w:r w:rsidR="00946022">
              <w:rPr>
                <w:rFonts w:ascii="Times New Roman" w:hAnsi="Times New Roman" w:cs="Times New Roman"/>
                <w:sz w:val="20"/>
                <w:szCs w:val="20"/>
              </w:rPr>
              <w:t>,</w:t>
            </w:r>
            <w:r w:rsidRPr="00372F6E">
              <w:rPr>
                <w:rFonts w:ascii="Times New Roman" w:hAnsi="Times New Roman" w:cs="Times New Roman"/>
                <w:sz w:val="20"/>
                <w:szCs w:val="20"/>
              </w:rPr>
              <w:t>00</w:t>
            </w:r>
          </w:p>
        </w:tc>
      </w:tr>
      <w:tr w:rsidR="00372F6E" w:rsidRPr="00372F6E" w14:paraId="592D02C4"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91668C3"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 xml:space="preserve">Sufinanciranje - centar </w:t>
            </w:r>
            <w:proofErr w:type="spellStart"/>
            <w:r w:rsidRPr="00372F6E">
              <w:rPr>
                <w:rFonts w:ascii="Times New Roman" w:hAnsi="Times New Roman" w:cs="Times New Roman"/>
                <w:sz w:val="20"/>
                <w:szCs w:val="20"/>
              </w:rPr>
              <w:t>PrInOS</w:t>
            </w:r>
            <w:proofErr w:type="spellEnd"/>
            <w:r w:rsidRPr="00372F6E">
              <w:rPr>
                <w:rFonts w:ascii="Times New Roman" w:hAnsi="Times New Roman" w:cs="Times New Roman"/>
                <w:sz w:val="20"/>
                <w:szCs w:val="20"/>
              </w:rPr>
              <w:t xml:space="preserve"> - pružanje inkluzivnih oblika skrbi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BDC999"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12.600,00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EBB45F"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12.575,81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73666C" w14:textId="58C7E352"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99,81</w:t>
            </w:r>
          </w:p>
        </w:tc>
      </w:tr>
      <w:tr w:rsidR="00372F6E" w:rsidRPr="00372F6E" w14:paraId="4827B922"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7DE7996B"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Ulaganje u socijalne programe lokalne zajednice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F5A006"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25.875,00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08CD49"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20.361,87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B851D1" w14:textId="0768AE5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78,69</w:t>
            </w:r>
          </w:p>
        </w:tc>
      </w:tr>
      <w:tr w:rsidR="00372F6E" w:rsidRPr="00372F6E" w14:paraId="24A8761D"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DC2E389"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Centar za pružanje usluga u zajednici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9FAF06"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0A5220"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FD3A0B" w14:textId="55F4E225"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0,00</w:t>
            </w:r>
          </w:p>
        </w:tc>
      </w:tr>
      <w:tr w:rsidR="00372F6E" w:rsidRPr="00372F6E" w14:paraId="677676DF"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2E780E7F"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Ulaganje i opremanje – Dom za starije i nemoćne osobe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D0E77E"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15.675,00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D9FF2"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15.675,00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FDD238" w14:textId="2E949B88"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w:t>
            </w:r>
          </w:p>
        </w:tc>
      </w:tr>
      <w:tr w:rsidR="00372F6E" w:rsidRPr="00372F6E" w14:paraId="39BE2128"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8F7A009"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Izrada socijalnog plana Međimurske županije za razdoblje od 2025.-2027. godine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EC33DAD"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220FD4"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4.712,72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C62D21" w14:textId="161F6E13"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99,05</w:t>
            </w:r>
          </w:p>
        </w:tc>
      </w:tr>
      <w:tr w:rsidR="00372F6E" w:rsidRPr="00372F6E" w14:paraId="507C1961"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hideMark/>
          </w:tcPr>
          <w:p w14:paraId="1001B6B0" w14:textId="3D459F7A" w:rsidR="00372F6E" w:rsidRPr="00372F6E" w:rsidRDefault="00946022" w:rsidP="00DA7B7B">
            <w:pPr>
              <w:rPr>
                <w:rFonts w:ascii="Times New Roman" w:hAnsi="Times New Roman" w:cs="Times New Roman"/>
                <w:sz w:val="20"/>
                <w:szCs w:val="20"/>
              </w:rPr>
            </w:pPr>
            <w:r>
              <w:rPr>
                <w:rFonts w:ascii="Times New Roman" w:hAnsi="Times New Roman" w:cs="Times New Roman"/>
                <w:sz w:val="20"/>
                <w:szCs w:val="20"/>
              </w:rPr>
              <w:t>Udruge građana i političke stranke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CA39CF" w14:textId="77777777" w:rsidR="00372F6E" w:rsidRPr="00946022" w:rsidRDefault="00372F6E" w:rsidP="00372F6E">
            <w:pPr>
              <w:jc w:val="center"/>
              <w:rPr>
                <w:rFonts w:ascii="Times New Roman" w:hAnsi="Times New Roman" w:cs="Times New Roman"/>
                <w:sz w:val="20"/>
                <w:szCs w:val="20"/>
              </w:rPr>
            </w:pPr>
            <w:r w:rsidRPr="00946022">
              <w:rPr>
                <w:rFonts w:ascii="Times New Roman" w:hAnsi="Times New Roman" w:cs="Times New Roman"/>
                <w:sz w:val="20"/>
                <w:szCs w:val="20"/>
              </w:rPr>
              <w:t>290.000,00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1872B1" w14:textId="77777777" w:rsidR="00372F6E" w:rsidRPr="00946022" w:rsidRDefault="00372F6E" w:rsidP="00372F6E">
            <w:pPr>
              <w:jc w:val="center"/>
              <w:rPr>
                <w:rFonts w:ascii="Times New Roman" w:hAnsi="Times New Roman" w:cs="Times New Roman"/>
                <w:sz w:val="20"/>
                <w:szCs w:val="20"/>
              </w:rPr>
            </w:pPr>
            <w:r w:rsidRPr="00946022">
              <w:rPr>
                <w:rFonts w:ascii="Times New Roman" w:hAnsi="Times New Roman" w:cs="Times New Roman"/>
                <w:sz w:val="20"/>
                <w:szCs w:val="20"/>
              </w:rPr>
              <w:t>319.166,34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F4EEDA" w14:textId="3303D31A" w:rsidR="00372F6E" w:rsidRPr="00946022" w:rsidRDefault="00372F6E" w:rsidP="00372F6E">
            <w:pPr>
              <w:jc w:val="center"/>
              <w:rPr>
                <w:rFonts w:ascii="Times New Roman" w:hAnsi="Times New Roman" w:cs="Times New Roman"/>
                <w:sz w:val="20"/>
                <w:szCs w:val="20"/>
              </w:rPr>
            </w:pPr>
            <w:r w:rsidRPr="00946022">
              <w:rPr>
                <w:rFonts w:ascii="Times New Roman" w:hAnsi="Times New Roman" w:cs="Times New Roman"/>
                <w:sz w:val="20"/>
                <w:szCs w:val="20"/>
              </w:rPr>
              <w:t>110,06</w:t>
            </w:r>
          </w:p>
        </w:tc>
      </w:tr>
      <w:tr w:rsidR="00372F6E" w:rsidRPr="00372F6E" w14:paraId="01AD4493" w14:textId="77777777" w:rsidTr="00372F6E">
        <w:trPr>
          <w:cantSplit/>
        </w:trPr>
        <w:tc>
          <w:tcPr>
            <w:tcW w:w="4390" w:type="dxa"/>
            <w:tcBorders>
              <w:top w:val="single" w:sz="4" w:space="0" w:color="auto"/>
              <w:left w:val="single" w:sz="4" w:space="0" w:color="auto"/>
              <w:bottom w:val="single" w:sz="4" w:space="0" w:color="auto"/>
              <w:right w:val="single" w:sz="4" w:space="0" w:color="auto"/>
            </w:tcBorders>
            <w:vAlign w:val="center"/>
          </w:tcPr>
          <w:p w14:paraId="7D9ED1A8"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Sigurna kuca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DE0CE5"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103.690,00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A19890"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104.400,15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66B150" w14:textId="34C666BC"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100,68</w:t>
            </w:r>
          </w:p>
        </w:tc>
      </w:tr>
      <w:tr w:rsidR="00372F6E" w:rsidRPr="00372F6E" w14:paraId="274D311D" w14:textId="77777777" w:rsidTr="00372F6E">
        <w:trPr>
          <w:cantSplit/>
          <w:trHeigh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2BF91686"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Dom za starije i nemoćne osobe - tekući izdaci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E1D478"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726.870,00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A0C581"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726.808,56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C5AB65" w14:textId="73C3693F"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99,99</w:t>
            </w:r>
          </w:p>
        </w:tc>
      </w:tr>
      <w:tr w:rsidR="00372F6E" w:rsidRPr="00372F6E" w14:paraId="4DB96503" w14:textId="77777777" w:rsidTr="00372F6E">
        <w:trPr>
          <w:cantSplit/>
          <w:trHeigh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6061B32A"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Dom za starije i nemoćne-investicijsko održavanje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233FA8"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4DCB00"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47.061,44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7196F8" w14:textId="18FEFC63"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100,1</w:t>
            </w:r>
            <w:r w:rsidR="00A47DAC">
              <w:rPr>
                <w:rFonts w:ascii="Times New Roman" w:hAnsi="Times New Roman" w:cs="Times New Roman"/>
                <w:sz w:val="20"/>
                <w:szCs w:val="20"/>
              </w:rPr>
              <w:t>3</w:t>
            </w:r>
          </w:p>
        </w:tc>
      </w:tr>
      <w:tr w:rsidR="00372F6E" w:rsidRPr="00372F6E" w14:paraId="5C642CF7" w14:textId="77777777" w:rsidTr="00372F6E">
        <w:trPr>
          <w:cantSplit/>
          <w:trHeigh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278E5ABB"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Dom za starije i nemoćne osobe Cakovec (izvor financiranja vlastiti i ostali prihodi)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3B8F01"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1.899.147,15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E9CF63"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1.956.890,54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5E161" w14:textId="09252F85"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103,04</w:t>
            </w:r>
          </w:p>
        </w:tc>
      </w:tr>
      <w:tr w:rsidR="00372F6E" w:rsidRPr="00372F6E" w14:paraId="580264A3" w14:textId="77777777" w:rsidTr="00372F6E">
        <w:trPr>
          <w:cantSplit/>
          <w:trHeigh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365BA5C6"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Dnevni centar za starije i nemoćne osobe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F35EDD"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48.354,00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8B3E7E"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51.068,45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E94B80" w14:textId="729CB4B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105,61</w:t>
            </w:r>
          </w:p>
        </w:tc>
      </w:tr>
      <w:tr w:rsidR="00372F6E" w:rsidRPr="00372F6E" w14:paraId="0492BC3F" w14:textId="77777777" w:rsidTr="00372F6E">
        <w:trPr>
          <w:cantSplit/>
          <w:trHeight w:val="340"/>
        </w:trPr>
        <w:tc>
          <w:tcPr>
            <w:tcW w:w="4390" w:type="dxa"/>
            <w:tcBorders>
              <w:top w:val="single" w:sz="4" w:space="0" w:color="auto"/>
              <w:left w:val="single" w:sz="4" w:space="0" w:color="auto"/>
              <w:bottom w:val="single" w:sz="4" w:space="0" w:color="auto"/>
              <w:right w:val="single" w:sz="4" w:space="0" w:color="auto"/>
            </w:tcBorders>
            <w:vAlign w:val="center"/>
          </w:tcPr>
          <w:p w14:paraId="78C4462C" w14:textId="77777777" w:rsidR="00372F6E" w:rsidRPr="00372F6E" w:rsidRDefault="00372F6E" w:rsidP="00DA7B7B">
            <w:pPr>
              <w:rPr>
                <w:rFonts w:ascii="Times New Roman" w:hAnsi="Times New Roman" w:cs="Times New Roman"/>
                <w:sz w:val="20"/>
                <w:szCs w:val="20"/>
              </w:rPr>
            </w:pPr>
            <w:r w:rsidRPr="00372F6E">
              <w:rPr>
                <w:rFonts w:ascii="Times New Roman" w:hAnsi="Times New Roman" w:cs="Times New Roman"/>
                <w:sz w:val="20"/>
                <w:szCs w:val="20"/>
              </w:rPr>
              <w:t>Dom za starije i nemoćne osobe Čakovec – fizikalna terapija</w:t>
            </w:r>
          </w:p>
        </w:tc>
        <w:tc>
          <w:tcPr>
            <w:tcW w:w="1842" w:type="dxa"/>
            <w:tcBorders>
              <w:top w:val="single" w:sz="4" w:space="0" w:color="auto"/>
              <w:left w:val="single" w:sz="4" w:space="0" w:color="auto"/>
              <w:bottom w:val="single" w:sz="4" w:space="0" w:color="auto"/>
              <w:right w:val="single" w:sz="4" w:space="0" w:color="auto"/>
            </w:tcBorders>
            <w:vAlign w:val="center"/>
          </w:tcPr>
          <w:p w14:paraId="1CC4EB84"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9.875,30</w:t>
            </w:r>
          </w:p>
        </w:tc>
        <w:tc>
          <w:tcPr>
            <w:tcW w:w="1843" w:type="dxa"/>
            <w:tcBorders>
              <w:top w:val="single" w:sz="4" w:space="0" w:color="auto"/>
              <w:left w:val="single" w:sz="4" w:space="0" w:color="auto"/>
              <w:bottom w:val="single" w:sz="4" w:space="0" w:color="auto"/>
              <w:right w:val="single" w:sz="4" w:space="0" w:color="auto"/>
            </w:tcBorders>
            <w:vAlign w:val="center"/>
          </w:tcPr>
          <w:p w14:paraId="498BDF39" w14:textId="77777777"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9.875,30</w:t>
            </w:r>
          </w:p>
        </w:tc>
        <w:tc>
          <w:tcPr>
            <w:tcW w:w="1559" w:type="dxa"/>
            <w:tcBorders>
              <w:top w:val="single" w:sz="4" w:space="0" w:color="auto"/>
              <w:left w:val="single" w:sz="4" w:space="0" w:color="auto"/>
              <w:bottom w:val="single" w:sz="4" w:space="0" w:color="auto"/>
              <w:right w:val="single" w:sz="4" w:space="0" w:color="auto"/>
            </w:tcBorders>
            <w:vAlign w:val="center"/>
          </w:tcPr>
          <w:p w14:paraId="15FF775C" w14:textId="00CDC18D" w:rsidR="00372F6E" w:rsidRPr="00372F6E" w:rsidRDefault="00372F6E" w:rsidP="00DA7B7B">
            <w:pPr>
              <w:jc w:val="center"/>
              <w:rPr>
                <w:rFonts w:ascii="Times New Roman" w:hAnsi="Times New Roman" w:cs="Times New Roman"/>
                <w:sz w:val="20"/>
                <w:szCs w:val="20"/>
              </w:rPr>
            </w:pPr>
            <w:r w:rsidRPr="00372F6E">
              <w:rPr>
                <w:rFonts w:ascii="Times New Roman" w:hAnsi="Times New Roman" w:cs="Times New Roman"/>
                <w:sz w:val="20"/>
                <w:szCs w:val="20"/>
              </w:rPr>
              <w:t>100,00</w:t>
            </w:r>
          </w:p>
        </w:tc>
      </w:tr>
    </w:tbl>
    <w:p w14:paraId="213E164E" w14:textId="77777777" w:rsidR="00EB4F4B" w:rsidRDefault="00EB4F4B" w:rsidP="00EB4F4B">
      <w:pPr>
        <w:spacing w:after="0"/>
        <w:rPr>
          <w:rFonts w:ascii="Times New Roman" w:hAnsi="Times New Roman" w:cs="Times New Roman"/>
          <w:b/>
          <w:sz w:val="20"/>
          <w:szCs w:val="20"/>
        </w:rPr>
      </w:pPr>
    </w:p>
    <w:p w14:paraId="65EA83C1" w14:textId="77777777" w:rsidR="00EB4F4B" w:rsidRPr="00EC787A" w:rsidRDefault="00EB4F4B" w:rsidP="00EB4F4B">
      <w:pPr>
        <w:spacing w:after="0"/>
        <w:rPr>
          <w:rFonts w:ascii="Times New Roman" w:hAnsi="Times New Roman" w:cs="Times New Roman"/>
          <w:b/>
          <w:sz w:val="20"/>
          <w:szCs w:val="20"/>
        </w:rPr>
      </w:pPr>
    </w:p>
    <w:p w14:paraId="70CD5FA6" w14:textId="77777777" w:rsidR="00EB4F4B" w:rsidRPr="00C92901" w:rsidRDefault="00EB4F4B" w:rsidP="00EB4F4B">
      <w:pPr>
        <w:spacing w:after="0"/>
        <w:rPr>
          <w:rFonts w:ascii="Times New Roman" w:hAnsi="Times New Roman" w:cs="Times New Roman"/>
          <w:sz w:val="20"/>
          <w:szCs w:val="20"/>
        </w:rPr>
      </w:pPr>
      <w:r w:rsidRPr="00C92901">
        <w:rPr>
          <w:rFonts w:ascii="Times New Roman" w:hAnsi="Times New Roman" w:cs="Times New Roman"/>
          <w:sz w:val="20"/>
          <w:szCs w:val="20"/>
        </w:rPr>
        <w:t>U nastavku se za svaku aktivnost/projekt daje obrazloženje i definiraju pokazatelji rezultata:</w:t>
      </w:r>
    </w:p>
    <w:p w14:paraId="11DB49A9" w14:textId="77777777" w:rsidR="00EB4F4B" w:rsidRPr="00EC787A" w:rsidRDefault="00EB4F4B" w:rsidP="00EB4F4B">
      <w:pPr>
        <w:spacing w:after="0" w:line="240" w:lineRule="auto"/>
        <w:rPr>
          <w:rFonts w:ascii="Times New Roman" w:eastAsia="Times New Roman" w:hAnsi="Times New Roman" w:cs="Times New Roman"/>
          <w:sz w:val="20"/>
          <w:szCs w:val="20"/>
        </w:rPr>
      </w:pPr>
    </w:p>
    <w:tbl>
      <w:tblPr>
        <w:tblW w:w="4880" w:type="pct"/>
        <w:tblLook w:val="04A0" w:firstRow="1" w:lastRow="0" w:firstColumn="1" w:lastColumn="0" w:noHBand="0" w:noVBand="1"/>
      </w:tblPr>
      <w:tblGrid>
        <w:gridCol w:w="9397"/>
      </w:tblGrid>
      <w:tr w:rsidR="00C4593C" w:rsidRPr="00B2455D" w14:paraId="3316126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50244CC" w14:textId="77777777" w:rsidR="00C4593C" w:rsidRPr="00B2455D" w:rsidRDefault="00C4593C" w:rsidP="003277BA">
            <w:pPr>
              <w:spacing w:after="0" w:line="240" w:lineRule="auto"/>
              <w:jc w:val="both"/>
              <w:rPr>
                <w:rFonts w:ascii="Times New Roman" w:eastAsia="Times New Roman" w:hAnsi="Times New Roman" w:cs="Times New Roman"/>
                <w:color w:val="000000"/>
                <w:sz w:val="20"/>
                <w:szCs w:val="20"/>
                <w:lang w:eastAsia="hr-HR"/>
              </w:rPr>
            </w:pPr>
            <w:r w:rsidRPr="00B2455D">
              <w:rPr>
                <w:rFonts w:ascii="Times New Roman" w:eastAsia="Times New Roman" w:hAnsi="Times New Roman" w:cs="Times New Roman"/>
                <w:b/>
                <w:color w:val="000000"/>
                <w:sz w:val="20"/>
                <w:szCs w:val="20"/>
                <w:lang w:eastAsia="hr-HR"/>
              </w:rPr>
              <w:t>Aktivnosti Županijskog povjerenstva za ravnopravnost spolova</w:t>
            </w:r>
          </w:p>
        </w:tc>
      </w:tr>
      <w:tr w:rsidR="00C4593C" w:rsidRPr="00B2455D" w14:paraId="654E2B74"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0CC365B"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color w:val="000000"/>
                <w:sz w:val="20"/>
                <w:szCs w:val="20"/>
                <w:lang w:eastAsia="hr-HR"/>
              </w:rPr>
              <w:t>Organizirati tribine, predavanja, sajmove sigurnosti i prevencije, te kontinuirano zagovarati ravnopravnost spolova.</w:t>
            </w:r>
          </w:p>
        </w:tc>
      </w:tr>
      <w:tr w:rsidR="00C4593C" w:rsidRPr="00B2455D" w14:paraId="4C66E34C"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2E5FEA6"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rPr>
            </w:pPr>
            <w:r w:rsidRPr="00B2455D">
              <w:rPr>
                <w:rFonts w:ascii="Times New Roman" w:eastAsia="Times New Roman" w:hAnsi="Times New Roman" w:cs="Times New Roman"/>
                <w:b/>
                <w:color w:val="000000"/>
                <w:sz w:val="20"/>
                <w:szCs w:val="20"/>
              </w:rPr>
              <w:t>Dnevni boravak djece „</w:t>
            </w:r>
            <w:proofErr w:type="spellStart"/>
            <w:r w:rsidRPr="00B2455D">
              <w:rPr>
                <w:rFonts w:ascii="Times New Roman" w:eastAsia="Times New Roman" w:hAnsi="Times New Roman" w:cs="Times New Roman"/>
                <w:b/>
                <w:color w:val="000000"/>
                <w:sz w:val="20"/>
                <w:szCs w:val="20"/>
              </w:rPr>
              <w:t>Dr.Antun</w:t>
            </w:r>
            <w:proofErr w:type="spellEnd"/>
            <w:r w:rsidRPr="00B2455D">
              <w:rPr>
                <w:rFonts w:ascii="Times New Roman" w:eastAsia="Times New Roman" w:hAnsi="Times New Roman" w:cs="Times New Roman"/>
                <w:b/>
                <w:color w:val="000000"/>
                <w:sz w:val="20"/>
                <w:szCs w:val="20"/>
              </w:rPr>
              <w:t xml:space="preserve"> Bogdan“ Čakovec</w:t>
            </w:r>
          </w:p>
        </w:tc>
      </w:tr>
      <w:tr w:rsidR="00C4593C" w:rsidRPr="00B2455D" w14:paraId="5A84D205"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222AAEE8"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color w:val="000000"/>
                <w:sz w:val="20"/>
                <w:szCs w:val="20"/>
                <w:lang w:eastAsia="hr-HR"/>
              </w:rPr>
              <w:t>Aktivnost poludnevnog boravka za djecu i odrasle s teškoćama obuhvaća sufinanciranje boravka  djece i odraslih osoba, te osoba s višestrukim oštećenjima. Aktivnost je u skladu s Planom razvoja Međimurske županije do 2027. godine, posebnim ciljem 5. Učinkovita i dostupna zdravstvena i socijalna skrb, mjera 3. Unaprjeđenje kvalitete socijalnih usluga.</w:t>
            </w:r>
          </w:p>
        </w:tc>
      </w:tr>
      <w:tr w:rsidR="00C4593C" w:rsidRPr="00B2455D" w14:paraId="47276746"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479FE8E" w14:textId="77777777" w:rsidR="00C4593C" w:rsidRPr="00B2455D" w:rsidRDefault="00C4593C" w:rsidP="003277BA">
            <w:pPr>
              <w:spacing w:after="0" w:line="240" w:lineRule="auto"/>
              <w:jc w:val="both"/>
              <w:rPr>
                <w:rFonts w:ascii="Times New Roman" w:eastAsia="Times New Roman" w:hAnsi="Times New Roman" w:cs="Times New Roman"/>
                <w:color w:val="000000"/>
                <w:sz w:val="20"/>
                <w:szCs w:val="20"/>
                <w:lang w:eastAsia="hr-HR"/>
              </w:rPr>
            </w:pPr>
            <w:r w:rsidRPr="00B2455D">
              <w:rPr>
                <w:rFonts w:ascii="Times New Roman" w:eastAsia="Times New Roman" w:hAnsi="Times New Roman" w:cs="Times New Roman"/>
                <w:b/>
                <w:color w:val="000000"/>
                <w:sz w:val="20"/>
                <w:szCs w:val="20"/>
                <w:lang w:eastAsia="hr-HR"/>
              </w:rPr>
              <w:t>Crveni križ</w:t>
            </w:r>
          </w:p>
        </w:tc>
      </w:tr>
      <w:tr w:rsidR="00C4593C" w:rsidRPr="00B2455D" w14:paraId="39E666AD"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DB1D287" w14:textId="7ACCCEEE" w:rsidR="00C4593C" w:rsidRPr="00F627A6" w:rsidRDefault="00C4593C" w:rsidP="003277BA">
            <w:pPr>
              <w:spacing w:after="0" w:line="240" w:lineRule="auto"/>
              <w:jc w:val="both"/>
              <w:rPr>
                <w:rFonts w:ascii="Times New Roman" w:eastAsia="Times New Roman" w:hAnsi="Times New Roman" w:cs="Times New Roman"/>
                <w:color w:val="000000"/>
                <w:sz w:val="20"/>
                <w:szCs w:val="20"/>
                <w:lang w:eastAsia="hr-HR"/>
              </w:rPr>
            </w:pPr>
            <w:r w:rsidRPr="00B2455D">
              <w:rPr>
                <w:rFonts w:ascii="Times New Roman" w:eastAsia="Times New Roman" w:hAnsi="Times New Roman" w:cs="Times New Roman"/>
                <w:color w:val="000000"/>
                <w:sz w:val="20"/>
                <w:szCs w:val="20"/>
                <w:lang w:eastAsia="hr-HR"/>
              </w:rPr>
              <w:t>Međimurska županija dužna je, temeljem Zakona o Hrvatskom Crvenom križu, financirati redovna djelatnost GDCK Čakovec. Također, aktivnost je u skladu  s Planom razvoja Međimurske županije za razdoblje do 2027. godine, posebnom ciljem 5. Učinkovita i dostupna zdravstvena i socijalna skrb, mjera 3. Unaprjeđenje kvalitete socijalnih usluga.</w:t>
            </w:r>
            <w:r>
              <w:rPr>
                <w:rFonts w:ascii="Times New Roman" w:eastAsia="Times New Roman" w:hAnsi="Times New Roman" w:cs="Times New Roman"/>
                <w:color w:val="000000"/>
                <w:sz w:val="20"/>
                <w:szCs w:val="20"/>
                <w:lang w:eastAsia="hr-HR"/>
              </w:rPr>
              <w:t xml:space="preserve"> </w:t>
            </w:r>
          </w:p>
        </w:tc>
      </w:tr>
      <w:tr w:rsidR="00C4593C" w:rsidRPr="00B2455D" w14:paraId="60FAEAF2"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6FDC853"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 xml:space="preserve">Centar za pomoć u kući Međimurske županije </w:t>
            </w:r>
          </w:p>
        </w:tc>
      </w:tr>
      <w:tr w:rsidR="00C4593C" w:rsidRPr="00B2455D" w14:paraId="442C3195"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5143B1B" w14:textId="02E8CE7B" w:rsidR="00C4593C" w:rsidRPr="00F627A6" w:rsidRDefault="00C4593C" w:rsidP="003277BA">
            <w:pPr>
              <w:pStyle w:val="Bezproreda"/>
              <w:jc w:val="both"/>
              <w:rPr>
                <w:rFonts w:ascii="Times New Roman" w:eastAsia="Times New Roman" w:hAnsi="Times New Roman"/>
                <w:color w:val="000000"/>
                <w:sz w:val="20"/>
                <w:szCs w:val="20"/>
                <w:lang w:eastAsia="hr-HR"/>
              </w:rPr>
            </w:pPr>
            <w:r w:rsidRPr="00B2455D">
              <w:rPr>
                <w:rFonts w:ascii="Times New Roman" w:eastAsia="Times New Roman" w:hAnsi="Times New Roman"/>
                <w:color w:val="000000"/>
                <w:sz w:val="20"/>
                <w:szCs w:val="20"/>
                <w:lang w:eastAsia="hr-HR"/>
              </w:rPr>
              <w:t>Aktivnost pružanja socijalne usluge pomoći u kući korisnika osigurava se kroz rashode odnosno sufinanciranje zaposlenih osoba Centra, ravnateljice, njegovateljica, registracije i servis vozila potrebnih za pružanje socijalne usluge. Aktivnost je u skladu s Planom razvoja Međimurske županije do 2027. godine, posebnim ciljem 5. Učinkovita i dostupna zdravstvena i socijalna skrb, mjera 3. Unaprjeđenje kvalitete socijalnih usluga.</w:t>
            </w:r>
            <w:r>
              <w:rPr>
                <w:rFonts w:ascii="Times New Roman" w:eastAsia="Times New Roman" w:hAnsi="Times New Roman"/>
                <w:color w:val="000000"/>
                <w:sz w:val="20"/>
                <w:szCs w:val="20"/>
                <w:lang w:eastAsia="hr-HR"/>
              </w:rPr>
              <w:t xml:space="preserve"> </w:t>
            </w:r>
          </w:p>
        </w:tc>
      </w:tr>
      <w:tr w:rsidR="00C4593C" w:rsidRPr="00B2455D" w14:paraId="6441FC61"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6E76F280" w14:textId="77777777" w:rsidR="00C4593C" w:rsidRPr="00B2455D" w:rsidRDefault="00C4593C" w:rsidP="003277BA">
            <w:pPr>
              <w:spacing w:after="0" w:line="240" w:lineRule="auto"/>
              <w:jc w:val="both"/>
              <w:rPr>
                <w:rFonts w:ascii="Times New Roman" w:hAnsi="Times New Roman" w:cs="Times New Roman"/>
                <w:sz w:val="20"/>
                <w:szCs w:val="20"/>
              </w:rPr>
            </w:pPr>
            <w:r w:rsidRPr="00B2455D">
              <w:rPr>
                <w:rFonts w:ascii="Times New Roman" w:hAnsi="Times New Roman" w:cs="Times New Roman"/>
                <w:b/>
                <w:sz w:val="20"/>
                <w:szCs w:val="20"/>
              </w:rPr>
              <w:t>Dom za odrasle osobe Orehovica</w:t>
            </w:r>
          </w:p>
        </w:tc>
      </w:tr>
      <w:tr w:rsidR="00C4593C" w:rsidRPr="00B2455D" w14:paraId="784D5B66"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27BF406" w14:textId="77777777" w:rsidR="00C4593C" w:rsidRPr="00B2455D" w:rsidRDefault="00C4593C" w:rsidP="003277BA">
            <w:pPr>
              <w:pStyle w:val="Bezproreda"/>
              <w:jc w:val="both"/>
              <w:rPr>
                <w:rFonts w:ascii="Times New Roman" w:eastAsia="Times New Roman" w:hAnsi="Times New Roman"/>
                <w:b/>
                <w:color w:val="000000"/>
                <w:sz w:val="20"/>
                <w:szCs w:val="20"/>
                <w:lang w:eastAsia="hr-HR"/>
              </w:rPr>
            </w:pPr>
            <w:r>
              <w:rPr>
                <w:rFonts w:ascii="Times New Roman" w:hAnsi="Times New Roman"/>
                <w:sz w:val="20"/>
                <w:szCs w:val="20"/>
              </w:rPr>
              <w:t>R</w:t>
            </w:r>
            <w:r w:rsidRPr="00B2455D">
              <w:rPr>
                <w:rFonts w:ascii="Times New Roman" w:hAnsi="Times New Roman"/>
                <w:sz w:val="20"/>
                <w:szCs w:val="20"/>
              </w:rPr>
              <w:t xml:space="preserve">edovni psihijatrijski pregledi unutar ustanove </w:t>
            </w:r>
            <w:r w:rsidRPr="00B2455D">
              <w:rPr>
                <w:rFonts w:ascii="Times New Roman" w:hAnsi="Times New Roman"/>
                <w:bCs/>
                <w:sz w:val="20"/>
                <w:szCs w:val="20"/>
              </w:rPr>
              <w:t>koji ustanovu posjećuje najmanje jednom mjesečno.</w:t>
            </w:r>
          </w:p>
        </w:tc>
      </w:tr>
      <w:tr w:rsidR="00C4593C" w:rsidRPr="00B2455D" w14:paraId="1C89347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AB8545C"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Program djelovanja za mlade na županijskoj razini</w:t>
            </w:r>
          </w:p>
        </w:tc>
      </w:tr>
      <w:tr w:rsidR="00C4593C" w:rsidRPr="00B2455D" w14:paraId="69E6A43C"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6ADF040" w14:textId="77777777" w:rsidR="00C4593C" w:rsidRPr="00B2455D" w:rsidRDefault="00C4593C" w:rsidP="003277BA">
            <w:pPr>
              <w:pStyle w:val="Bezproreda"/>
              <w:jc w:val="both"/>
              <w:rPr>
                <w:rFonts w:ascii="Times New Roman" w:eastAsia="Times New Roman" w:hAnsi="Times New Roman"/>
                <w:b/>
                <w:color w:val="000000"/>
                <w:sz w:val="20"/>
                <w:szCs w:val="20"/>
                <w:lang w:eastAsia="hr-HR"/>
              </w:rPr>
            </w:pPr>
            <w:r w:rsidRPr="00B2455D">
              <w:rPr>
                <w:rFonts w:ascii="Times New Roman" w:eastAsia="Times New Roman" w:hAnsi="Times New Roman"/>
                <w:color w:val="000000"/>
                <w:sz w:val="20"/>
                <w:szCs w:val="20"/>
                <w:lang w:eastAsia="hr-HR"/>
              </w:rPr>
              <w:t xml:space="preserve">Sudjelovanje na koordinacijskim sastancima županijskih savjeta mladih s područja RH, </w:t>
            </w:r>
            <w:r w:rsidRPr="00B2455D">
              <w:rPr>
                <w:rFonts w:ascii="Times New Roman" w:hAnsi="Times New Roman"/>
                <w:sz w:val="20"/>
                <w:szCs w:val="20"/>
              </w:rPr>
              <w:t>platforma za razmjenu prakse i kontinuirano informiranje županijskih savjeta mladih, zajedničku analizu prisutnih problema mladih te zagovaranje interesa mladih prema institucijama i tijelima vlasti.</w:t>
            </w:r>
          </w:p>
        </w:tc>
      </w:tr>
      <w:tr w:rsidR="00C4593C" w:rsidRPr="00B2455D" w14:paraId="7B8D6256"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0377B98" w14:textId="77777777" w:rsidR="00C4593C" w:rsidRPr="00B2455D" w:rsidRDefault="00C4593C" w:rsidP="003277BA">
            <w:pPr>
              <w:pStyle w:val="Bezproreda"/>
              <w:jc w:val="both"/>
              <w:rPr>
                <w:rFonts w:ascii="Times New Roman" w:eastAsia="Times New Roman" w:hAnsi="Times New Roman"/>
                <w:b/>
                <w:color w:val="000000"/>
                <w:sz w:val="20"/>
                <w:szCs w:val="20"/>
                <w:lang w:eastAsia="hr-HR"/>
              </w:rPr>
            </w:pPr>
            <w:r w:rsidRPr="00B2455D">
              <w:rPr>
                <w:rFonts w:ascii="Times New Roman" w:eastAsia="Times New Roman" w:hAnsi="Times New Roman"/>
                <w:b/>
                <w:color w:val="000000"/>
                <w:sz w:val="20"/>
                <w:szCs w:val="20"/>
                <w:lang w:eastAsia="hr-HR"/>
              </w:rPr>
              <w:t>Dnevni centar za starije i nemoćne osobe</w:t>
            </w:r>
          </w:p>
        </w:tc>
      </w:tr>
      <w:tr w:rsidR="00C4593C" w:rsidRPr="00B2455D" w14:paraId="7B9AB52E"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D31691F" w14:textId="6FE0A7F8" w:rsidR="00C4593C" w:rsidRPr="00F627A6" w:rsidRDefault="00C4593C" w:rsidP="003277BA">
            <w:pPr>
              <w:pStyle w:val="Bezproreda"/>
              <w:jc w:val="both"/>
              <w:rPr>
                <w:rFonts w:ascii="Times New Roman" w:hAnsi="Times New Roman"/>
                <w:bCs/>
                <w:sz w:val="20"/>
                <w:szCs w:val="20"/>
              </w:rPr>
            </w:pPr>
            <w:r w:rsidRPr="00B2455D">
              <w:rPr>
                <w:rFonts w:ascii="Times New Roman" w:hAnsi="Times New Roman"/>
                <w:bCs/>
                <w:sz w:val="20"/>
                <w:szCs w:val="20"/>
              </w:rPr>
              <w:t>Dnevni centar pruža uslugu obiteljima osoba oboljelih od Alzheimerove demencije i drugih oblika demencije, a s obzirom da su to najčešće osobe kojima je skrb potrebna 24 sata dnevno te se često iz tog razloga prerano institucionaliziraju, a postojanjem Dnevnog centra pruža im se potrebna skrb barem u dijelu dana kako bi obitelj oboljelih mogla obavljati svakodnevne obveze. Postojanje Dnevnog centra poboljšala kvalitetu života oboljelih i njihovih obitelji i sprječava preranu institucionalizaciju.</w:t>
            </w:r>
          </w:p>
        </w:tc>
      </w:tr>
      <w:tr w:rsidR="00C4593C" w:rsidRPr="00B2455D" w14:paraId="3582E68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925ADA1"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lastRenderedPageBreak/>
              <w:t>Povjerenstvo za suzbijanje zlouporabe opojnih droga</w:t>
            </w:r>
          </w:p>
        </w:tc>
      </w:tr>
      <w:tr w:rsidR="00C4593C" w:rsidRPr="00B2455D" w14:paraId="6FA79A30"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9D1EE27" w14:textId="77777777" w:rsidR="00C4593C" w:rsidRPr="00B2455D" w:rsidRDefault="00C4593C" w:rsidP="003277BA">
            <w:pPr>
              <w:spacing w:after="0" w:line="240" w:lineRule="auto"/>
              <w:jc w:val="both"/>
              <w:rPr>
                <w:rFonts w:ascii="Times New Roman" w:eastAsia="Times New Roman" w:hAnsi="Times New Roman" w:cs="Times New Roman"/>
                <w:bCs/>
                <w:color w:val="000000"/>
                <w:sz w:val="20"/>
                <w:szCs w:val="20"/>
                <w:lang w:eastAsia="hr-HR"/>
              </w:rPr>
            </w:pPr>
            <w:r w:rsidRPr="00B2455D">
              <w:rPr>
                <w:rFonts w:ascii="Times New Roman" w:eastAsia="Times New Roman" w:hAnsi="Times New Roman" w:cs="Times New Roman"/>
                <w:color w:val="000000"/>
                <w:sz w:val="20"/>
                <w:szCs w:val="20"/>
                <w:lang w:eastAsia="hr-HR"/>
              </w:rPr>
              <w:t xml:space="preserve">Nabavka priručnika, trening životnih vještina“ program  je koji se provodi u svim osnovnim školama za učenike 4., 5., 6. i 7. razreda. </w:t>
            </w:r>
            <w:r w:rsidRPr="00B2455D">
              <w:rPr>
                <w:rFonts w:ascii="Times New Roman" w:eastAsia="Times New Roman" w:hAnsi="Times New Roman" w:cs="Times New Roman"/>
                <w:bCs/>
                <w:color w:val="000000"/>
                <w:sz w:val="20"/>
                <w:szCs w:val="20"/>
                <w:lang w:eastAsia="hr-HR"/>
              </w:rPr>
              <w:t>Radi se o programu nove generacije čija se učinkovitost temelji na rezultatima brojnih istraživanja o tome što predstavlja rizične, a što zaštitne faktore u nastanku ovisničkog ponašanja.</w:t>
            </w:r>
          </w:p>
          <w:p w14:paraId="2FE3FAAE" w14:textId="77777777" w:rsidR="00C4593C" w:rsidRDefault="00C4593C" w:rsidP="003277BA">
            <w:pPr>
              <w:pStyle w:val="Bezproreda"/>
              <w:jc w:val="both"/>
              <w:rPr>
                <w:rFonts w:ascii="Times New Roman" w:eastAsia="Times New Roman" w:hAnsi="Times New Roman"/>
                <w:color w:val="000000"/>
                <w:sz w:val="20"/>
                <w:szCs w:val="20"/>
                <w:lang w:eastAsia="hr-HR"/>
              </w:rPr>
            </w:pPr>
            <w:r w:rsidRPr="00B2455D">
              <w:rPr>
                <w:rFonts w:ascii="Times New Roman" w:eastAsia="Times New Roman" w:hAnsi="Times New Roman"/>
                <w:color w:val="000000"/>
                <w:sz w:val="20"/>
                <w:szCs w:val="20"/>
                <w:lang w:eastAsia="hr-HR"/>
              </w:rPr>
              <w:t>Aktivnost je u skladu  s Planom razvoja Međimurske županije za razdoblje do 2027. godine, posebnom ciljem 5. Učinkovita i dostupna zdravstvena i socijalna skrb, mjera 1. Promicanje zdravih stilova života od najranije dobi.</w:t>
            </w:r>
            <w:r>
              <w:rPr>
                <w:rFonts w:ascii="Times New Roman" w:eastAsia="Times New Roman" w:hAnsi="Times New Roman"/>
                <w:color w:val="000000"/>
                <w:sz w:val="20"/>
                <w:szCs w:val="20"/>
                <w:lang w:eastAsia="hr-HR"/>
              </w:rPr>
              <w:t xml:space="preserve"> </w:t>
            </w:r>
          </w:p>
          <w:p w14:paraId="05AA41B6" w14:textId="1898D97F" w:rsidR="00C4593C" w:rsidRPr="00C4593C" w:rsidRDefault="00C4593C" w:rsidP="003277BA">
            <w:pPr>
              <w:pStyle w:val="Bezproreda"/>
              <w:jc w:val="both"/>
              <w:rPr>
                <w:rFonts w:ascii="Times New Roman" w:eastAsia="Times New Roman" w:hAnsi="Times New Roman"/>
                <w:b/>
                <w:bCs/>
                <w:color w:val="000000"/>
                <w:sz w:val="20"/>
                <w:szCs w:val="20"/>
                <w:lang w:eastAsia="hr-HR"/>
              </w:rPr>
            </w:pPr>
          </w:p>
        </w:tc>
      </w:tr>
      <w:tr w:rsidR="00C4593C" w:rsidRPr="00B2455D" w14:paraId="3B33DD1F"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BD310B0" w14:textId="77777777" w:rsidR="00C4593C" w:rsidRPr="00B2455D" w:rsidRDefault="00C4593C" w:rsidP="003277BA">
            <w:pPr>
              <w:pStyle w:val="Bezproreda"/>
              <w:jc w:val="both"/>
              <w:rPr>
                <w:rFonts w:ascii="Times New Roman" w:eastAsia="Times New Roman" w:hAnsi="Times New Roman"/>
                <w:b/>
                <w:color w:val="000000"/>
                <w:sz w:val="20"/>
                <w:szCs w:val="20"/>
                <w:lang w:eastAsia="hr-HR"/>
              </w:rPr>
            </w:pPr>
            <w:r w:rsidRPr="00B2455D">
              <w:rPr>
                <w:rFonts w:ascii="Times New Roman" w:eastAsia="Times New Roman" w:hAnsi="Times New Roman"/>
                <w:b/>
                <w:color w:val="000000"/>
                <w:sz w:val="20"/>
                <w:szCs w:val="20"/>
                <w:lang w:eastAsia="hr-HR"/>
              </w:rPr>
              <w:t>Program za djecu s posebnim potrebama</w:t>
            </w:r>
          </w:p>
        </w:tc>
      </w:tr>
      <w:tr w:rsidR="00C4593C" w:rsidRPr="00B2455D" w14:paraId="2F729E49"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FB6B60B" w14:textId="77777777" w:rsidR="00C4593C" w:rsidRPr="00B2455D" w:rsidRDefault="00C4593C" w:rsidP="003277BA">
            <w:pPr>
              <w:spacing w:after="0" w:line="240" w:lineRule="auto"/>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olor w:val="000000"/>
                <w:sz w:val="20"/>
                <w:szCs w:val="20"/>
                <w:lang w:eastAsia="hr-HR"/>
              </w:rPr>
              <w:t>Omogućiti djeci s posebnim potrebama i njihovim roditeljima sudjelovanje u poludnevnom boravku uz rad stručnjaka za probleme rane intervencije</w:t>
            </w:r>
          </w:p>
        </w:tc>
      </w:tr>
      <w:tr w:rsidR="00C4593C" w:rsidRPr="00B2455D" w14:paraId="3BA9F33E"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B2F2BA3"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rPr>
            </w:pPr>
            <w:r w:rsidRPr="00B2455D">
              <w:rPr>
                <w:rFonts w:ascii="Times New Roman" w:eastAsia="Times New Roman" w:hAnsi="Times New Roman" w:cs="Times New Roman"/>
                <w:b/>
                <w:color w:val="000000"/>
                <w:sz w:val="20"/>
                <w:szCs w:val="20"/>
              </w:rPr>
              <w:t>Savjet za socijalnu skrb</w:t>
            </w:r>
          </w:p>
        </w:tc>
      </w:tr>
      <w:tr w:rsidR="00C4593C" w:rsidRPr="00B2455D" w14:paraId="57ED509F"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EFA0713" w14:textId="77777777" w:rsidR="000528C5" w:rsidRDefault="00C4593C" w:rsidP="003277BA">
            <w:pPr>
              <w:spacing w:after="0" w:line="240" w:lineRule="auto"/>
              <w:rPr>
                <w:rFonts w:ascii="Times New Roman" w:eastAsia="Times New Roman" w:hAnsi="Times New Roman" w:cs="Times New Roman"/>
                <w:color w:val="000000"/>
                <w:sz w:val="20"/>
                <w:szCs w:val="20"/>
                <w:lang w:eastAsia="hr-HR"/>
              </w:rPr>
            </w:pPr>
            <w:r w:rsidRPr="00B2455D">
              <w:rPr>
                <w:rFonts w:ascii="Times New Roman" w:eastAsia="Times New Roman" w:hAnsi="Times New Roman" w:cs="Times New Roman"/>
                <w:color w:val="000000"/>
                <w:sz w:val="20"/>
                <w:szCs w:val="20"/>
                <w:lang w:eastAsia="hr-HR"/>
              </w:rPr>
              <w:t>Savjet za socijalnu skrb MŽ dužan je izraditi Socijalni plan, te ga uputiti na usvajanje predstavničkom tijelu MŽ</w:t>
            </w:r>
          </w:p>
          <w:p w14:paraId="01E56200" w14:textId="3A6B2B4B" w:rsidR="00C4593C" w:rsidRPr="00F627A6" w:rsidRDefault="00C4593C" w:rsidP="003277BA">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w:t>
            </w:r>
          </w:p>
        </w:tc>
      </w:tr>
      <w:tr w:rsidR="00C4593C" w:rsidRPr="00B2455D" w14:paraId="58ECEA1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63ACD90" w14:textId="25A507EC"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Volontersk</w:t>
            </w:r>
            <w:r w:rsidR="00F627A6">
              <w:rPr>
                <w:rFonts w:ascii="Times New Roman" w:eastAsia="Times New Roman" w:hAnsi="Times New Roman" w:cs="Times New Roman"/>
                <w:b/>
                <w:color w:val="000000"/>
                <w:sz w:val="20"/>
                <w:szCs w:val="20"/>
                <w:lang w:eastAsia="hr-HR"/>
              </w:rPr>
              <w:t>a nagrada</w:t>
            </w:r>
          </w:p>
        </w:tc>
      </w:tr>
      <w:tr w:rsidR="00C4593C" w:rsidRPr="00B2455D" w14:paraId="1450F73C"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3DCAFCD" w14:textId="77777777" w:rsidR="00C4593C" w:rsidRPr="00B2455D" w:rsidRDefault="00C4593C" w:rsidP="003277BA">
            <w:pPr>
              <w:spacing w:after="0" w:line="240" w:lineRule="auto"/>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color w:val="000000"/>
                <w:sz w:val="20"/>
                <w:szCs w:val="20"/>
                <w:lang w:eastAsia="hr-HR"/>
              </w:rPr>
              <w:t>Nagrađivanje volontera, povećati broj volontera i udruga koje se uključuju u volonterski rad.</w:t>
            </w:r>
          </w:p>
        </w:tc>
      </w:tr>
      <w:tr w:rsidR="00C4593C" w:rsidRPr="00B2455D" w14:paraId="2D9E85EE"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1296F46"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proofErr w:type="spellStart"/>
            <w:r w:rsidRPr="00B2455D">
              <w:rPr>
                <w:rFonts w:ascii="Times New Roman" w:eastAsia="Times New Roman" w:hAnsi="Times New Roman" w:cs="Times New Roman"/>
                <w:b/>
                <w:color w:val="000000"/>
                <w:sz w:val="20"/>
                <w:szCs w:val="20"/>
                <w:lang w:eastAsia="hr-HR"/>
              </w:rPr>
              <w:t>PrInOS</w:t>
            </w:r>
            <w:proofErr w:type="spellEnd"/>
          </w:p>
        </w:tc>
      </w:tr>
      <w:tr w:rsidR="00C4593C" w:rsidRPr="00B2455D" w14:paraId="42319C94"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584C977" w14:textId="52B98818" w:rsidR="00C4593C" w:rsidRPr="00C14706" w:rsidRDefault="00F627A6" w:rsidP="003277BA">
            <w:pPr>
              <w:spacing w:after="0" w:line="240" w:lineRule="auto"/>
              <w:rPr>
                <w:rFonts w:ascii="Times New Roman" w:eastAsia="Times New Roman" w:hAnsi="Times New Roman" w:cs="Times New Roman"/>
                <w:b/>
                <w:bCs/>
                <w:color w:val="000000"/>
                <w:sz w:val="20"/>
                <w:szCs w:val="20"/>
              </w:rPr>
            </w:pPr>
            <w:r w:rsidRPr="00F627A6">
              <w:rPr>
                <w:rFonts w:ascii="Times New Roman" w:eastAsia="Times New Roman" w:hAnsi="Times New Roman" w:cs="Times New Roman"/>
                <w:color w:val="000000"/>
                <w:sz w:val="20"/>
                <w:szCs w:val="20"/>
                <w:lang w:eastAsia="hr-HR"/>
              </w:rPr>
              <w:t>Podrška beskućnicima i osoba u potrebi u svrhu ponovnog uključivanja u normalan život.</w:t>
            </w:r>
          </w:p>
        </w:tc>
      </w:tr>
      <w:tr w:rsidR="00C4593C" w:rsidRPr="00B2455D" w14:paraId="28FE1C5A"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450C0B9"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Ulaganje u socijalne programe lokalne zajednice</w:t>
            </w:r>
          </w:p>
        </w:tc>
      </w:tr>
      <w:tr w:rsidR="00C4593C" w:rsidRPr="00B2455D" w14:paraId="6F4D86D0"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5FDA91E" w14:textId="6ABE7846" w:rsidR="00C4593C" w:rsidRPr="00F627A6" w:rsidRDefault="00F627A6" w:rsidP="003277B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Sufinanciranje inovativnih socijalnih programa u Međimurskoj županiji. </w:t>
            </w:r>
          </w:p>
        </w:tc>
      </w:tr>
      <w:tr w:rsidR="00C4593C" w:rsidRPr="00B2455D" w14:paraId="2058DD7D"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C39CC22"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Centar za pružanje usluga u zajednici</w:t>
            </w:r>
          </w:p>
        </w:tc>
      </w:tr>
      <w:tr w:rsidR="00C4593C" w:rsidRPr="00B2455D" w14:paraId="0801016B"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0C35D38A" w14:textId="77777777" w:rsidR="00C4593C" w:rsidRPr="00B2455D" w:rsidRDefault="00C4593C" w:rsidP="003277BA">
            <w:pPr>
              <w:spacing w:after="0" w:line="240" w:lineRule="auto"/>
              <w:rPr>
                <w:rFonts w:ascii="Times New Roman" w:eastAsia="Times New Roman" w:hAnsi="Times New Roman" w:cs="Times New Roman"/>
                <w:color w:val="000000"/>
                <w:sz w:val="20"/>
                <w:szCs w:val="20"/>
              </w:rPr>
            </w:pPr>
            <w:r w:rsidRPr="00B2455D">
              <w:rPr>
                <w:rFonts w:ascii="Times New Roman" w:eastAsia="Times New Roman" w:hAnsi="Times New Roman" w:cs="Times New Roman"/>
                <w:color w:val="000000"/>
                <w:sz w:val="20"/>
                <w:szCs w:val="20"/>
                <w:lang w:eastAsia="hr-HR"/>
              </w:rPr>
              <w:t>Pružanje usluga najpotrebitijima, broj pružanih usluga</w:t>
            </w:r>
          </w:p>
        </w:tc>
      </w:tr>
      <w:tr w:rsidR="00C4593C" w:rsidRPr="00B2455D" w14:paraId="7FFBC5DA"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29A026C3" w14:textId="77777777" w:rsidR="00C4593C" w:rsidRPr="00B2455D" w:rsidRDefault="00C4593C" w:rsidP="003277BA">
            <w:pPr>
              <w:spacing w:after="0" w:line="240" w:lineRule="auto"/>
              <w:jc w:val="both"/>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Sigurna kuća</w:t>
            </w:r>
          </w:p>
        </w:tc>
      </w:tr>
      <w:tr w:rsidR="00C4593C" w:rsidRPr="00B2455D" w14:paraId="18D256A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8E2332E" w14:textId="77777777" w:rsidR="00C4593C" w:rsidRPr="00B2455D" w:rsidRDefault="00C4593C" w:rsidP="003277BA">
            <w:pPr>
              <w:spacing w:after="0" w:line="240" w:lineRule="auto"/>
              <w:rPr>
                <w:rFonts w:ascii="Times New Roman" w:eastAsia="Times New Roman" w:hAnsi="Times New Roman" w:cs="Times New Roman"/>
                <w:color w:val="000000"/>
                <w:sz w:val="20"/>
                <w:szCs w:val="20"/>
                <w:lang w:eastAsia="hr-HR"/>
              </w:rPr>
            </w:pPr>
            <w:r w:rsidRPr="00B2455D">
              <w:rPr>
                <w:rFonts w:ascii="Times New Roman" w:eastAsia="Times New Roman" w:hAnsi="Times New Roman" w:cs="Times New Roman"/>
                <w:color w:val="000000"/>
                <w:sz w:val="20"/>
                <w:szCs w:val="20"/>
                <w:lang w:eastAsia="hr-HR"/>
              </w:rPr>
              <w:t>Smještaj žrtava obiteljskog nasilja, odraslih osoba i djece</w:t>
            </w:r>
          </w:p>
        </w:tc>
      </w:tr>
      <w:tr w:rsidR="00C4593C" w:rsidRPr="00B2455D" w14:paraId="66139779"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5852667B" w14:textId="77777777" w:rsidR="00C4593C" w:rsidRPr="00B2455D" w:rsidRDefault="00C4593C" w:rsidP="003277BA">
            <w:pPr>
              <w:spacing w:after="0" w:line="240" w:lineRule="auto"/>
              <w:rPr>
                <w:rFonts w:ascii="Times New Roman" w:eastAsia="Times New Roman" w:hAnsi="Times New Roman" w:cs="Times New Roman"/>
                <w:b/>
                <w:color w:val="000000"/>
                <w:sz w:val="20"/>
                <w:szCs w:val="20"/>
                <w:lang w:eastAsia="hr-HR"/>
              </w:rPr>
            </w:pPr>
            <w:r w:rsidRPr="00B2455D">
              <w:rPr>
                <w:rFonts w:ascii="Times New Roman" w:eastAsia="Times New Roman" w:hAnsi="Times New Roman" w:cs="Times New Roman"/>
                <w:b/>
                <w:color w:val="000000"/>
                <w:sz w:val="20"/>
                <w:szCs w:val="20"/>
                <w:lang w:eastAsia="hr-HR"/>
              </w:rPr>
              <w:t>Dom za starije i nemoćne osobe Čakovec</w:t>
            </w:r>
          </w:p>
          <w:p w14:paraId="6C327085" w14:textId="77777777" w:rsidR="00C4593C" w:rsidRPr="00401675" w:rsidRDefault="00C4593C" w:rsidP="003277BA">
            <w:pPr>
              <w:pStyle w:val="Bezproreda"/>
              <w:jc w:val="both"/>
              <w:rPr>
                <w:rFonts w:ascii="Times New Roman" w:hAnsi="Times New Roman"/>
                <w:sz w:val="20"/>
                <w:szCs w:val="20"/>
              </w:rPr>
            </w:pPr>
            <w:r w:rsidRPr="00401675">
              <w:rPr>
                <w:rFonts w:ascii="Times New Roman" w:hAnsi="Times New Roman"/>
                <w:sz w:val="20"/>
                <w:szCs w:val="20"/>
              </w:rPr>
              <w:t>Predlaže se donošenje izmjena i dopuna Financijskog plana za 2024. godinu kako bi se izvršilo usklađenje s izvršenjem Plana za 2024. godinu te uočenim potrebama nakon proteka zadnjeg kvartala ove godine zbog čega su izvršene korekcije na strani prihoda i rashoda koje nisu bile poznate u trenutku izrade prijedloga plana za 2024. godinu.</w:t>
            </w:r>
          </w:p>
        </w:tc>
      </w:tr>
      <w:tr w:rsidR="00C4593C" w:rsidRPr="00B2455D" w14:paraId="44473307"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8A6F239" w14:textId="77777777" w:rsidR="00C4593C" w:rsidRDefault="00C4593C" w:rsidP="003277BA">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 xml:space="preserve">Ulaganje i opremanje – Dom za starije i nemoćne osobe </w:t>
            </w:r>
          </w:p>
          <w:p w14:paraId="329DE7EF" w14:textId="77777777" w:rsidR="00664AC9" w:rsidRPr="00664AC9" w:rsidRDefault="00664AC9" w:rsidP="00664AC9">
            <w:pPr>
              <w:spacing w:after="0" w:line="240" w:lineRule="auto"/>
              <w:rPr>
                <w:rFonts w:ascii="Times New Roman" w:eastAsia="Times New Roman" w:hAnsi="Times New Roman" w:cs="Times New Roman"/>
                <w:color w:val="000000"/>
                <w:sz w:val="20"/>
                <w:szCs w:val="20"/>
                <w:lang w:eastAsia="hr-HR"/>
              </w:rPr>
            </w:pPr>
            <w:r w:rsidRPr="00664AC9">
              <w:rPr>
                <w:rFonts w:ascii="Times New Roman" w:eastAsia="Times New Roman" w:hAnsi="Times New Roman" w:cs="Times New Roman"/>
                <w:color w:val="000000"/>
                <w:sz w:val="20"/>
                <w:szCs w:val="20"/>
                <w:lang w:eastAsia="hr-HR"/>
              </w:rPr>
              <w:t>Jedinica regionalne (područne) samouprave, kao osnivač doma za starije osobe, ima zakonsku i društvenu odgovornost osigurati kvalitetne uvjete boravka i skrbi za starije građane. Ulaganje u opremu doma izravno proizlazi iz osnivačkih obveza i nadležnosti koje su propisane Zakonom o socijalnoj skrbi i drugim relevantnim propisima.</w:t>
            </w:r>
          </w:p>
          <w:p w14:paraId="57A73272" w14:textId="6ED78A32" w:rsidR="00C4593C" w:rsidRPr="003D712F" w:rsidRDefault="00664AC9" w:rsidP="00664AC9">
            <w:pPr>
              <w:spacing w:after="0" w:line="240" w:lineRule="auto"/>
              <w:rPr>
                <w:rFonts w:ascii="Times New Roman" w:eastAsia="Times New Roman" w:hAnsi="Times New Roman" w:cs="Times New Roman"/>
                <w:color w:val="000000"/>
                <w:sz w:val="20"/>
                <w:szCs w:val="20"/>
                <w:lang w:eastAsia="hr-HR"/>
              </w:rPr>
            </w:pPr>
            <w:r w:rsidRPr="00664AC9">
              <w:rPr>
                <w:rFonts w:ascii="Times New Roman" w:eastAsia="Times New Roman" w:hAnsi="Times New Roman" w:cs="Times New Roman"/>
                <w:color w:val="000000"/>
                <w:sz w:val="20"/>
                <w:szCs w:val="20"/>
                <w:lang w:eastAsia="hr-HR"/>
              </w:rPr>
              <w:t>Kao osnivač, regionalna uprava odgovorna je za funkcioniranje ustanove u skladu s važećim standardima, a to uključuje osiguravanje sigurnih, funkcionalnih i dostojanstvenih uvjeta smještaja, njege i svakodnevnog života korisnika.</w:t>
            </w:r>
          </w:p>
        </w:tc>
      </w:tr>
      <w:tr w:rsidR="00C4593C" w:rsidRPr="00B2455D" w14:paraId="026A47B3"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6E1CA02C" w14:textId="77777777" w:rsidR="00664AC9" w:rsidRPr="00664AC9" w:rsidRDefault="00664AC9" w:rsidP="00664AC9">
            <w:pPr>
              <w:spacing w:after="0" w:line="240" w:lineRule="auto"/>
              <w:rPr>
                <w:rFonts w:ascii="Times New Roman" w:eastAsia="Times New Roman" w:hAnsi="Times New Roman" w:cs="Times New Roman"/>
                <w:b/>
                <w:color w:val="000000"/>
                <w:sz w:val="20"/>
                <w:szCs w:val="20"/>
                <w:lang w:eastAsia="hr-HR"/>
              </w:rPr>
            </w:pPr>
            <w:r w:rsidRPr="00664AC9">
              <w:rPr>
                <w:rFonts w:ascii="Times New Roman" w:eastAsia="Times New Roman" w:hAnsi="Times New Roman" w:cs="Times New Roman"/>
                <w:b/>
                <w:color w:val="000000"/>
                <w:sz w:val="20"/>
                <w:szCs w:val="20"/>
                <w:lang w:eastAsia="hr-HR"/>
              </w:rPr>
              <w:t>Izrada socijalnog plana Međimurske županije za razdoblje od 2025.-2027. godine</w:t>
            </w:r>
          </w:p>
          <w:p w14:paraId="5B39B2B7" w14:textId="77777777" w:rsidR="00664AC9" w:rsidRPr="00664AC9" w:rsidRDefault="00664AC9" w:rsidP="00664AC9">
            <w:pPr>
              <w:spacing w:after="0" w:line="240" w:lineRule="auto"/>
              <w:rPr>
                <w:rFonts w:ascii="Times New Roman" w:eastAsia="Times New Roman" w:hAnsi="Times New Roman" w:cs="Times New Roman"/>
                <w:bCs/>
                <w:color w:val="000000"/>
                <w:sz w:val="20"/>
                <w:szCs w:val="20"/>
                <w:lang w:eastAsia="hr-HR"/>
              </w:rPr>
            </w:pPr>
            <w:r w:rsidRPr="00664AC9">
              <w:rPr>
                <w:rFonts w:ascii="Times New Roman" w:eastAsia="Times New Roman" w:hAnsi="Times New Roman" w:cs="Times New Roman"/>
                <w:bCs/>
                <w:color w:val="000000"/>
                <w:sz w:val="20"/>
                <w:szCs w:val="20"/>
                <w:lang w:eastAsia="hr-HR"/>
              </w:rPr>
              <w:t>Aktivnosti izrade socijalnog plana Međimurske županije, edukacija i osnaživanje stručnjaka za socijalno planiranje, provedbu i praćenjem socijalnog plana MŽ, a sve kako bi se</w:t>
            </w:r>
          </w:p>
          <w:p w14:paraId="3A69A84C" w14:textId="4F8A04B3" w:rsidR="00C4593C" w:rsidRPr="003D712F" w:rsidRDefault="00664AC9" w:rsidP="00664AC9">
            <w:pPr>
              <w:spacing w:after="0" w:line="240" w:lineRule="auto"/>
              <w:rPr>
                <w:rFonts w:ascii="Times New Roman" w:eastAsia="Times New Roman" w:hAnsi="Times New Roman" w:cs="Times New Roman"/>
                <w:bCs/>
                <w:color w:val="000000"/>
                <w:sz w:val="20"/>
                <w:szCs w:val="20"/>
                <w:lang w:eastAsia="hr-HR"/>
              </w:rPr>
            </w:pPr>
            <w:r w:rsidRPr="00664AC9">
              <w:rPr>
                <w:rFonts w:ascii="Times New Roman" w:eastAsia="Times New Roman" w:hAnsi="Times New Roman" w:cs="Times New Roman"/>
                <w:bCs/>
                <w:color w:val="000000"/>
                <w:sz w:val="20"/>
                <w:szCs w:val="20"/>
                <w:lang w:eastAsia="hr-HR"/>
              </w:rPr>
              <w:t>doprinijelo povećanju dostupnosti i ravnomjernom regionalnom razvoju socijalnih usluga</w:t>
            </w:r>
          </w:p>
        </w:tc>
      </w:tr>
      <w:tr w:rsidR="00C4593C" w:rsidRPr="000528C5" w14:paraId="6D3CEBEE"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263A8E3F" w14:textId="77777777" w:rsidR="00A47DAC" w:rsidRPr="00A47DAC" w:rsidRDefault="00A47DAC" w:rsidP="00664AC9">
            <w:pPr>
              <w:spacing w:after="0" w:line="240" w:lineRule="auto"/>
              <w:jc w:val="both"/>
              <w:rPr>
                <w:rFonts w:ascii="Times New Roman" w:eastAsia="Times New Roman" w:hAnsi="Times New Roman" w:cs="Times New Roman"/>
                <w:b/>
                <w:bCs/>
                <w:color w:val="000000"/>
                <w:sz w:val="20"/>
                <w:szCs w:val="20"/>
                <w:lang w:eastAsia="hr-HR"/>
              </w:rPr>
            </w:pPr>
            <w:r w:rsidRPr="00A47DAC">
              <w:rPr>
                <w:rFonts w:ascii="Times New Roman" w:hAnsi="Times New Roman" w:cs="Times New Roman"/>
                <w:b/>
                <w:bCs/>
                <w:sz w:val="20"/>
                <w:szCs w:val="20"/>
              </w:rPr>
              <w:t>Udruge građana i političke stranke</w:t>
            </w:r>
            <w:r w:rsidRPr="00A47DAC">
              <w:rPr>
                <w:rFonts w:ascii="Times New Roman" w:eastAsia="Times New Roman" w:hAnsi="Times New Roman" w:cs="Times New Roman"/>
                <w:b/>
                <w:bCs/>
                <w:color w:val="000000"/>
                <w:sz w:val="20"/>
                <w:szCs w:val="20"/>
                <w:lang w:eastAsia="hr-HR"/>
              </w:rPr>
              <w:t xml:space="preserve"> </w:t>
            </w:r>
          </w:p>
          <w:p w14:paraId="2C9863E4" w14:textId="52F543E5" w:rsidR="00C4593C" w:rsidRPr="00664AC9" w:rsidRDefault="00664AC9" w:rsidP="00664AC9">
            <w:pPr>
              <w:spacing w:after="0" w:line="240" w:lineRule="auto"/>
              <w:jc w:val="both"/>
              <w:rPr>
                <w:rFonts w:ascii="Times New Roman" w:eastAsia="Times New Roman" w:hAnsi="Times New Roman" w:cs="Times New Roman"/>
                <w:bCs/>
                <w:color w:val="000000"/>
                <w:sz w:val="20"/>
                <w:szCs w:val="20"/>
                <w:lang w:eastAsia="hr-HR"/>
              </w:rPr>
            </w:pPr>
            <w:r w:rsidRPr="00664AC9">
              <w:rPr>
                <w:rFonts w:ascii="Times New Roman" w:eastAsia="Times New Roman" w:hAnsi="Times New Roman" w:cs="Times New Roman"/>
                <w:bCs/>
                <w:color w:val="000000"/>
                <w:sz w:val="20"/>
                <w:szCs w:val="20"/>
                <w:lang w:eastAsia="hr-HR"/>
              </w:rPr>
              <w:t>Jednokratne potpore umirovljenicima - besplatni autobusni prijevoz na području Međimurske županije za osobe treće životne dobi, starijih od 65 godina,  umirovljenicima i osobama s invaliditetom, sufinanciranje ulaznica za bazene u Čakovcu, sufinanciranje troškova profila koji omogućuje besplatni javni prijevoz vlakom umirovljenika i osoba starijih od 65 godina. provođenje pilot projekta jednokratne pomoći umirovljenicima smještenima u domovima za starije i nemoćne osobe, obiteljskim domovima i domovima za odrasle osobe, odnosno jednokratna naknada od 200,00 eura za ublažavanje troškova smještaja korisnicima domova i članovima njihovih obitelji.</w:t>
            </w:r>
          </w:p>
        </w:tc>
      </w:tr>
      <w:tr w:rsidR="00664AC9" w:rsidRPr="000528C5" w14:paraId="6059CA78"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134BDC94" w14:textId="18303402" w:rsidR="00664AC9" w:rsidRPr="00664AC9" w:rsidRDefault="00664AC9" w:rsidP="00664AC9">
            <w:pPr>
              <w:jc w:val="both"/>
              <w:rPr>
                <w:rFonts w:ascii="Times New Roman" w:hAnsi="Times New Roman" w:cs="Times New Roman"/>
                <w:color w:val="000000"/>
                <w:sz w:val="20"/>
                <w:szCs w:val="20"/>
              </w:rPr>
            </w:pPr>
            <w:r w:rsidRPr="00664AC9">
              <w:rPr>
                <w:rFonts w:ascii="Times New Roman" w:hAnsi="Times New Roman" w:cs="Times New Roman"/>
                <w:b/>
                <w:iCs/>
                <w:sz w:val="20"/>
                <w:szCs w:val="20"/>
              </w:rPr>
              <w:t>Dom za starije i nemoćne osobe - tekući izdaci, investicijsko održavanje, (izvor financiranja vlastiti i ostali prihodi)</w:t>
            </w:r>
            <w:r w:rsidRPr="00664AC9">
              <w:rPr>
                <w:rFonts w:ascii="Times New Roman" w:hAnsi="Times New Roman" w:cs="Times New Roman"/>
                <w:color w:val="000000"/>
                <w:sz w:val="20"/>
                <w:szCs w:val="20"/>
              </w:rPr>
              <w:t>Socijalna ustanova kojoj je svrha zbrinutost i sigurnost korisnika te pruža uslugu smještaja i cjelodnevne brige kojom se osigurava zadovoljenje osnovnih životnih i higijenskih potreba kao i medicinska njega.</w:t>
            </w:r>
          </w:p>
        </w:tc>
      </w:tr>
      <w:tr w:rsidR="00664AC9" w:rsidRPr="000528C5" w14:paraId="4A966D54"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35F027F" w14:textId="77777777" w:rsidR="00664AC9" w:rsidRPr="00664AC9" w:rsidRDefault="00664AC9" w:rsidP="00664AC9">
            <w:pPr>
              <w:spacing w:after="0" w:line="240" w:lineRule="auto"/>
              <w:rPr>
                <w:rFonts w:ascii="Times New Roman" w:eastAsia="Times New Roman" w:hAnsi="Times New Roman" w:cs="Times New Roman"/>
                <w:b/>
                <w:color w:val="000000"/>
                <w:sz w:val="20"/>
                <w:szCs w:val="20"/>
                <w:lang w:eastAsia="hr-HR"/>
              </w:rPr>
            </w:pPr>
            <w:r w:rsidRPr="00664AC9">
              <w:rPr>
                <w:rFonts w:ascii="Times New Roman" w:eastAsia="Times New Roman" w:hAnsi="Times New Roman" w:cs="Times New Roman"/>
                <w:b/>
                <w:color w:val="000000"/>
                <w:sz w:val="20"/>
                <w:szCs w:val="20"/>
                <w:lang w:eastAsia="hr-HR"/>
              </w:rPr>
              <w:t xml:space="preserve">Dnevni centar za starije i nemoćne osobe </w:t>
            </w:r>
          </w:p>
          <w:p w14:paraId="4A94D404" w14:textId="2EEFA7AA" w:rsidR="00664AC9" w:rsidRPr="00664AC9" w:rsidRDefault="00664AC9" w:rsidP="00664AC9">
            <w:pPr>
              <w:spacing w:after="0" w:line="240" w:lineRule="auto"/>
              <w:rPr>
                <w:rFonts w:ascii="Times New Roman" w:eastAsia="Times New Roman" w:hAnsi="Times New Roman" w:cs="Times New Roman"/>
                <w:b/>
                <w:color w:val="000000"/>
                <w:sz w:val="20"/>
                <w:szCs w:val="20"/>
                <w:lang w:eastAsia="hr-HR"/>
              </w:rPr>
            </w:pPr>
            <w:r w:rsidRPr="00664AC9">
              <w:rPr>
                <w:rFonts w:ascii="Times New Roman" w:eastAsia="Times New Roman" w:hAnsi="Times New Roman" w:cs="Times New Roman"/>
                <w:bCs/>
                <w:color w:val="000000"/>
                <w:sz w:val="20"/>
                <w:szCs w:val="20"/>
                <w:lang w:eastAsia="hr-HR"/>
              </w:rPr>
              <w:t>Dnevni centar pruža uslugu obiteljima osoba oboljelih od Alzheimerove demencije i drugih oblika demencije, a s obzirom da su to najčešće osobe kojima je skrb potrebna 24 sata dnevno te se često iz tog razloga prerano institucionaliziraju, a postojanjem Dnevnog centra pruža im se potrebna skrb barem u dijelu dana kako bi obitelj oboljelih mogla obavljati svakodnevne obveze. Postojanje Dnevnog centra poboljšala kvalitetu života oboljelih i njihovih obitelji i sprječava preranu institucionalizaciju.</w:t>
            </w:r>
          </w:p>
        </w:tc>
      </w:tr>
      <w:tr w:rsidR="00664AC9" w:rsidRPr="000528C5" w14:paraId="64851807" w14:textId="77777777" w:rsidTr="00C4593C">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4AB48C9C" w14:textId="77777777" w:rsidR="00664AC9" w:rsidRPr="00664AC9" w:rsidRDefault="00664AC9" w:rsidP="00664AC9">
            <w:pPr>
              <w:spacing w:after="0" w:line="240" w:lineRule="auto"/>
              <w:rPr>
                <w:rFonts w:ascii="Times New Roman" w:eastAsia="Times New Roman" w:hAnsi="Times New Roman" w:cs="Times New Roman"/>
                <w:b/>
                <w:color w:val="000000"/>
                <w:sz w:val="20"/>
                <w:szCs w:val="20"/>
                <w:lang w:eastAsia="hr-HR"/>
              </w:rPr>
            </w:pPr>
            <w:r w:rsidRPr="00664AC9">
              <w:rPr>
                <w:rFonts w:ascii="Times New Roman" w:eastAsia="Times New Roman" w:hAnsi="Times New Roman" w:cs="Times New Roman"/>
                <w:b/>
                <w:color w:val="000000"/>
                <w:sz w:val="20"/>
                <w:szCs w:val="20"/>
                <w:lang w:eastAsia="hr-HR"/>
              </w:rPr>
              <w:t>Dom za starije i nemoćne osobe Čakovec – fizikalna terapija</w:t>
            </w:r>
          </w:p>
          <w:p w14:paraId="4637C4C8" w14:textId="0B831B03" w:rsidR="00664AC9" w:rsidRPr="00664AC9" w:rsidRDefault="00664AC9" w:rsidP="00664AC9">
            <w:pPr>
              <w:spacing w:after="0" w:line="240" w:lineRule="auto"/>
              <w:rPr>
                <w:rFonts w:ascii="Times New Roman" w:eastAsia="Times New Roman" w:hAnsi="Times New Roman" w:cs="Times New Roman"/>
                <w:bCs/>
                <w:color w:val="000000"/>
                <w:sz w:val="20"/>
                <w:szCs w:val="20"/>
                <w:lang w:eastAsia="hr-HR"/>
              </w:rPr>
            </w:pPr>
            <w:r w:rsidRPr="00664AC9">
              <w:rPr>
                <w:rFonts w:ascii="Times New Roman" w:eastAsia="Times New Roman" w:hAnsi="Times New Roman" w:cs="Times New Roman"/>
                <w:bCs/>
                <w:color w:val="000000"/>
                <w:sz w:val="20"/>
                <w:szCs w:val="20"/>
                <w:lang w:eastAsia="hr-HR"/>
              </w:rPr>
              <w:lastRenderedPageBreak/>
              <w:t>Usluga fizikalne terapije dostupna je korisnicima Doma za starije i nemoćne osobe. Korisna je radi održavanja fizičkog i tjelesnog zdravlja, koje posredno utječe na sveukupnu kvalitetu života korisnika u Domu. U tu svrhu opremila smo i financirali plaću fizioterapeuta u Domu.</w:t>
            </w:r>
          </w:p>
        </w:tc>
      </w:tr>
    </w:tbl>
    <w:p w14:paraId="56F26BA3" w14:textId="77777777" w:rsidR="00EB4F4B" w:rsidRDefault="00EB4F4B" w:rsidP="00EB4F4B">
      <w:pPr>
        <w:spacing w:after="60"/>
        <w:rPr>
          <w:rFonts w:ascii="Times New Roman" w:hAnsi="Times New Roman" w:cs="Times New Roman"/>
          <w:b/>
          <w:sz w:val="20"/>
          <w:szCs w:val="20"/>
        </w:rPr>
      </w:pPr>
    </w:p>
    <w:p w14:paraId="7DF1CB6B" w14:textId="330B1521" w:rsidR="00664AC9" w:rsidRPr="00664AC9" w:rsidRDefault="00664AC9" w:rsidP="00664AC9">
      <w:pPr>
        <w:rPr>
          <w:rFonts w:ascii="Times New Roman" w:hAnsi="Times New Roman" w:cs="Times New Roman"/>
          <w:b/>
          <w:sz w:val="20"/>
          <w:szCs w:val="20"/>
        </w:rPr>
      </w:pPr>
      <w:r w:rsidRPr="00664AC9">
        <w:rPr>
          <w:rFonts w:ascii="Times New Roman" w:hAnsi="Times New Roman" w:cs="Times New Roman"/>
          <w:b/>
          <w:sz w:val="20"/>
          <w:szCs w:val="20"/>
        </w:rPr>
        <w:t>Ciljevi provedbe programa u razdoblju 2024.-2026.</w:t>
      </w:r>
    </w:p>
    <w:p w14:paraId="4015C3E1" w14:textId="77777777" w:rsidR="00664AC9" w:rsidRPr="00664AC9" w:rsidRDefault="00664AC9" w:rsidP="00664AC9">
      <w:pPr>
        <w:autoSpaceDE w:val="0"/>
        <w:autoSpaceDN w:val="0"/>
        <w:adjustRightInd w:val="0"/>
        <w:jc w:val="both"/>
        <w:rPr>
          <w:rFonts w:ascii="Times New Roman" w:hAnsi="Times New Roman" w:cs="Times New Roman"/>
          <w:sz w:val="20"/>
          <w:szCs w:val="20"/>
        </w:rPr>
      </w:pPr>
      <w:r w:rsidRPr="00664AC9">
        <w:rPr>
          <w:rFonts w:ascii="Times New Roman" w:hAnsi="Times New Roman" w:cs="Times New Roman"/>
          <w:sz w:val="20"/>
          <w:szCs w:val="20"/>
        </w:rPr>
        <w:t>Sufinancirati inovativne socijalne programe u Međimurskoj županiji i povećati kvalitetu života poticanjem socijalnog uključivanja osoba u riziku od siromaštva i socijalne isključenosti. Provoditi preporuke Pravobraniteljice za ravnopravnost spolova: poticati zapošljavanje i rad, promovirati poduzetništvo žena, financirati redovnu aktivnost GDCK Čakovec</w:t>
      </w:r>
      <w:r w:rsidRPr="00664AC9">
        <w:rPr>
          <w:rFonts w:ascii="Times New Roman" w:hAnsi="Times New Roman" w:cs="Times New Roman"/>
          <w:i/>
          <w:sz w:val="20"/>
          <w:szCs w:val="20"/>
        </w:rPr>
        <w:t xml:space="preserve"> - </w:t>
      </w:r>
      <w:r w:rsidRPr="00664AC9">
        <w:rPr>
          <w:rFonts w:ascii="Times New Roman" w:hAnsi="Times New Roman" w:cs="Times New Roman"/>
          <w:iCs/>
          <w:color w:val="000000"/>
          <w:sz w:val="20"/>
          <w:szCs w:val="20"/>
        </w:rPr>
        <w:t>smanjiti socijalnu isključenost korisnika, doprinijeti unapređenju i zaštiti zdravlja, prevenciji bolesti i podizanju zdravstvene i ekološke kulture građana</w:t>
      </w:r>
      <w:r w:rsidRPr="00664AC9">
        <w:rPr>
          <w:rFonts w:ascii="Times New Roman" w:eastAsia="Arial Unicode MS" w:hAnsi="Times New Roman" w:cs="Times New Roman"/>
          <w:color w:val="000000"/>
          <w:sz w:val="20"/>
          <w:szCs w:val="20"/>
        </w:rPr>
        <w:t xml:space="preserve">, </w:t>
      </w:r>
      <w:r w:rsidRPr="00664AC9">
        <w:rPr>
          <w:rFonts w:ascii="Times New Roman" w:hAnsi="Times New Roman" w:cs="Times New Roman"/>
          <w:iCs/>
          <w:color w:val="000000"/>
          <w:sz w:val="20"/>
          <w:szCs w:val="20"/>
        </w:rPr>
        <w:t>poticati i unaprijediti solidarnost, promicati volonterstvo i međusobno pomaganje.</w:t>
      </w:r>
    </w:p>
    <w:p w14:paraId="1E0859E5" w14:textId="77777777" w:rsidR="00664AC9" w:rsidRPr="00664AC9" w:rsidRDefault="00664AC9" w:rsidP="00664AC9">
      <w:pPr>
        <w:autoSpaceDE w:val="0"/>
        <w:autoSpaceDN w:val="0"/>
        <w:adjustRightInd w:val="0"/>
        <w:jc w:val="both"/>
        <w:rPr>
          <w:rFonts w:ascii="Times New Roman" w:hAnsi="Times New Roman" w:cs="Times New Roman"/>
          <w:sz w:val="20"/>
          <w:szCs w:val="20"/>
        </w:rPr>
      </w:pPr>
      <w:r w:rsidRPr="00664AC9">
        <w:rPr>
          <w:rFonts w:ascii="Times New Roman" w:hAnsi="Times New Roman" w:cs="Times New Roman"/>
          <w:color w:val="000000"/>
          <w:sz w:val="20"/>
          <w:szCs w:val="20"/>
        </w:rPr>
        <w:t>Osigurati pružanje socijalne usluge pomoći u kući, p</w:t>
      </w:r>
      <w:r w:rsidRPr="00664AC9">
        <w:rPr>
          <w:rFonts w:ascii="Times New Roman" w:hAnsi="Times New Roman" w:cs="Times New Roman"/>
          <w:sz w:val="20"/>
          <w:szCs w:val="20"/>
        </w:rPr>
        <w:t>romocija i zagovaranje prava mladih s područja MŽ</w:t>
      </w:r>
      <w:r w:rsidRPr="00664AC9">
        <w:rPr>
          <w:rFonts w:ascii="Times New Roman" w:hAnsi="Times New Roman" w:cs="Times New Roman"/>
          <w:color w:val="000000"/>
          <w:sz w:val="20"/>
          <w:szCs w:val="20"/>
        </w:rPr>
        <w:t xml:space="preserve">,  osigurati smještaj </w:t>
      </w:r>
      <w:r w:rsidRPr="00664AC9">
        <w:rPr>
          <w:rFonts w:ascii="Times New Roman" w:hAnsi="Times New Roman" w:cs="Times New Roman"/>
          <w:sz w:val="20"/>
          <w:szCs w:val="20"/>
        </w:rPr>
        <w:t xml:space="preserve">starijih i nemoćnih osoba </w:t>
      </w:r>
      <w:r w:rsidRPr="00664AC9">
        <w:rPr>
          <w:rFonts w:ascii="Times New Roman" w:hAnsi="Times New Roman" w:cs="Times New Roman"/>
          <w:color w:val="000000"/>
          <w:sz w:val="20"/>
          <w:szCs w:val="20"/>
        </w:rPr>
        <w:t>u ustanovu i osiguranje socijalne skrbi, promicanje dobrobiti za svu djecu u Međimurskoj županiji s biološkim i socijalnim rizikom za optimalni razvoj, i</w:t>
      </w:r>
      <w:r w:rsidRPr="00664AC9">
        <w:rPr>
          <w:rFonts w:ascii="Times New Roman" w:hAnsi="Times New Roman" w:cs="Times New Roman"/>
          <w:sz w:val="20"/>
          <w:szCs w:val="20"/>
        </w:rPr>
        <w:t>zraditi socijalni plan MŽ</w:t>
      </w:r>
      <w:r w:rsidRPr="00664AC9">
        <w:rPr>
          <w:rFonts w:ascii="Times New Roman" w:hAnsi="Times New Roman" w:cs="Times New Roman"/>
          <w:color w:val="000000"/>
          <w:sz w:val="20"/>
          <w:szCs w:val="20"/>
        </w:rPr>
        <w:t xml:space="preserve">, poticanje volontiranja u Međimurskoj županiji, zbrinjavanje beskućnika i drugih osoba u potrebi putem organiziranog stanovanja, povećanje njihove socijalne, osigurati smještaj u ustanovu za </w:t>
      </w:r>
      <w:r w:rsidRPr="00664AC9">
        <w:rPr>
          <w:rFonts w:ascii="Times New Roman" w:hAnsi="Times New Roman" w:cs="Times New Roman"/>
          <w:sz w:val="20"/>
          <w:szCs w:val="20"/>
        </w:rPr>
        <w:t>žrtve obiteljskog nasilja; odrasle osobe i djecu.</w:t>
      </w:r>
    </w:p>
    <w:p w14:paraId="1C26DA82" w14:textId="77777777" w:rsidR="00664AC9" w:rsidRPr="00664AC9" w:rsidRDefault="00664AC9" w:rsidP="00664AC9">
      <w:pPr>
        <w:rPr>
          <w:rFonts w:ascii="Times New Roman" w:hAnsi="Times New Roman" w:cs="Times New Roman"/>
          <w:b/>
          <w:sz w:val="20"/>
          <w:szCs w:val="20"/>
        </w:rPr>
      </w:pPr>
      <w:r w:rsidRPr="00664AC9">
        <w:rPr>
          <w:rFonts w:ascii="Times New Roman" w:hAnsi="Times New Roman" w:cs="Times New Roman"/>
          <w:b/>
          <w:sz w:val="20"/>
          <w:szCs w:val="20"/>
        </w:rPr>
        <w:t>Izvršenje provedbe programa</w:t>
      </w:r>
    </w:p>
    <w:p w14:paraId="19997EC0" w14:textId="77777777" w:rsidR="00664AC9" w:rsidRPr="00664AC9" w:rsidRDefault="00664AC9">
      <w:pPr>
        <w:pStyle w:val="Odlomakpopisa"/>
        <w:numPr>
          <w:ilvl w:val="0"/>
          <w:numId w:val="18"/>
        </w:numPr>
        <w:spacing w:after="0" w:line="240" w:lineRule="auto"/>
        <w:rPr>
          <w:rFonts w:ascii="Times New Roman" w:hAnsi="Times New Roman" w:cs="Times New Roman"/>
          <w:sz w:val="20"/>
          <w:szCs w:val="20"/>
        </w:rPr>
      </w:pPr>
      <w:r w:rsidRPr="00664AC9">
        <w:rPr>
          <w:rFonts w:ascii="Times New Roman" w:hAnsi="Times New Roman" w:cs="Times New Roman"/>
          <w:sz w:val="20"/>
          <w:szCs w:val="20"/>
        </w:rPr>
        <w:t>Aktivnosti Županijskog povjerenstva za ravnopravnost spolova – izvršenje 16,51%</w:t>
      </w:r>
    </w:p>
    <w:p w14:paraId="30A05734" w14:textId="77777777" w:rsidR="00664AC9" w:rsidRPr="00664AC9" w:rsidRDefault="00664AC9" w:rsidP="00664AC9">
      <w:pPr>
        <w:jc w:val="both"/>
        <w:rPr>
          <w:rFonts w:ascii="Times New Roman" w:hAnsi="Times New Roman" w:cs="Times New Roman"/>
          <w:color w:val="00B050"/>
          <w:sz w:val="20"/>
          <w:szCs w:val="20"/>
        </w:rPr>
      </w:pPr>
      <w:r w:rsidRPr="00664AC9">
        <w:rPr>
          <w:rFonts w:ascii="Times New Roman" w:hAnsi="Times New Roman" w:cs="Times New Roman"/>
          <w:sz w:val="20"/>
          <w:szCs w:val="20"/>
        </w:rPr>
        <w:t>Županijsko povjerenstvo za ravnopravnost spolova Međimurske županije osnovano je Odlukom o osnivanju Županijskog povjerenstva za ravnopravnost spolova na 9. sjednici Županijske skupštine Međimurske županije, održanoj 13. listopada 2022. godine. Tijekom 2024. godine održane su dvije sjednice Županijskog povjerenstva, te su planirana sredstva bila djelomično utrošena u visini od 43,74 eura, na provedbu edukativnih aktivnosti u lokalnoj zajednici, usluge promidžbe i informiranja. Edukacija i promidžba odvijala se zajedno s Povjerenstvom Grada Čakovca pa su stoga potrošena i manja sredstva.</w:t>
      </w:r>
    </w:p>
    <w:p w14:paraId="123E3C5C"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Dnevni boravak djece „Dr. Antun Bogdan“ – izvršenje 75,00%</w:t>
      </w:r>
    </w:p>
    <w:p w14:paraId="789E606C"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Za aktivnosti Dnevnog boravka djece „Dr. Antun Bogdan“, sukladno potpisanom „Sporazumu o financijskoj potpori Caritasu Varaždinske biskupije za Dnevni, planirana su sredstva u visini od 20.000,00 eura. Utrošeno je 15.000,00 eura, na prehranu korisnika, edukacijsko-didaktički materijal te potrošni materijal (lijekovi, sredstva za higijenu, medicinsku opremu). Sukladno Sporazumu, dostavljeno je Izvješće o namjenski utrošenim sredstvima. Dnevni boravka djece „Dr. Antun Bogdan“ imao je i neke druge izvore financiranja pa nije tražio potpuni iznos prema Sporazumu.</w:t>
      </w:r>
    </w:p>
    <w:p w14:paraId="6EE6089E"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Crveni križ – izvršenje 99,80%, sukladno planu</w:t>
      </w:r>
    </w:p>
    <w:p w14:paraId="09E57922"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Centar za pomoć u kući Međimurske županije – izvršenje 100,00%, sukladno planu</w:t>
      </w:r>
    </w:p>
    <w:p w14:paraId="4364B7D6"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Dom za odrasle osobe Orehovica - izvršenje 99,07%, sukladno planu</w:t>
      </w:r>
    </w:p>
    <w:p w14:paraId="09ED6636"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Sve planirane aktivnosti su u potpunosti izvršene, sukladno potpisanom Sporazumu o financijskoj potpori za provedbu sekundarne zdravstvene zaštite specijalističke djelatnosti psihijatrije u 2024. godini, te podnesenom Godišnjem izvješću o namjenski utrošenim sredstvima.</w:t>
      </w:r>
    </w:p>
    <w:p w14:paraId="7376D472"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Program djelovanja za mlade na županijskoj razini – izvršenje 52,23%</w:t>
      </w:r>
    </w:p>
    <w:p w14:paraId="30C10769"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 xml:space="preserve">Do djelomično realiziranih planiranih aktivnosti i izvršenja Proračuna od 52,23%, došlo je radi završetka mandata Savjeta te provedbe postupka odabira novih članova Savjeta mladih Međimurske županije, te konstituirajuće sjednice. Dio sredstava utrošen je na rad Savjeta mladih, dok je dio utrošen na aktivnosti u sklopu održavanja sjednice Koordinacije Savjeta mladih Republike Hrvatske gdje je domaćinstvo pripalo Savjeta mladih Međimurske županije. </w:t>
      </w:r>
    </w:p>
    <w:p w14:paraId="7846137E"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Povjerenstvo za suzbijanje zlouporabe opojnih droga – izvršenje 73,75%.</w:t>
      </w:r>
    </w:p>
    <w:p w14:paraId="3366CC80" w14:textId="77777777" w:rsidR="00664AC9" w:rsidRPr="00664AC9" w:rsidRDefault="00664AC9" w:rsidP="00664AC9">
      <w:pPr>
        <w:autoSpaceDE w:val="0"/>
        <w:autoSpaceDN w:val="0"/>
        <w:adjustRightInd w:val="0"/>
        <w:jc w:val="both"/>
        <w:rPr>
          <w:rFonts w:ascii="Times New Roman" w:hAnsi="Times New Roman" w:cs="Times New Roman"/>
          <w:sz w:val="20"/>
          <w:szCs w:val="20"/>
        </w:rPr>
      </w:pPr>
      <w:r w:rsidRPr="00664AC9">
        <w:rPr>
          <w:rFonts w:ascii="Times New Roman" w:hAnsi="Times New Roman" w:cs="Times New Roman"/>
          <w:sz w:val="20"/>
          <w:szCs w:val="20"/>
        </w:rPr>
        <w:t xml:space="preserve">U srpnju 2023. godine župan Međimurske županije imenovao je predsjednika i članove Povjerenstva za suzbijanje opojnih droga Međimurske županije. U 2024. godini održana je jedna sjednice. Sredstva su djelom utrošena na nabavku novih radnih materijala za projekt „Trening životnih vještina“, dok su se, radi kontinuiteta provedbe, koristili i stariji udžbenici, pa je samim time i njihov trošak bio manji od planiranog. U našoj se Županiji provodi program primarne prevencije rizičnih ponašanja i ovisnosti u školske djece i mladih </w:t>
      </w:r>
      <w:r w:rsidRPr="00664AC9">
        <w:rPr>
          <w:rFonts w:ascii="Times New Roman" w:hAnsi="Times New Roman" w:cs="Times New Roman"/>
          <w:bCs/>
          <w:sz w:val="20"/>
          <w:szCs w:val="20"/>
        </w:rPr>
        <w:t xml:space="preserve">„Trening životnih vještina“ </w:t>
      </w:r>
      <w:r w:rsidRPr="00664AC9">
        <w:rPr>
          <w:rFonts w:ascii="Times New Roman" w:hAnsi="Times New Roman" w:cs="Times New Roman"/>
          <w:sz w:val="20"/>
          <w:szCs w:val="20"/>
        </w:rPr>
        <w:t>za sve učenike 4., 5., 6. i 7.  razreda svih osnovnih škola u našoj županiji. 2024. je godine tim programom obuhvaćeno oko 5600 učenika te oko 350 učitelja i stručnih suradnika u svim osnovnim školama. Dio sredstava utrošen je i na nabavu i tisak 250 boca, u sklopu Mjeseca borbe protiv ovisnosti.</w:t>
      </w:r>
    </w:p>
    <w:p w14:paraId="09C00A91"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Program za djecu s posebnim potrebama – izvršenje 100,00%, sukladno planu</w:t>
      </w:r>
    </w:p>
    <w:p w14:paraId="27621BC4" w14:textId="77777777" w:rsidR="00664AC9" w:rsidRPr="00664AC9" w:rsidRDefault="00664AC9">
      <w:pPr>
        <w:pStyle w:val="Odlomakpopisa"/>
        <w:numPr>
          <w:ilvl w:val="0"/>
          <w:numId w:val="18"/>
        </w:numPr>
        <w:autoSpaceDE w:val="0"/>
        <w:autoSpaceDN w:val="0"/>
        <w:adjustRightInd w:val="0"/>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lastRenderedPageBreak/>
        <w:t>Savjet za socijalnu skrb – izvršenje 0,00%, u 2024. godini nije bilo potrebe za</w:t>
      </w:r>
    </w:p>
    <w:p w14:paraId="79D005CB" w14:textId="77777777" w:rsidR="00664AC9" w:rsidRPr="00664AC9" w:rsidRDefault="00664AC9" w:rsidP="00664AC9">
      <w:pPr>
        <w:autoSpaceDE w:val="0"/>
        <w:autoSpaceDN w:val="0"/>
        <w:adjustRightInd w:val="0"/>
        <w:jc w:val="both"/>
        <w:rPr>
          <w:rFonts w:ascii="Times New Roman" w:hAnsi="Times New Roman" w:cs="Times New Roman"/>
          <w:sz w:val="20"/>
          <w:szCs w:val="20"/>
        </w:rPr>
      </w:pPr>
      <w:r w:rsidRPr="00664AC9">
        <w:rPr>
          <w:rFonts w:ascii="Times New Roman" w:hAnsi="Times New Roman" w:cs="Times New Roman"/>
          <w:sz w:val="20"/>
          <w:szCs w:val="20"/>
        </w:rPr>
        <w:t>korištenjem fin. sredstava iz razloga što nije bilo potrebe za isplatama naknada za sudjelovanje članova na sjednicama Savjeta, proveden je postupak imenovanja novih članova Savjeta za socijalnu skrb MŽ, kao i izmjena i dopuna Odluke o imenovanju, te su se svi članovi Savjeta odrekli prava na naknadu i putne troškove, te sredstva, iz tog razloga, nisu bila utrošena. Savjet za socijalnu skrb aktivno se uključio u provedbu projekta Socijalni plan Međimurske županije 2025. - 2027. godine, financiran od Europski socijalni fond + – Program Učinkoviti ljudski potencijali 2001.-2027. (prioritet: Socijalno uključivanje).</w:t>
      </w:r>
    </w:p>
    <w:p w14:paraId="3C7B238C"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Volonterska nagrada – izvršenje 50,00%</w:t>
      </w:r>
    </w:p>
    <w:p w14:paraId="5B0F93CA"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U 2024. godini proveden je javni poziv za dodjelu Županijske nagrade za volontiranje koja se dodjeljuje se u dvije kategorije: najbolji volonter/ka i najbolja organizacija volontiranja Međimurske županije. Utrošeno je manje od predviđenih sredstava, jer nije bilo, uz iznose predviđene za navedene nagrade, dodatnih troškova.</w:t>
      </w:r>
    </w:p>
    <w:p w14:paraId="7FA595BA"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 xml:space="preserve">Sufinanciranje – Centar </w:t>
      </w:r>
      <w:proofErr w:type="spellStart"/>
      <w:r w:rsidRPr="00664AC9">
        <w:rPr>
          <w:rFonts w:ascii="Times New Roman" w:hAnsi="Times New Roman" w:cs="Times New Roman"/>
          <w:sz w:val="20"/>
          <w:szCs w:val="20"/>
        </w:rPr>
        <w:t>PrInOS</w:t>
      </w:r>
      <w:proofErr w:type="spellEnd"/>
      <w:r w:rsidRPr="00664AC9">
        <w:rPr>
          <w:rFonts w:ascii="Times New Roman" w:hAnsi="Times New Roman" w:cs="Times New Roman"/>
          <w:sz w:val="20"/>
          <w:szCs w:val="20"/>
        </w:rPr>
        <w:t xml:space="preserve"> – pružanje inkluzivnih oblika skrbi – izvršenje 99,81%, </w:t>
      </w:r>
    </w:p>
    <w:p w14:paraId="0E6E0F9D"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sukladno planu</w:t>
      </w:r>
    </w:p>
    <w:p w14:paraId="2F59A412"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 xml:space="preserve">Ulaganje u socijalne programe lokalne zajednice – </w:t>
      </w:r>
      <w:bookmarkStart w:id="3" w:name="_Hlk198211626"/>
      <w:r w:rsidRPr="00664AC9">
        <w:rPr>
          <w:rFonts w:ascii="Times New Roman" w:hAnsi="Times New Roman" w:cs="Times New Roman"/>
          <w:sz w:val="20"/>
          <w:szCs w:val="20"/>
        </w:rPr>
        <w:t>izvršenje 78,69 %, sukladno planu</w:t>
      </w:r>
      <w:bookmarkEnd w:id="3"/>
      <w:r w:rsidRPr="00664AC9">
        <w:rPr>
          <w:rFonts w:ascii="Times New Roman" w:hAnsi="Times New Roman" w:cs="Times New Roman"/>
          <w:sz w:val="20"/>
          <w:szCs w:val="20"/>
        </w:rPr>
        <w:t xml:space="preserve">, program zdrave prehrane za </w:t>
      </w:r>
      <w:proofErr w:type="spellStart"/>
      <w:r w:rsidRPr="00664AC9">
        <w:rPr>
          <w:rFonts w:ascii="Times New Roman" w:hAnsi="Times New Roman" w:cs="Times New Roman"/>
          <w:sz w:val="20"/>
          <w:szCs w:val="20"/>
        </w:rPr>
        <w:t>strarije</w:t>
      </w:r>
      <w:proofErr w:type="spellEnd"/>
      <w:r w:rsidRPr="00664AC9">
        <w:rPr>
          <w:rFonts w:ascii="Times New Roman" w:hAnsi="Times New Roman" w:cs="Times New Roman"/>
          <w:sz w:val="20"/>
          <w:szCs w:val="20"/>
        </w:rPr>
        <w:t xml:space="preserve"> osobe i pomoć djeci s posebnim potrebama.</w:t>
      </w:r>
    </w:p>
    <w:p w14:paraId="1CF81C8F"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 xml:space="preserve">Centar za pružanje usluga u zajednici Međimurske županije, izvršenje 0,00%, obzirom </w:t>
      </w:r>
    </w:p>
    <w:p w14:paraId="756C6181"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 xml:space="preserve">da je Ministarstvo rada, mirovinskog sustava, obitelji i socijalne politike preuzelo osnivanje, kao i uredske i administrativne troškove navede ustanove. </w:t>
      </w:r>
    </w:p>
    <w:p w14:paraId="59E57D9C"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Ulaganje i opremanje – Dom za starije i nemoćne osobe – izvršenje 100%, sukladno</w:t>
      </w:r>
    </w:p>
    <w:p w14:paraId="5410AB4D"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Planu. Rekonstrukcija ulaznih vrata i postavljanje klima uređaja.</w:t>
      </w:r>
    </w:p>
    <w:p w14:paraId="1E889CD0"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 xml:space="preserve">Izrada socijalnog plana Međimurske županije za razdoblje od 2025.-2027. - izvršenje </w:t>
      </w:r>
    </w:p>
    <w:p w14:paraId="79F4AA5B"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99,05%, sukladno planu</w:t>
      </w:r>
    </w:p>
    <w:p w14:paraId="3A385A3F" w14:textId="77777777" w:rsidR="00664AC9" w:rsidRPr="00664AC9" w:rsidRDefault="00664AC9">
      <w:pPr>
        <w:pStyle w:val="Odlomakpopisa"/>
        <w:numPr>
          <w:ilvl w:val="0"/>
          <w:numId w:val="18"/>
        </w:numPr>
        <w:spacing w:after="0" w:line="240" w:lineRule="auto"/>
        <w:jc w:val="both"/>
        <w:rPr>
          <w:rFonts w:ascii="Times New Roman" w:hAnsi="Times New Roman" w:cs="Times New Roman"/>
          <w:sz w:val="20"/>
          <w:szCs w:val="20"/>
        </w:rPr>
      </w:pPr>
      <w:r w:rsidRPr="00664AC9">
        <w:rPr>
          <w:rFonts w:ascii="Times New Roman" w:hAnsi="Times New Roman" w:cs="Times New Roman"/>
          <w:sz w:val="20"/>
          <w:szCs w:val="20"/>
        </w:rPr>
        <w:t>A101604 Jednokratne potpore umirovljenicima – izvršenje 107,52%</w:t>
      </w:r>
    </w:p>
    <w:p w14:paraId="1EEB0006" w14:textId="77777777" w:rsidR="00664AC9" w:rsidRPr="00664AC9" w:rsidRDefault="00664AC9" w:rsidP="00664AC9">
      <w:pPr>
        <w:jc w:val="both"/>
        <w:rPr>
          <w:rFonts w:ascii="Times New Roman" w:hAnsi="Times New Roman" w:cs="Times New Roman"/>
          <w:sz w:val="20"/>
          <w:szCs w:val="20"/>
        </w:rPr>
      </w:pPr>
      <w:r w:rsidRPr="00664AC9">
        <w:rPr>
          <w:rFonts w:ascii="Times New Roman" w:hAnsi="Times New Roman" w:cs="Times New Roman"/>
          <w:sz w:val="20"/>
          <w:szCs w:val="20"/>
        </w:rPr>
        <w:t>Planirana sredstva su utrošena u većem iznosu, radi povećanog broja korisnika umirovljenika i osoba s invaliditetom, odnosno provedbe „Pilot projekta jednokratne novčane pomoći u sufinanciranju troška smještaja umirovljenika u obiteljskim domovima, domovima za starije i nemoćne osobe i domovima za odrasle osobe na području Međimurske županije“ za 2024. godinu.</w:t>
      </w:r>
    </w:p>
    <w:p w14:paraId="386CB78D" w14:textId="77777777" w:rsidR="00664AC9" w:rsidRPr="00664AC9" w:rsidRDefault="00664AC9">
      <w:pPr>
        <w:pStyle w:val="Odlomakpopisa"/>
        <w:numPr>
          <w:ilvl w:val="0"/>
          <w:numId w:val="18"/>
        </w:numPr>
        <w:spacing w:after="0" w:line="240" w:lineRule="auto"/>
        <w:rPr>
          <w:rFonts w:ascii="Times New Roman" w:hAnsi="Times New Roman" w:cs="Times New Roman"/>
          <w:sz w:val="20"/>
          <w:szCs w:val="20"/>
        </w:rPr>
      </w:pPr>
      <w:r w:rsidRPr="00664AC9">
        <w:rPr>
          <w:rFonts w:ascii="Times New Roman" w:hAnsi="Times New Roman" w:cs="Times New Roman"/>
          <w:sz w:val="20"/>
          <w:szCs w:val="20"/>
        </w:rPr>
        <w:t>Sigurna kuća – izvršenje 100,68%, sukladno planu, plaće i dio režijskih troškova.</w:t>
      </w:r>
    </w:p>
    <w:p w14:paraId="5DA2A6E6" w14:textId="77777777" w:rsidR="00664AC9" w:rsidRDefault="00664AC9" w:rsidP="00664AC9">
      <w:pPr>
        <w:spacing w:after="60"/>
        <w:rPr>
          <w:rFonts w:eastAsia="Calibri"/>
          <w:b/>
          <w:sz w:val="18"/>
          <w:szCs w:val="18"/>
        </w:rPr>
      </w:pPr>
    </w:p>
    <w:p w14:paraId="1CA14428" w14:textId="10385F09" w:rsidR="00664AC9" w:rsidRPr="008D3174" w:rsidRDefault="00664AC9" w:rsidP="00664AC9">
      <w:pPr>
        <w:spacing w:after="60"/>
        <w:rPr>
          <w:rFonts w:eastAsia="Calibri"/>
          <w:b/>
          <w:sz w:val="18"/>
          <w:szCs w:val="18"/>
        </w:rPr>
      </w:pPr>
      <w:r w:rsidRPr="008D3174">
        <w:rPr>
          <w:rFonts w:eastAsia="Calibri"/>
          <w:b/>
          <w:sz w:val="18"/>
          <w:szCs w:val="18"/>
        </w:rPr>
        <w:t>POKAZATELJI REZULTATA:</w:t>
      </w:r>
    </w:p>
    <w:tbl>
      <w:tblPr>
        <w:tblW w:w="9863" w:type="dxa"/>
        <w:jc w:val="center"/>
        <w:tblLayout w:type="fixed"/>
        <w:tblLook w:val="04A0" w:firstRow="1" w:lastRow="0" w:firstColumn="1" w:lastColumn="0" w:noHBand="0" w:noVBand="1"/>
      </w:tblPr>
      <w:tblGrid>
        <w:gridCol w:w="1879"/>
        <w:gridCol w:w="2291"/>
        <w:gridCol w:w="1536"/>
        <w:gridCol w:w="1002"/>
        <w:gridCol w:w="20"/>
        <w:gridCol w:w="1054"/>
        <w:gridCol w:w="1089"/>
        <w:gridCol w:w="992"/>
      </w:tblGrid>
      <w:tr w:rsidR="00664AC9" w:rsidRPr="008D3174" w14:paraId="0277E292" w14:textId="77777777" w:rsidTr="00DA7B7B">
        <w:trPr>
          <w:trHeight w:val="284"/>
          <w:tblHeader/>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7CC8"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Pokazatelj</w:t>
            </w:r>
          </w:p>
          <w:p w14:paraId="00800516"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rezultata</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A4FDD5B"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Definicija pokazatelja</w:t>
            </w:r>
          </w:p>
        </w:tc>
        <w:tc>
          <w:tcPr>
            <w:tcW w:w="1536" w:type="dxa"/>
            <w:tcBorders>
              <w:top w:val="single" w:sz="4" w:space="0" w:color="auto"/>
              <w:left w:val="nil"/>
              <w:bottom w:val="single" w:sz="4" w:space="0" w:color="auto"/>
              <w:right w:val="single" w:sz="4" w:space="0" w:color="auto"/>
            </w:tcBorders>
            <w:vAlign w:val="center"/>
          </w:tcPr>
          <w:p w14:paraId="74EBC705"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Jedinica</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03C1"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Polazna vrijednost 2024.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07FBD2F"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Izvor podataka</w:t>
            </w:r>
          </w:p>
        </w:tc>
        <w:tc>
          <w:tcPr>
            <w:tcW w:w="1089" w:type="dxa"/>
            <w:tcBorders>
              <w:top w:val="single" w:sz="4" w:space="0" w:color="auto"/>
              <w:left w:val="nil"/>
              <w:bottom w:val="single" w:sz="4" w:space="0" w:color="auto"/>
              <w:right w:val="single" w:sz="4" w:space="0" w:color="auto"/>
            </w:tcBorders>
            <w:vAlign w:val="center"/>
          </w:tcPr>
          <w:p w14:paraId="4F898525"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Ciljana vrijednost</w:t>
            </w:r>
          </w:p>
          <w:p w14:paraId="69C5CACF"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2024.</w:t>
            </w:r>
          </w:p>
        </w:tc>
        <w:tc>
          <w:tcPr>
            <w:tcW w:w="992" w:type="dxa"/>
            <w:tcBorders>
              <w:top w:val="single" w:sz="4" w:space="0" w:color="auto"/>
              <w:left w:val="nil"/>
              <w:bottom w:val="single" w:sz="4" w:space="0" w:color="auto"/>
              <w:right w:val="single" w:sz="4" w:space="0" w:color="auto"/>
            </w:tcBorders>
            <w:vAlign w:val="center"/>
          </w:tcPr>
          <w:p w14:paraId="64025664"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Izvršeno</w:t>
            </w:r>
          </w:p>
          <w:p w14:paraId="48B92972" w14:textId="77777777" w:rsidR="00664AC9" w:rsidRPr="00664AC9" w:rsidRDefault="00664AC9" w:rsidP="00664AC9">
            <w:pPr>
              <w:spacing w:after="0" w:line="240" w:lineRule="auto"/>
              <w:jc w:val="center"/>
              <w:rPr>
                <w:rFonts w:ascii="Times New Roman" w:hAnsi="Times New Roman" w:cs="Times New Roman"/>
                <w:i/>
                <w:color w:val="000000"/>
                <w:sz w:val="20"/>
                <w:szCs w:val="20"/>
              </w:rPr>
            </w:pPr>
            <w:r w:rsidRPr="00664AC9">
              <w:rPr>
                <w:rFonts w:ascii="Times New Roman" w:hAnsi="Times New Roman" w:cs="Times New Roman"/>
                <w:i/>
                <w:color w:val="000000"/>
                <w:sz w:val="20"/>
                <w:szCs w:val="20"/>
              </w:rPr>
              <w:t>2024.</w:t>
            </w:r>
          </w:p>
        </w:tc>
      </w:tr>
      <w:tr w:rsidR="00664AC9" w:rsidRPr="008D3174" w14:paraId="4355192B"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9A9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susreta Županijskog povjerenstva za ravnopravnost spolova</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5A63208"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Povjerenstvo se sastaje sa svrhom provedbe planiranih aktivnosti</w:t>
            </w:r>
          </w:p>
        </w:tc>
        <w:tc>
          <w:tcPr>
            <w:tcW w:w="1536" w:type="dxa"/>
            <w:tcBorders>
              <w:top w:val="single" w:sz="4" w:space="0" w:color="auto"/>
              <w:left w:val="nil"/>
              <w:bottom w:val="single" w:sz="4" w:space="0" w:color="auto"/>
              <w:right w:val="single" w:sz="4" w:space="0" w:color="auto"/>
            </w:tcBorders>
            <w:vAlign w:val="center"/>
          </w:tcPr>
          <w:p w14:paraId="73DA169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1E68B"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w:t>
            </w:r>
          </w:p>
        </w:tc>
        <w:tc>
          <w:tcPr>
            <w:tcW w:w="1054" w:type="dxa"/>
            <w:tcBorders>
              <w:top w:val="single" w:sz="4" w:space="0" w:color="auto"/>
              <w:left w:val="nil"/>
              <w:bottom w:val="single" w:sz="4" w:space="0" w:color="auto"/>
              <w:right w:val="single" w:sz="4" w:space="0" w:color="auto"/>
            </w:tcBorders>
            <w:shd w:val="clear" w:color="auto" w:fill="auto"/>
            <w:vAlign w:val="center"/>
          </w:tcPr>
          <w:p w14:paraId="2E1618D2" w14:textId="77777777" w:rsidR="00664AC9" w:rsidRPr="00664AC9" w:rsidRDefault="00664AC9" w:rsidP="00664AC9">
            <w:pPr>
              <w:spacing w:after="0" w:line="240" w:lineRule="auto"/>
              <w:jc w:val="center"/>
              <w:rPr>
                <w:rFonts w:ascii="Times New Roman" w:eastAsia="Calibri" w:hAnsi="Times New Roman" w:cs="Times New Roman"/>
                <w:sz w:val="20"/>
                <w:szCs w:val="20"/>
              </w:rPr>
            </w:pPr>
            <w:r w:rsidRPr="00664AC9">
              <w:rPr>
                <w:rFonts w:ascii="Times New Roman" w:eastAsia="Calibri" w:hAnsi="Times New Roman" w:cs="Times New Roman"/>
                <w:sz w:val="20"/>
                <w:szCs w:val="20"/>
              </w:rPr>
              <w:t>UO</w:t>
            </w:r>
          </w:p>
        </w:tc>
        <w:tc>
          <w:tcPr>
            <w:tcW w:w="1089" w:type="dxa"/>
            <w:tcBorders>
              <w:top w:val="single" w:sz="4" w:space="0" w:color="auto"/>
              <w:left w:val="nil"/>
              <w:bottom w:val="single" w:sz="4" w:space="0" w:color="auto"/>
              <w:right w:val="single" w:sz="4" w:space="0" w:color="auto"/>
            </w:tcBorders>
            <w:vAlign w:val="center"/>
          </w:tcPr>
          <w:p w14:paraId="20C2FE37" w14:textId="77777777" w:rsidR="00664AC9" w:rsidRPr="00664AC9" w:rsidRDefault="00664AC9" w:rsidP="00664AC9">
            <w:pPr>
              <w:spacing w:after="0" w:line="240" w:lineRule="auto"/>
              <w:jc w:val="center"/>
              <w:rPr>
                <w:rFonts w:ascii="Times New Roman" w:eastAsia="Calibri" w:hAnsi="Times New Roman" w:cs="Times New Roman"/>
                <w:sz w:val="20"/>
                <w:szCs w:val="20"/>
              </w:rPr>
            </w:pPr>
            <w:r w:rsidRPr="00664AC9">
              <w:rPr>
                <w:rFonts w:ascii="Times New Roman" w:eastAsia="Calibri" w:hAnsi="Times New Roman" w:cs="Times New Roman"/>
                <w:sz w:val="20"/>
                <w:szCs w:val="20"/>
              </w:rPr>
              <w:t>3</w:t>
            </w:r>
          </w:p>
        </w:tc>
        <w:tc>
          <w:tcPr>
            <w:tcW w:w="992" w:type="dxa"/>
            <w:tcBorders>
              <w:top w:val="single" w:sz="4" w:space="0" w:color="auto"/>
              <w:left w:val="nil"/>
              <w:bottom w:val="single" w:sz="4" w:space="0" w:color="auto"/>
              <w:right w:val="single" w:sz="4" w:space="0" w:color="auto"/>
            </w:tcBorders>
            <w:vAlign w:val="center"/>
          </w:tcPr>
          <w:p w14:paraId="739F5A38" w14:textId="77777777" w:rsidR="00664AC9" w:rsidRPr="00664AC9" w:rsidRDefault="00664AC9" w:rsidP="00664AC9">
            <w:pPr>
              <w:spacing w:after="0" w:line="240" w:lineRule="auto"/>
              <w:jc w:val="center"/>
              <w:rPr>
                <w:rFonts w:ascii="Times New Roman" w:eastAsia="Calibri" w:hAnsi="Times New Roman" w:cs="Times New Roman"/>
                <w:sz w:val="20"/>
                <w:szCs w:val="20"/>
              </w:rPr>
            </w:pPr>
            <w:r w:rsidRPr="00664AC9">
              <w:rPr>
                <w:rFonts w:ascii="Times New Roman" w:eastAsia="Calibri" w:hAnsi="Times New Roman" w:cs="Times New Roman"/>
                <w:sz w:val="20"/>
                <w:szCs w:val="20"/>
              </w:rPr>
              <w:t>2</w:t>
            </w:r>
          </w:p>
        </w:tc>
      </w:tr>
      <w:tr w:rsidR="00664AC9" w:rsidRPr="008D3174" w14:paraId="35595820"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6628"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korisnika socijalne usluge kroz Dnevni boravak djece „Antun Bogdan“</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762D6B6"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Povećati broj  djece i odraslih s teškoćama, korisnika dnevnog boravka</w:t>
            </w:r>
          </w:p>
        </w:tc>
        <w:tc>
          <w:tcPr>
            <w:tcW w:w="1536" w:type="dxa"/>
            <w:tcBorders>
              <w:top w:val="single" w:sz="4" w:space="0" w:color="auto"/>
              <w:left w:val="nil"/>
              <w:bottom w:val="single" w:sz="4" w:space="0" w:color="auto"/>
              <w:right w:val="single" w:sz="4" w:space="0" w:color="auto"/>
            </w:tcBorders>
            <w:vAlign w:val="center"/>
          </w:tcPr>
          <w:p w14:paraId="15D3D73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korisnika</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41D50"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18</w:t>
            </w:r>
          </w:p>
        </w:tc>
        <w:tc>
          <w:tcPr>
            <w:tcW w:w="1054" w:type="dxa"/>
            <w:tcBorders>
              <w:top w:val="single" w:sz="4" w:space="0" w:color="auto"/>
              <w:left w:val="nil"/>
              <w:bottom w:val="single" w:sz="4" w:space="0" w:color="auto"/>
              <w:right w:val="single" w:sz="4" w:space="0" w:color="auto"/>
            </w:tcBorders>
            <w:shd w:val="clear" w:color="auto" w:fill="auto"/>
            <w:vAlign w:val="center"/>
          </w:tcPr>
          <w:p w14:paraId="0215791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tcBorders>
              <w:top w:val="single" w:sz="4" w:space="0" w:color="auto"/>
              <w:left w:val="nil"/>
              <w:bottom w:val="single" w:sz="4" w:space="0" w:color="auto"/>
              <w:right w:val="single" w:sz="4" w:space="0" w:color="auto"/>
            </w:tcBorders>
            <w:vAlign w:val="center"/>
          </w:tcPr>
          <w:p w14:paraId="0CD2C73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19</w:t>
            </w:r>
          </w:p>
        </w:tc>
        <w:tc>
          <w:tcPr>
            <w:tcW w:w="992" w:type="dxa"/>
            <w:tcBorders>
              <w:top w:val="single" w:sz="4" w:space="0" w:color="auto"/>
              <w:left w:val="nil"/>
              <w:bottom w:val="single" w:sz="4" w:space="0" w:color="auto"/>
              <w:right w:val="single" w:sz="4" w:space="0" w:color="auto"/>
            </w:tcBorders>
            <w:vAlign w:val="center"/>
          </w:tcPr>
          <w:p w14:paraId="0D313F6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B050"/>
                <w:sz w:val="20"/>
                <w:szCs w:val="20"/>
              </w:rPr>
              <w:t>19</w:t>
            </w:r>
          </w:p>
        </w:tc>
      </w:tr>
      <w:tr w:rsidR="00664AC9" w:rsidRPr="008D3174" w14:paraId="33100793"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6A3C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osoba u socijalnom riziku</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1163901"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GDCK Čakovec osobama u socijalnom riziku pruža usluge savjetovanja, pomoći i grupnog rada</w:t>
            </w:r>
          </w:p>
        </w:tc>
        <w:tc>
          <w:tcPr>
            <w:tcW w:w="1536" w:type="dxa"/>
            <w:tcBorders>
              <w:top w:val="single" w:sz="4" w:space="0" w:color="auto"/>
              <w:left w:val="nil"/>
              <w:bottom w:val="single" w:sz="4" w:space="0" w:color="auto"/>
              <w:right w:val="single" w:sz="4" w:space="0" w:color="auto"/>
            </w:tcBorders>
            <w:vAlign w:val="center"/>
          </w:tcPr>
          <w:p w14:paraId="1C958CD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osoba u socijalnom riziku</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8034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180</w:t>
            </w:r>
          </w:p>
        </w:tc>
        <w:tc>
          <w:tcPr>
            <w:tcW w:w="1054" w:type="dxa"/>
            <w:tcBorders>
              <w:top w:val="single" w:sz="4" w:space="0" w:color="auto"/>
              <w:left w:val="nil"/>
              <w:bottom w:val="single" w:sz="4" w:space="0" w:color="auto"/>
              <w:right w:val="single" w:sz="4" w:space="0" w:color="auto"/>
            </w:tcBorders>
            <w:shd w:val="clear" w:color="auto" w:fill="auto"/>
            <w:vAlign w:val="center"/>
          </w:tcPr>
          <w:p w14:paraId="55B243A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tcBorders>
              <w:top w:val="single" w:sz="4" w:space="0" w:color="auto"/>
              <w:left w:val="nil"/>
              <w:bottom w:val="single" w:sz="4" w:space="0" w:color="auto"/>
              <w:right w:val="single" w:sz="4" w:space="0" w:color="auto"/>
            </w:tcBorders>
            <w:vAlign w:val="center"/>
          </w:tcPr>
          <w:p w14:paraId="32D98853"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190</w:t>
            </w:r>
          </w:p>
        </w:tc>
        <w:tc>
          <w:tcPr>
            <w:tcW w:w="992" w:type="dxa"/>
            <w:tcBorders>
              <w:top w:val="single" w:sz="4" w:space="0" w:color="auto"/>
              <w:left w:val="nil"/>
              <w:bottom w:val="single" w:sz="4" w:space="0" w:color="auto"/>
              <w:right w:val="single" w:sz="4" w:space="0" w:color="auto"/>
            </w:tcBorders>
            <w:vAlign w:val="center"/>
          </w:tcPr>
          <w:p w14:paraId="5E4FB643"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B050"/>
                <w:sz w:val="20"/>
                <w:szCs w:val="20"/>
              </w:rPr>
              <w:t>190</w:t>
            </w:r>
          </w:p>
        </w:tc>
      </w:tr>
      <w:tr w:rsidR="00664AC9" w:rsidRPr="008D3174" w14:paraId="3B1474AB"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F6713"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Iznos isplaćenih rashoda za opremu i ostale resurse Ustanove</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922011E"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Osigurana sredstva za pružatelje socijalnih usluga</w:t>
            </w:r>
          </w:p>
        </w:tc>
        <w:tc>
          <w:tcPr>
            <w:tcW w:w="1536" w:type="dxa"/>
            <w:tcBorders>
              <w:top w:val="single" w:sz="4" w:space="0" w:color="auto"/>
              <w:left w:val="nil"/>
              <w:bottom w:val="single" w:sz="4" w:space="0" w:color="auto"/>
              <w:right w:val="single" w:sz="4" w:space="0" w:color="auto"/>
            </w:tcBorders>
            <w:vAlign w:val="center"/>
          </w:tcPr>
          <w:p w14:paraId="3891C519" w14:textId="77777777" w:rsidR="00664AC9" w:rsidRPr="00664AC9" w:rsidRDefault="00664AC9" w:rsidP="00664AC9">
            <w:pPr>
              <w:spacing w:after="0" w:line="240" w:lineRule="auto"/>
              <w:jc w:val="center"/>
              <w:rPr>
                <w:rFonts w:ascii="Times New Roman" w:hAnsi="Times New Roman" w:cs="Times New Roman"/>
                <w:sz w:val="20"/>
                <w:szCs w:val="20"/>
              </w:rPr>
            </w:pPr>
            <w:proofErr w:type="spellStart"/>
            <w:r w:rsidRPr="00664AC9">
              <w:rPr>
                <w:rFonts w:ascii="Times New Roman" w:hAnsi="Times New Roman" w:cs="Times New Roman"/>
                <w:sz w:val="20"/>
                <w:szCs w:val="20"/>
              </w:rPr>
              <w:t>eur</w:t>
            </w:r>
            <w:proofErr w:type="spellEnd"/>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432AD2"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66.000,00</w:t>
            </w:r>
          </w:p>
        </w:tc>
        <w:tc>
          <w:tcPr>
            <w:tcW w:w="1054" w:type="dxa"/>
            <w:tcBorders>
              <w:top w:val="single" w:sz="4" w:space="0" w:color="auto"/>
              <w:left w:val="nil"/>
              <w:bottom w:val="single" w:sz="4" w:space="0" w:color="auto"/>
              <w:right w:val="single" w:sz="4" w:space="0" w:color="auto"/>
            </w:tcBorders>
            <w:shd w:val="clear" w:color="auto" w:fill="auto"/>
            <w:vAlign w:val="center"/>
          </w:tcPr>
          <w:p w14:paraId="6ACE92DA"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color w:val="000000"/>
                <w:sz w:val="20"/>
                <w:szCs w:val="20"/>
              </w:rPr>
              <w:t>Izvješće pružatelja usluge</w:t>
            </w:r>
          </w:p>
        </w:tc>
        <w:tc>
          <w:tcPr>
            <w:tcW w:w="1089" w:type="dxa"/>
            <w:tcBorders>
              <w:top w:val="single" w:sz="4" w:space="0" w:color="auto"/>
              <w:left w:val="nil"/>
              <w:bottom w:val="single" w:sz="4" w:space="0" w:color="auto"/>
              <w:right w:val="single" w:sz="4" w:space="0" w:color="auto"/>
            </w:tcBorders>
            <w:vAlign w:val="center"/>
          </w:tcPr>
          <w:p w14:paraId="11E4A9DD"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66.000,00</w:t>
            </w:r>
          </w:p>
        </w:tc>
        <w:tc>
          <w:tcPr>
            <w:tcW w:w="992" w:type="dxa"/>
            <w:tcBorders>
              <w:top w:val="single" w:sz="4" w:space="0" w:color="auto"/>
              <w:left w:val="nil"/>
              <w:bottom w:val="single" w:sz="4" w:space="0" w:color="auto"/>
              <w:right w:val="single" w:sz="4" w:space="0" w:color="auto"/>
            </w:tcBorders>
            <w:vAlign w:val="center"/>
          </w:tcPr>
          <w:p w14:paraId="0C552FB9"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100%</w:t>
            </w:r>
          </w:p>
        </w:tc>
      </w:tr>
      <w:tr w:rsidR="00664AC9" w:rsidRPr="008D3174" w14:paraId="7C9C3D7F"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CA14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lastRenderedPageBreak/>
              <w:t>Broj korisnika</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3753325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Pregledani korisnici od strane psihijatra u Domu za psihički bolesne odrasle osobe Orehovica</w:t>
            </w:r>
          </w:p>
        </w:tc>
        <w:tc>
          <w:tcPr>
            <w:tcW w:w="1536" w:type="dxa"/>
            <w:tcBorders>
              <w:top w:val="single" w:sz="4" w:space="0" w:color="auto"/>
              <w:left w:val="nil"/>
              <w:bottom w:val="single" w:sz="4" w:space="0" w:color="auto"/>
              <w:right w:val="single" w:sz="4" w:space="0" w:color="auto"/>
            </w:tcBorders>
            <w:vAlign w:val="center"/>
          </w:tcPr>
          <w:p w14:paraId="0DBF643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Korisnik</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44A5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165 korisnika</w:t>
            </w:r>
          </w:p>
        </w:tc>
        <w:tc>
          <w:tcPr>
            <w:tcW w:w="1054" w:type="dxa"/>
            <w:tcBorders>
              <w:top w:val="single" w:sz="4" w:space="0" w:color="auto"/>
              <w:left w:val="nil"/>
              <w:bottom w:val="single" w:sz="4" w:space="0" w:color="auto"/>
              <w:right w:val="single" w:sz="4" w:space="0" w:color="auto"/>
            </w:tcBorders>
            <w:shd w:val="clear" w:color="auto" w:fill="auto"/>
            <w:vAlign w:val="center"/>
          </w:tcPr>
          <w:p w14:paraId="425442C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tcBorders>
              <w:top w:val="single" w:sz="4" w:space="0" w:color="auto"/>
              <w:left w:val="nil"/>
              <w:bottom w:val="single" w:sz="4" w:space="0" w:color="auto"/>
              <w:right w:val="single" w:sz="4" w:space="0" w:color="auto"/>
            </w:tcBorders>
            <w:vAlign w:val="center"/>
          </w:tcPr>
          <w:p w14:paraId="359259A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165</w:t>
            </w:r>
          </w:p>
        </w:tc>
        <w:tc>
          <w:tcPr>
            <w:tcW w:w="992" w:type="dxa"/>
            <w:tcBorders>
              <w:top w:val="single" w:sz="4" w:space="0" w:color="auto"/>
              <w:left w:val="nil"/>
              <w:bottom w:val="single" w:sz="4" w:space="0" w:color="auto"/>
              <w:right w:val="single" w:sz="4" w:space="0" w:color="auto"/>
            </w:tcBorders>
            <w:vAlign w:val="center"/>
          </w:tcPr>
          <w:p w14:paraId="4A857311"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B050"/>
                <w:sz w:val="20"/>
                <w:szCs w:val="20"/>
              </w:rPr>
              <w:t>165</w:t>
            </w:r>
          </w:p>
        </w:tc>
      </w:tr>
      <w:tr w:rsidR="00664AC9" w:rsidRPr="008D3174" w14:paraId="1AA16FC6"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27AD"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sastanaka koordinacije na kojima su prisutni članovi Savjeta mladih MŽ</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82ED91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Sudjelovanje na koordinaciji</w:t>
            </w:r>
          </w:p>
        </w:tc>
        <w:tc>
          <w:tcPr>
            <w:tcW w:w="1536" w:type="dxa"/>
            <w:tcBorders>
              <w:top w:val="single" w:sz="4" w:space="0" w:color="auto"/>
              <w:left w:val="nil"/>
              <w:bottom w:val="single" w:sz="4" w:space="0" w:color="auto"/>
              <w:right w:val="single" w:sz="4" w:space="0" w:color="auto"/>
            </w:tcBorders>
            <w:vAlign w:val="center"/>
          </w:tcPr>
          <w:p w14:paraId="684BE90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sudjelovanja na koordinacijama</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793ED"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w:t>
            </w:r>
          </w:p>
        </w:tc>
        <w:tc>
          <w:tcPr>
            <w:tcW w:w="1054" w:type="dxa"/>
            <w:tcBorders>
              <w:top w:val="single" w:sz="4" w:space="0" w:color="auto"/>
              <w:left w:val="nil"/>
              <w:bottom w:val="single" w:sz="4" w:space="0" w:color="auto"/>
              <w:right w:val="single" w:sz="4" w:space="0" w:color="auto"/>
            </w:tcBorders>
            <w:shd w:val="clear" w:color="auto" w:fill="auto"/>
            <w:vAlign w:val="center"/>
          </w:tcPr>
          <w:p w14:paraId="4632B188"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o radu Savjeta mladih MŽ</w:t>
            </w:r>
          </w:p>
        </w:tc>
        <w:tc>
          <w:tcPr>
            <w:tcW w:w="1089" w:type="dxa"/>
            <w:tcBorders>
              <w:top w:val="single" w:sz="4" w:space="0" w:color="auto"/>
              <w:left w:val="nil"/>
              <w:bottom w:val="single" w:sz="4" w:space="0" w:color="auto"/>
              <w:right w:val="single" w:sz="4" w:space="0" w:color="auto"/>
            </w:tcBorders>
            <w:vAlign w:val="center"/>
          </w:tcPr>
          <w:p w14:paraId="21D17E5B"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w:t>
            </w:r>
          </w:p>
        </w:tc>
        <w:tc>
          <w:tcPr>
            <w:tcW w:w="992" w:type="dxa"/>
            <w:tcBorders>
              <w:top w:val="single" w:sz="4" w:space="0" w:color="auto"/>
              <w:left w:val="nil"/>
              <w:bottom w:val="single" w:sz="4" w:space="0" w:color="auto"/>
              <w:right w:val="single" w:sz="4" w:space="0" w:color="auto"/>
            </w:tcBorders>
            <w:vAlign w:val="center"/>
          </w:tcPr>
          <w:p w14:paraId="7CE93BA0"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w:t>
            </w:r>
          </w:p>
        </w:tc>
      </w:tr>
      <w:tr w:rsidR="00664AC9" w:rsidRPr="008D3174" w14:paraId="22E5C1CA"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C224"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korisnika Dnevnog centra i njihovo zadovoljstvo</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EA9B64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 xml:space="preserve">Povećati broj korisnika i poboljšati kvalitetu </w:t>
            </w:r>
            <w:r w:rsidRPr="00664AC9">
              <w:rPr>
                <w:rFonts w:ascii="Times New Roman" w:eastAsia="Calibri" w:hAnsi="Times New Roman" w:cs="Times New Roman"/>
                <w:sz w:val="20"/>
                <w:szCs w:val="20"/>
              </w:rPr>
              <w:t>života korisnika i njihovih obitelji</w:t>
            </w:r>
          </w:p>
        </w:tc>
        <w:tc>
          <w:tcPr>
            <w:tcW w:w="1536" w:type="dxa"/>
            <w:tcBorders>
              <w:top w:val="single" w:sz="4" w:space="0" w:color="auto"/>
              <w:left w:val="nil"/>
              <w:bottom w:val="single" w:sz="4" w:space="0" w:color="auto"/>
              <w:right w:val="single" w:sz="4" w:space="0" w:color="auto"/>
            </w:tcBorders>
            <w:vAlign w:val="center"/>
          </w:tcPr>
          <w:p w14:paraId="3FC3459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Broj korisnika</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0C236"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12</w:t>
            </w:r>
          </w:p>
        </w:tc>
        <w:tc>
          <w:tcPr>
            <w:tcW w:w="1054" w:type="dxa"/>
            <w:tcBorders>
              <w:top w:val="single" w:sz="4" w:space="0" w:color="auto"/>
              <w:left w:val="nil"/>
              <w:bottom w:val="single" w:sz="4" w:space="0" w:color="auto"/>
              <w:right w:val="single" w:sz="4" w:space="0" w:color="auto"/>
            </w:tcBorders>
            <w:shd w:val="clear" w:color="auto" w:fill="auto"/>
            <w:vAlign w:val="center"/>
          </w:tcPr>
          <w:p w14:paraId="52377918"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tcBorders>
              <w:top w:val="single" w:sz="4" w:space="0" w:color="auto"/>
              <w:left w:val="nil"/>
              <w:bottom w:val="single" w:sz="4" w:space="0" w:color="auto"/>
              <w:right w:val="single" w:sz="4" w:space="0" w:color="auto"/>
            </w:tcBorders>
            <w:vAlign w:val="center"/>
          </w:tcPr>
          <w:p w14:paraId="352D61A4"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14</w:t>
            </w:r>
          </w:p>
        </w:tc>
        <w:tc>
          <w:tcPr>
            <w:tcW w:w="992" w:type="dxa"/>
            <w:tcBorders>
              <w:top w:val="single" w:sz="4" w:space="0" w:color="auto"/>
              <w:left w:val="nil"/>
              <w:bottom w:val="single" w:sz="4" w:space="0" w:color="auto"/>
              <w:right w:val="single" w:sz="4" w:space="0" w:color="auto"/>
            </w:tcBorders>
            <w:vAlign w:val="center"/>
          </w:tcPr>
          <w:p w14:paraId="290794D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11</w:t>
            </w:r>
          </w:p>
        </w:tc>
      </w:tr>
      <w:tr w:rsidR="00664AC9" w:rsidRPr="00EC06DE" w14:paraId="4B1CD6B3"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395F"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p>
          <w:p w14:paraId="64CDED4B"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Uključenost učenika, učitelja i stručnih suradnika u TŽV</w:t>
            </w:r>
          </w:p>
          <w:p w14:paraId="4B1532C8"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Uključenost osnovnih škola u provođenje programa</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074A0903"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Svi provoditelji programa  evidentiraju aktivnosti i kao završni izvještaj šalju podatke koordinatoru programa</w:t>
            </w:r>
          </w:p>
        </w:tc>
        <w:tc>
          <w:tcPr>
            <w:tcW w:w="1536" w:type="dxa"/>
            <w:tcBorders>
              <w:top w:val="single" w:sz="4" w:space="0" w:color="auto"/>
              <w:left w:val="nil"/>
              <w:bottom w:val="single" w:sz="4" w:space="0" w:color="auto"/>
              <w:right w:val="single" w:sz="4" w:space="0" w:color="auto"/>
            </w:tcBorders>
            <w:vAlign w:val="center"/>
          </w:tcPr>
          <w:p w14:paraId="3E487036"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Broj obuhvaćenih učenika, učitelja i stručnih suradnika</w:t>
            </w:r>
          </w:p>
          <w:p w14:paraId="7C05A353"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Broj odrađenih radionica u školskoj godini</w:t>
            </w:r>
          </w:p>
          <w:p w14:paraId="7F57B3F0"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Rezultati evaluacije programa</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F0A14"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Uključeno je bilo oko 4650 učenika, oko 290 učitelja i 30 koordinatora</w:t>
            </w:r>
          </w:p>
          <w:p w14:paraId="0A527FE7"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Odrađeno je oko 2400 radionica</w:t>
            </w:r>
          </w:p>
        </w:tc>
        <w:tc>
          <w:tcPr>
            <w:tcW w:w="1054" w:type="dxa"/>
            <w:tcBorders>
              <w:top w:val="single" w:sz="4" w:space="0" w:color="auto"/>
              <w:left w:val="nil"/>
              <w:bottom w:val="single" w:sz="4" w:space="0" w:color="auto"/>
              <w:right w:val="single" w:sz="4" w:space="0" w:color="auto"/>
            </w:tcBorders>
            <w:shd w:val="clear" w:color="auto" w:fill="auto"/>
            <w:vAlign w:val="center"/>
          </w:tcPr>
          <w:p w14:paraId="1A018435"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Izvješće o radu Povjerenstva za suzbijanje opojnih droga</w:t>
            </w:r>
          </w:p>
        </w:tc>
        <w:tc>
          <w:tcPr>
            <w:tcW w:w="1089" w:type="dxa"/>
            <w:tcBorders>
              <w:top w:val="single" w:sz="4" w:space="0" w:color="auto"/>
              <w:left w:val="nil"/>
              <w:bottom w:val="single" w:sz="4" w:space="0" w:color="auto"/>
              <w:right w:val="single" w:sz="4" w:space="0" w:color="auto"/>
            </w:tcBorders>
            <w:vAlign w:val="center"/>
          </w:tcPr>
          <w:p w14:paraId="47399D13"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uključiti 4650 učenika, oko 290 učitelja i 30 koordinatora</w:t>
            </w:r>
          </w:p>
          <w:p w14:paraId="084BC81C"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r w:rsidRPr="00664AC9">
              <w:rPr>
                <w:rFonts w:ascii="Times New Roman" w:hAnsi="Times New Roman" w:cs="Times New Roman"/>
                <w:bCs/>
                <w:color w:val="000000"/>
                <w:sz w:val="20"/>
                <w:szCs w:val="20"/>
              </w:rPr>
              <w:t>Odraditi oko 2400 radionica</w:t>
            </w:r>
          </w:p>
          <w:p w14:paraId="5E48845B" w14:textId="77777777" w:rsidR="00664AC9" w:rsidRPr="00664AC9" w:rsidRDefault="00664AC9" w:rsidP="00664AC9">
            <w:pPr>
              <w:spacing w:after="0" w:line="240" w:lineRule="auto"/>
              <w:jc w:val="center"/>
              <w:rPr>
                <w:rFonts w:ascii="Times New Roman" w:hAnsi="Times New Roman" w:cs="Times New Roman"/>
                <w:bCs/>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1F0A7B04" w14:textId="77777777" w:rsidR="00664AC9" w:rsidRPr="00664AC9" w:rsidRDefault="00664AC9" w:rsidP="00664AC9">
            <w:pPr>
              <w:spacing w:after="0" w:line="240" w:lineRule="auto"/>
              <w:jc w:val="center"/>
              <w:rPr>
                <w:rFonts w:ascii="Times New Roman" w:hAnsi="Times New Roman" w:cs="Times New Roman"/>
                <w:bCs/>
                <w:sz w:val="20"/>
                <w:szCs w:val="20"/>
              </w:rPr>
            </w:pPr>
            <w:r w:rsidRPr="00664AC9">
              <w:rPr>
                <w:rFonts w:ascii="Times New Roman" w:hAnsi="Times New Roman" w:cs="Times New Roman"/>
                <w:bCs/>
                <w:sz w:val="20"/>
                <w:szCs w:val="20"/>
              </w:rPr>
              <w:t>Uključeno 5600 učenika, oko 350 učitelja i 30 koordinatora</w:t>
            </w:r>
          </w:p>
          <w:p w14:paraId="701E07C4" w14:textId="77777777" w:rsidR="00664AC9" w:rsidRPr="00664AC9" w:rsidRDefault="00664AC9" w:rsidP="00664AC9">
            <w:pPr>
              <w:spacing w:after="0" w:line="240" w:lineRule="auto"/>
              <w:jc w:val="center"/>
              <w:rPr>
                <w:rFonts w:ascii="Times New Roman" w:hAnsi="Times New Roman" w:cs="Times New Roman"/>
                <w:bCs/>
                <w:sz w:val="20"/>
                <w:szCs w:val="20"/>
              </w:rPr>
            </w:pPr>
            <w:r w:rsidRPr="00664AC9">
              <w:rPr>
                <w:rFonts w:ascii="Times New Roman" w:hAnsi="Times New Roman" w:cs="Times New Roman"/>
                <w:bCs/>
                <w:sz w:val="20"/>
                <w:szCs w:val="20"/>
              </w:rPr>
              <w:t>Odrađeno  oko 2400 radionica</w:t>
            </w:r>
          </w:p>
        </w:tc>
      </w:tr>
      <w:tr w:rsidR="00664AC9" w:rsidRPr="008D3174" w14:paraId="1FBF9ABF" w14:textId="77777777" w:rsidTr="00DA7B7B">
        <w:trPr>
          <w:trHeight w:val="284"/>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6B78"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Uključivanje djece u redovni ili posebni obrazovni sustav (MURID)</w:t>
            </w:r>
          </w:p>
        </w:tc>
        <w:tc>
          <w:tcPr>
            <w:tcW w:w="2291" w:type="dxa"/>
            <w:tcBorders>
              <w:top w:val="nil"/>
              <w:left w:val="nil"/>
              <w:bottom w:val="single" w:sz="4" w:space="0" w:color="auto"/>
              <w:right w:val="single" w:sz="4" w:space="0" w:color="auto"/>
            </w:tcBorders>
            <w:shd w:val="clear" w:color="auto" w:fill="auto"/>
            <w:noWrap/>
            <w:vAlign w:val="center"/>
            <w:hideMark/>
          </w:tcPr>
          <w:p w14:paraId="49D89749"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Napredak djece s posebnim potrebama u smislu uključivanja u sustav kroz sufinanciranje socijale usluge rane intervencije te pomoć pri uključenju u redoviti odgojni i obrazovni sustav</w:t>
            </w:r>
          </w:p>
        </w:tc>
        <w:tc>
          <w:tcPr>
            <w:tcW w:w="1536" w:type="dxa"/>
            <w:tcBorders>
              <w:top w:val="nil"/>
              <w:left w:val="nil"/>
              <w:bottom w:val="single" w:sz="4" w:space="0" w:color="auto"/>
              <w:right w:val="single" w:sz="4" w:space="0" w:color="auto"/>
            </w:tcBorders>
            <w:vAlign w:val="center"/>
          </w:tcPr>
          <w:p w14:paraId="1530AA4F"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Broj uključene djece</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4390"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100</w:t>
            </w:r>
          </w:p>
        </w:tc>
        <w:tc>
          <w:tcPr>
            <w:tcW w:w="1054" w:type="dxa"/>
            <w:tcBorders>
              <w:top w:val="nil"/>
              <w:left w:val="nil"/>
              <w:bottom w:val="single" w:sz="4" w:space="0" w:color="auto"/>
              <w:right w:val="single" w:sz="4" w:space="0" w:color="auto"/>
            </w:tcBorders>
            <w:shd w:val="clear" w:color="auto" w:fill="auto"/>
            <w:noWrap/>
            <w:vAlign w:val="center"/>
          </w:tcPr>
          <w:p w14:paraId="7CE69AE3"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Izvješće pružatelja usluge</w:t>
            </w:r>
          </w:p>
        </w:tc>
        <w:tc>
          <w:tcPr>
            <w:tcW w:w="1089" w:type="dxa"/>
            <w:tcBorders>
              <w:top w:val="nil"/>
              <w:left w:val="nil"/>
              <w:bottom w:val="single" w:sz="4" w:space="0" w:color="auto"/>
              <w:right w:val="single" w:sz="4" w:space="0" w:color="auto"/>
            </w:tcBorders>
            <w:vAlign w:val="center"/>
          </w:tcPr>
          <w:p w14:paraId="35D103C8"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vAlign w:val="center"/>
          </w:tcPr>
          <w:p w14:paraId="2E8AD950"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100</w:t>
            </w:r>
          </w:p>
        </w:tc>
      </w:tr>
      <w:tr w:rsidR="00664AC9" w:rsidRPr="008D3174" w14:paraId="2855839A"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14A04C35" w14:textId="77777777" w:rsidR="00664AC9" w:rsidRPr="00664AC9" w:rsidRDefault="00664AC9" w:rsidP="00664AC9">
            <w:pPr>
              <w:spacing w:after="0" w:line="240" w:lineRule="auto"/>
              <w:jc w:val="center"/>
              <w:rPr>
                <w:rFonts w:ascii="Times New Roman" w:hAnsi="Times New Roman" w:cs="Times New Roman"/>
                <w:color w:val="000000"/>
                <w:sz w:val="20"/>
                <w:szCs w:val="20"/>
              </w:rPr>
            </w:pPr>
          </w:p>
          <w:p w14:paraId="64985748"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Izrađen socijalni plan</w:t>
            </w:r>
          </w:p>
        </w:tc>
        <w:tc>
          <w:tcPr>
            <w:tcW w:w="2291" w:type="dxa"/>
            <w:vAlign w:val="center"/>
          </w:tcPr>
          <w:p w14:paraId="435950AE"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Socijalni plan usvojen od strane predstavničkog tijela</w:t>
            </w:r>
          </w:p>
        </w:tc>
        <w:tc>
          <w:tcPr>
            <w:tcW w:w="1536" w:type="dxa"/>
            <w:vAlign w:val="center"/>
          </w:tcPr>
          <w:p w14:paraId="5478EFC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Rashodi za članove Savjeta za socijalnu skrb</w:t>
            </w:r>
          </w:p>
        </w:tc>
        <w:tc>
          <w:tcPr>
            <w:tcW w:w="1022" w:type="dxa"/>
            <w:gridSpan w:val="2"/>
            <w:vAlign w:val="center"/>
          </w:tcPr>
          <w:p w14:paraId="3E93E44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265</w:t>
            </w:r>
          </w:p>
        </w:tc>
        <w:tc>
          <w:tcPr>
            <w:tcW w:w="1054" w:type="dxa"/>
            <w:vAlign w:val="center"/>
          </w:tcPr>
          <w:p w14:paraId="4AA99E6F"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UO</w:t>
            </w:r>
          </w:p>
        </w:tc>
        <w:tc>
          <w:tcPr>
            <w:tcW w:w="1089" w:type="dxa"/>
            <w:vAlign w:val="center"/>
          </w:tcPr>
          <w:p w14:paraId="682FE0F6"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2.000</w:t>
            </w:r>
          </w:p>
        </w:tc>
        <w:tc>
          <w:tcPr>
            <w:tcW w:w="992" w:type="dxa"/>
            <w:vAlign w:val="center"/>
          </w:tcPr>
          <w:p w14:paraId="0FD63901"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0,00 Izrađen socijalni plan</w:t>
            </w:r>
          </w:p>
        </w:tc>
      </w:tr>
      <w:tr w:rsidR="00664AC9" w:rsidRPr="008D3174" w14:paraId="487CACA6"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73A6732C" w14:textId="77777777" w:rsidR="00664AC9" w:rsidRPr="00664AC9" w:rsidRDefault="00664AC9" w:rsidP="00664AC9">
            <w:pPr>
              <w:spacing w:after="0" w:line="240" w:lineRule="auto"/>
              <w:jc w:val="center"/>
              <w:rPr>
                <w:rFonts w:ascii="Times New Roman" w:hAnsi="Times New Roman" w:cs="Times New Roman"/>
                <w:color w:val="000000"/>
                <w:sz w:val="20"/>
                <w:szCs w:val="20"/>
              </w:rPr>
            </w:pPr>
          </w:p>
          <w:p w14:paraId="539D631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Dodjela nagrada</w:t>
            </w:r>
          </w:p>
        </w:tc>
        <w:tc>
          <w:tcPr>
            <w:tcW w:w="2291" w:type="dxa"/>
            <w:vAlign w:val="center"/>
          </w:tcPr>
          <w:p w14:paraId="57EEFF75" w14:textId="77777777" w:rsidR="00664AC9" w:rsidRPr="00664AC9" w:rsidRDefault="00664AC9" w:rsidP="00664AC9">
            <w:pPr>
              <w:spacing w:after="0" w:line="240" w:lineRule="auto"/>
              <w:jc w:val="center"/>
              <w:rPr>
                <w:rFonts w:ascii="Times New Roman" w:hAnsi="Times New Roman" w:cs="Times New Roman"/>
                <w:color w:val="000000"/>
                <w:sz w:val="20"/>
                <w:szCs w:val="20"/>
              </w:rPr>
            </w:pPr>
            <w:proofErr w:type="spellStart"/>
            <w:r w:rsidRPr="00664AC9">
              <w:rPr>
                <w:rFonts w:ascii="Times New Roman" w:hAnsi="Times New Roman" w:cs="Times New Roman"/>
                <w:color w:val="000000"/>
                <w:sz w:val="20"/>
                <w:szCs w:val="20"/>
              </w:rPr>
              <w:t>Najvolonter</w:t>
            </w:r>
            <w:proofErr w:type="spellEnd"/>
            <w:r w:rsidRPr="00664AC9">
              <w:rPr>
                <w:rFonts w:ascii="Times New Roman" w:hAnsi="Times New Roman" w:cs="Times New Roman"/>
                <w:color w:val="000000"/>
                <w:sz w:val="20"/>
                <w:szCs w:val="20"/>
              </w:rPr>
              <w:t xml:space="preserve">, </w:t>
            </w:r>
            <w:proofErr w:type="spellStart"/>
            <w:r w:rsidRPr="00664AC9">
              <w:rPr>
                <w:rFonts w:ascii="Times New Roman" w:hAnsi="Times New Roman" w:cs="Times New Roman"/>
                <w:color w:val="000000"/>
                <w:sz w:val="20"/>
                <w:szCs w:val="20"/>
              </w:rPr>
              <w:t>najvolonterska</w:t>
            </w:r>
            <w:proofErr w:type="spellEnd"/>
            <w:r w:rsidRPr="00664AC9">
              <w:rPr>
                <w:rFonts w:ascii="Times New Roman" w:hAnsi="Times New Roman" w:cs="Times New Roman"/>
                <w:color w:val="000000"/>
                <w:sz w:val="20"/>
                <w:szCs w:val="20"/>
              </w:rPr>
              <w:t xml:space="preserve"> organizacija</w:t>
            </w:r>
          </w:p>
        </w:tc>
        <w:tc>
          <w:tcPr>
            <w:tcW w:w="1536" w:type="dxa"/>
            <w:vAlign w:val="center"/>
          </w:tcPr>
          <w:p w14:paraId="06CB1BC0"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Nagrada</w:t>
            </w:r>
          </w:p>
        </w:tc>
        <w:tc>
          <w:tcPr>
            <w:tcW w:w="1002" w:type="dxa"/>
            <w:vAlign w:val="center"/>
          </w:tcPr>
          <w:p w14:paraId="38F44BF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2</w:t>
            </w:r>
          </w:p>
        </w:tc>
        <w:tc>
          <w:tcPr>
            <w:tcW w:w="1074" w:type="dxa"/>
            <w:gridSpan w:val="2"/>
            <w:vAlign w:val="center"/>
          </w:tcPr>
          <w:p w14:paraId="0F13644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UO</w:t>
            </w:r>
          </w:p>
        </w:tc>
        <w:tc>
          <w:tcPr>
            <w:tcW w:w="1089" w:type="dxa"/>
            <w:vAlign w:val="center"/>
          </w:tcPr>
          <w:p w14:paraId="75FAC2F1"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2</w:t>
            </w:r>
          </w:p>
        </w:tc>
        <w:tc>
          <w:tcPr>
            <w:tcW w:w="992" w:type="dxa"/>
            <w:vAlign w:val="center"/>
          </w:tcPr>
          <w:p w14:paraId="30159EDF"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2</w:t>
            </w:r>
          </w:p>
        </w:tc>
      </w:tr>
      <w:tr w:rsidR="00664AC9" w:rsidRPr="008D3174" w14:paraId="117FF595"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71F83BC3"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Beskućnici</w:t>
            </w:r>
          </w:p>
        </w:tc>
        <w:tc>
          <w:tcPr>
            <w:tcW w:w="2291" w:type="dxa"/>
            <w:vAlign w:val="center"/>
          </w:tcPr>
          <w:p w14:paraId="5B19916A"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Osobe bez doma</w:t>
            </w:r>
          </w:p>
        </w:tc>
        <w:tc>
          <w:tcPr>
            <w:tcW w:w="1536" w:type="dxa"/>
            <w:vAlign w:val="center"/>
          </w:tcPr>
          <w:p w14:paraId="7EEC66C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osoba</w:t>
            </w:r>
          </w:p>
        </w:tc>
        <w:tc>
          <w:tcPr>
            <w:tcW w:w="1002" w:type="dxa"/>
            <w:vAlign w:val="center"/>
          </w:tcPr>
          <w:p w14:paraId="4E309167"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16</w:t>
            </w:r>
          </w:p>
        </w:tc>
        <w:tc>
          <w:tcPr>
            <w:tcW w:w="1074" w:type="dxa"/>
            <w:gridSpan w:val="2"/>
            <w:vAlign w:val="center"/>
          </w:tcPr>
          <w:p w14:paraId="3846E879"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vAlign w:val="center"/>
          </w:tcPr>
          <w:p w14:paraId="13512B73"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16</w:t>
            </w:r>
          </w:p>
        </w:tc>
        <w:tc>
          <w:tcPr>
            <w:tcW w:w="992" w:type="dxa"/>
            <w:vAlign w:val="center"/>
          </w:tcPr>
          <w:p w14:paraId="2BFC84D0"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16</w:t>
            </w:r>
          </w:p>
        </w:tc>
      </w:tr>
      <w:tr w:rsidR="00664AC9" w:rsidRPr="008D3174" w14:paraId="4E0F4453"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74FD1CAF"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Broj sufinanciranih programa kroz ulaganje u socijalne programe (HEALTH MEAL, pomoć osobama u neadekvatnom stanovanju, pomoć djeci s posebnim potrebama)</w:t>
            </w:r>
          </w:p>
        </w:tc>
        <w:tc>
          <w:tcPr>
            <w:tcW w:w="2291" w:type="dxa"/>
            <w:vAlign w:val="center"/>
          </w:tcPr>
          <w:p w14:paraId="2D425153"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Broj sufinanciranih programa</w:t>
            </w:r>
          </w:p>
        </w:tc>
        <w:tc>
          <w:tcPr>
            <w:tcW w:w="1536" w:type="dxa"/>
            <w:vAlign w:val="center"/>
          </w:tcPr>
          <w:p w14:paraId="6436986B"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Broj</w:t>
            </w:r>
          </w:p>
        </w:tc>
        <w:tc>
          <w:tcPr>
            <w:tcW w:w="1002" w:type="dxa"/>
            <w:vAlign w:val="center"/>
          </w:tcPr>
          <w:p w14:paraId="1D8234B6"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3</w:t>
            </w:r>
          </w:p>
        </w:tc>
        <w:tc>
          <w:tcPr>
            <w:tcW w:w="1074" w:type="dxa"/>
            <w:gridSpan w:val="2"/>
            <w:vAlign w:val="center"/>
          </w:tcPr>
          <w:p w14:paraId="272CFCEA"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Izvješće pružatelja usluge</w:t>
            </w:r>
          </w:p>
        </w:tc>
        <w:tc>
          <w:tcPr>
            <w:tcW w:w="1089" w:type="dxa"/>
            <w:vAlign w:val="center"/>
          </w:tcPr>
          <w:p w14:paraId="03EF6BD6"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324</w:t>
            </w:r>
          </w:p>
        </w:tc>
        <w:tc>
          <w:tcPr>
            <w:tcW w:w="992" w:type="dxa"/>
            <w:vAlign w:val="center"/>
          </w:tcPr>
          <w:p w14:paraId="1308A785"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324</w:t>
            </w:r>
          </w:p>
        </w:tc>
      </w:tr>
      <w:tr w:rsidR="00664AC9" w:rsidRPr="00047D58" w14:paraId="2F490010"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3ABD0808"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Broj pružanih usluga u Centru za pružanje usluga u zajednici</w:t>
            </w:r>
          </w:p>
        </w:tc>
        <w:tc>
          <w:tcPr>
            <w:tcW w:w="2291" w:type="dxa"/>
            <w:vAlign w:val="center"/>
          </w:tcPr>
          <w:p w14:paraId="00E9F99F"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Usluge najpotrebitijima</w:t>
            </w:r>
          </w:p>
        </w:tc>
        <w:tc>
          <w:tcPr>
            <w:tcW w:w="1536" w:type="dxa"/>
            <w:vAlign w:val="center"/>
          </w:tcPr>
          <w:p w14:paraId="2B19ECA7" w14:textId="77777777" w:rsidR="00664AC9" w:rsidRPr="00664AC9" w:rsidRDefault="00664AC9" w:rsidP="00664AC9">
            <w:pPr>
              <w:spacing w:after="0" w:line="240" w:lineRule="auto"/>
              <w:rPr>
                <w:rFonts w:ascii="Times New Roman" w:hAnsi="Times New Roman" w:cs="Times New Roman"/>
                <w:sz w:val="20"/>
                <w:szCs w:val="20"/>
              </w:rPr>
            </w:pPr>
            <w:r w:rsidRPr="00664AC9">
              <w:rPr>
                <w:rFonts w:ascii="Times New Roman" w:hAnsi="Times New Roman" w:cs="Times New Roman"/>
                <w:sz w:val="20"/>
                <w:szCs w:val="20"/>
              </w:rPr>
              <w:t>Broj usluga</w:t>
            </w:r>
          </w:p>
        </w:tc>
        <w:tc>
          <w:tcPr>
            <w:tcW w:w="1002" w:type="dxa"/>
            <w:vAlign w:val="center"/>
          </w:tcPr>
          <w:p w14:paraId="1C989CBC"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0</w:t>
            </w:r>
          </w:p>
        </w:tc>
        <w:tc>
          <w:tcPr>
            <w:tcW w:w="1074" w:type="dxa"/>
            <w:gridSpan w:val="2"/>
            <w:vAlign w:val="center"/>
          </w:tcPr>
          <w:p w14:paraId="25C1A404"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Izvješće pružatelja usluge</w:t>
            </w:r>
          </w:p>
        </w:tc>
        <w:tc>
          <w:tcPr>
            <w:tcW w:w="1089" w:type="dxa"/>
            <w:vAlign w:val="center"/>
          </w:tcPr>
          <w:p w14:paraId="10BDE2C5"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5</w:t>
            </w:r>
          </w:p>
        </w:tc>
        <w:tc>
          <w:tcPr>
            <w:tcW w:w="992" w:type="dxa"/>
            <w:vAlign w:val="center"/>
          </w:tcPr>
          <w:p w14:paraId="5FB148F6" w14:textId="77777777" w:rsidR="00664AC9" w:rsidRPr="00664AC9" w:rsidRDefault="00664AC9" w:rsidP="00664AC9">
            <w:pPr>
              <w:spacing w:after="0" w:line="240" w:lineRule="auto"/>
              <w:jc w:val="center"/>
              <w:rPr>
                <w:rFonts w:ascii="Times New Roman" w:hAnsi="Times New Roman" w:cs="Times New Roman"/>
                <w:sz w:val="20"/>
                <w:szCs w:val="20"/>
              </w:rPr>
            </w:pPr>
            <w:r w:rsidRPr="00664AC9">
              <w:rPr>
                <w:rFonts w:ascii="Times New Roman" w:hAnsi="Times New Roman" w:cs="Times New Roman"/>
                <w:sz w:val="20"/>
                <w:szCs w:val="20"/>
              </w:rPr>
              <w:t>3</w:t>
            </w:r>
          </w:p>
        </w:tc>
      </w:tr>
      <w:tr w:rsidR="00664AC9" w:rsidRPr="008D3174" w14:paraId="0138A4A6" w14:textId="77777777" w:rsidTr="00DA7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jc w:val="center"/>
        </w:trPr>
        <w:tc>
          <w:tcPr>
            <w:tcW w:w="1879" w:type="dxa"/>
            <w:vAlign w:val="center"/>
          </w:tcPr>
          <w:p w14:paraId="1E943D2E"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lastRenderedPageBreak/>
              <w:t>Broj smještenih žrtava obiteljskog nasilja, odraslih osoba i djece</w:t>
            </w:r>
          </w:p>
        </w:tc>
        <w:tc>
          <w:tcPr>
            <w:tcW w:w="2291" w:type="dxa"/>
            <w:vAlign w:val="center"/>
          </w:tcPr>
          <w:p w14:paraId="37FBDF9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Osiguran smještaj za žrtava obiteljskog nasilja, odraslih osoba i djece</w:t>
            </w:r>
          </w:p>
        </w:tc>
        <w:tc>
          <w:tcPr>
            <w:tcW w:w="1536" w:type="dxa"/>
            <w:vAlign w:val="center"/>
          </w:tcPr>
          <w:p w14:paraId="54BE2B9A"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Po korisniku, u jednoj godini</w:t>
            </w:r>
          </w:p>
        </w:tc>
        <w:tc>
          <w:tcPr>
            <w:tcW w:w="1002" w:type="dxa"/>
            <w:vAlign w:val="center"/>
          </w:tcPr>
          <w:p w14:paraId="1E9B9B2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32 korisnika</w:t>
            </w:r>
          </w:p>
        </w:tc>
        <w:tc>
          <w:tcPr>
            <w:tcW w:w="1074" w:type="dxa"/>
            <w:gridSpan w:val="2"/>
            <w:vAlign w:val="center"/>
          </w:tcPr>
          <w:p w14:paraId="529CB3DC"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Izvješće pružatelja usluge</w:t>
            </w:r>
          </w:p>
        </w:tc>
        <w:tc>
          <w:tcPr>
            <w:tcW w:w="1089" w:type="dxa"/>
            <w:vAlign w:val="center"/>
          </w:tcPr>
          <w:p w14:paraId="60ACE6B2"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32 korisnika</w:t>
            </w:r>
          </w:p>
        </w:tc>
        <w:tc>
          <w:tcPr>
            <w:tcW w:w="992" w:type="dxa"/>
            <w:vAlign w:val="center"/>
          </w:tcPr>
          <w:p w14:paraId="641B2A75" w14:textId="77777777" w:rsidR="00664AC9" w:rsidRPr="00664AC9" w:rsidRDefault="00664AC9" w:rsidP="00664AC9">
            <w:pPr>
              <w:spacing w:after="0" w:line="240" w:lineRule="auto"/>
              <w:jc w:val="center"/>
              <w:rPr>
                <w:rFonts w:ascii="Times New Roman" w:hAnsi="Times New Roman" w:cs="Times New Roman"/>
                <w:color w:val="000000"/>
                <w:sz w:val="20"/>
                <w:szCs w:val="20"/>
              </w:rPr>
            </w:pPr>
            <w:r w:rsidRPr="00664AC9">
              <w:rPr>
                <w:rFonts w:ascii="Times New Roman" w:hAnsi="Times New Roman" w:cs="Times New Roman"/>
                <w:color w:val="000000"/>
                <w:sz w:val="20"/>
                <w:szCs w:val="20"/>
              </w:rPr>
              <w:t>32 korisnika</w:t>
            </w:r>
          </w:p>
        </w:tc>
      </w:tr>
    </w:tbl>
    <w:p w14:paraId="2FBD01D2" w14:textId="77777777" w:rsidR="00EB4F4B" w:rsidRDefault="00EB4F4B" w:rsidP="00EB4F4B">
      <w:pPr>
        <w:spacing w:after="0"/>
        <w:rPr>
          <w:rFonts w:ascii="Times New Roman" w:hAnsi="Times New Roman" w:cs="Times New Roman"/>
          <w:b/>
          <w:sz w:val="20"/>
          <w:szCs w:val="20"/>
        </w:rPr>
      </w:pPr>
    </w:p>
    <w:p w14:paraId="7D45C5A2" w14:textId="314D2B5C" w:rsidR="00664AC9" w:rsidRPr="00664AC9" w:rsidRDefault="00664AC9" w:rsidP="00664AC9">
      <w:pPr>
        <w:spacing w:after="0"/>
        <w:rPr>
          <w:rFonts w:ascii="Times New Roman" w:hAnsi="Times New Roman" w:cs="Times New Roman"/>
          <w:b/>
          <w:sz w:val="20"/>
          <w:szCs w:val="20"/>
        </w:rPr>
      </w:pPr>
      <w:r w:rsidRPr="00664AC9">
        <w:rPr>
          <w:rFonts w:ascii="Times New Roman" w:hAnsi="Times New Roman" w:cs="Times New Roman"/>
          <w:b/>
          <w:sz w:val="20"/>
          <w:szCs w:val="20"/>
        </w:rPr>
        <w:t xml:space="preserve">DOM ZA STARIJE I NEMOĆNE OSOBE ČAKOVEC </w:t>
      </w:r>
    </w:p>
    <w:p w14:paraId="78BBDAC0" w14:textId="77777777" w:rsidR="00664AC9" w:rsidRPr="00664AC9" w:rsidRDefault="00664AC9" w:rsidP="00664AC9">
      <w:pPr>
        <w:spacing w:after="0"/>
        <w:jc w:val="both"/>
        <w:rPr>
          <w:rFonts w:ascii="Times New Roman" w:hAnsi="Times New Roman" w:cs="Times New Roman"/>
          <w:bCs/>
          <w:sz w:val="20"/>
          <w:szCs w:val="20"/>
        </w:rPr>
      </w:pPr>
    </w:p>
    <w:p w14:paraId="59C3DE2D"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 xml:space="preserve">Ukupni rashodi iz izvora financiranja 11 OPĆI PRIHODI I PRIMICI za razdoblje od 1.1. do 31.12.2024. iznose 40.473,05 EUR. Indeks  godišnjih rashoda u odnosu na plan za 2024. godinu je 149 što pokazuje da je utrošeno 49% više od planiranog.   Razlog tome je neplanirani rashod u iznosu od 13.343,75 EUR koji je utrošen na troškove uvođenja </w:t>
      </w:r>
      <w:proofErr w:type="spellStart"/>
      <w:r w:rsidRPr="00664AC9">
        <w:rPr>
          <w:rFonts w:ascii="Times New Roman" w:hAnsi="Times New Roman" w:cs="Times New Roman"/>
          <w:bCs/>
          <w:sz w:val="20"/>
          <w:szCs w:val="20"/>
        </w:rPr>
        <w:t>Healthy</w:t>
      </w:r>
      <w:proofErr w:type="spellEnd"/>
      <w:r w:rsidRPr="00664AC9">
        <w:rPr>
          <w:rFonts w:ascii="Times New Roman" w:hAnsi="Times New Roman" w:cs="Times New Roman"/>
          <w:bCs/>
          <w:sz w:val="20"/>
          <w:szCs w:val="20"/>
        </w:rPr>
        <w:t xml:space="preserve"> </w:t>
      </w:r>
      <w:proofErr w:type="spellStart"/>
      <w:r w:rsidRPr="00664AC9">
        <w:rPr>
          <w:rFonts w:ascii="Times New Roman" w:hAnsi="Times New Roman" w:cs="Times New Roman"/>
          <w:bCs/>
          <w:sz w:val="20"/>
          <w:szCs w:val="20"/>
        </w:rPr>
        <w:t>Meal</w:t>
      </w:r>
      <w:proofErr w:type="spellEnd"/>
      <w:r w:rsidRPr="00664AC9">
        <w:rPr>
          <w:rFonts w:ascii="Times New Roman" w:hAnsi="Times New Roman" w:cs="Times New Roman"/>
          <w:bCs/>
          <w:sz w:val="20"/>
          <w:szCs w:val="20"/>
        </w:rPr>
        <w:t xml:space="preserve"> Standarda.    </w:t>
      </w:r>
    </w:p>
    <w:p w14:paraId="4A2F49E0" w14:textId="77777777" w:rsidR="00664AC9" w:rsidRPr="00664AC9" w:rsidRDefault="00664AC9" w:rsidP="00664AC9">
      <w:pPr>
        <w:spacing w:after="0"/>
        <w:jc w:val="both"/>
        <w:rPr>
          <w:rFonts w:ascii="Times New Roman" w:hAnsi="Times New Roman" w:cs="Times New Roman"/>
          <w:bCs/>
          <w:sz w:val="20"/>
          <w:szCs w:val="20"/>
        </w:rPr>
      </w:pPr>
    </w:p>
    <w:p w14:paraId="1331F4F0"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Ukupni rashodi iz izvora financiranja 43 OSTALI PRIHODI ZA POSEBNE NAMJENE za razdoblje od 1.1. do 31.12.2024. iznose 1.927.686,51 EUR. Indeks  godišnjih rashoda u odnosu na  plan za 2024. godinu je 103 što pokazuje da je   utrošeno 103% planiranih godišnjih rashoda, te da je izvršenje u skladu s   planom za 2024. godinu. Ovim rashodima financira se dio plaća zaposlenika Doma i svi materijalni troškovi ( materijal i energija, rashodi za usluge, financijski rashodi). Ukupni rashodi iz izvora financiranja 431 OSTALI PRIHODI ZA POSEBNE NAMJENE - Dnevni boravak za razdoblje od 1.1. do 31.12.2024. iznose 33.814,45 EUR. Po izvoru 431 ostvareni je manjak u iznosu od -3.481,64 EUR.</w:t>
      </w:r>
    </w:p>
    <w:p w14:paraId="7E8E5780" w14:textId="77777777" w:rsidR="00664AC9" w:rsidRPr="00664AC9" w:rsidRDefault="00664AC9" w:rsidP="00664AC9">
      <w:pPr>
        <w:spacing w:after="0"/>
        <w:jc w:val="both"/>
        <w:rPr>
          <w:rFonts w:ascii="Times New Roman" w:hAnsi="Times New Roman" w:cs="Times New Roman"/>
          <w:bCs/>
          <w:sz w:val="20"/>
          <w:szCs w:val="20"/>
        </w:rPr>
      </w:pPr>
    </w:p>
    <w:p w14:paraId="35BFD22C"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 xml:space="preserve">Ukupni rashodi iz izvora financiranja 44 DECENTRALIZIRANA SREDSTVA za razdoblje od 1.1. do 31.12.2024. iznose 713.962,00 EUR. Indeks  godišnjih rashoda u odnosu na   plan za 2024. godinu je 100 što pokazuje da je u 2024. utrošeno 100% planiranih godišnjih rashoda, te da je izvršenje u skladu sa  planom za 2024. godinu.  </w:t>
      </w:r>
    </w:p>
    <w:p w14:paraId="1AEEA174" w14:textId="77777777" w:rsidR="00664AC9" w:rsidRPr="00664AC9" w:rsidRDefault="00664AC9" w:rsidP="00664AC9">
      <w:pPr>
        <w:spacing w:after="0"/>
        <w:jc w:val="both"/>
        <w:rPr>
          <w:rFonts w:ascii="Times New Roman" w:hAnsi="Times New Roman" w:cs="Times New Roman"/>
          <w:bCs/>
          <w:sz w:val="20"/>
          <w:szCs w:val="20"/>
        </w:rPr>
      </w:pPr>
    </w:p>
    <w:p w14:paraId="4FB48CD9"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 xml:space="preserve">Ukupni rashodi iz izvora financiranja 52 OSTALE POMOĆI za razdoblje od 1.1. do 31.12.2024 iznose 7.063,20 EUR, a odnose se na rashode kojima su se financirali troškovi energenata, a temeljem financijske podrške za smanjenje utjecaja porasta cijena energenata na pružatelje socijalnih usluga u Republici Hrvatske koju daje Ministarstvo rada, mirovinskog sustava, obitelji i socijalne politike.  </w:t>
      </w:r>
    </w:p>
    <w:p w14:paraId="5C8C3307" w14:textId="77777777" w:rsidR="00664AC9" w:rsidRPr="00664AC9" w:rsidRDefault="00664AC9" w:rsidP="00664AC9">
      <w:pPr>
        <w:spacing w:after="0"/>
        <w:jc w:val="both"/>
        <w:rPr>
          <w:rFonts w:ascii="Times New Roman" w:hAnsi="Times New Roman" w:cs="Times New Roman"/>
          <w:bCs/>
          <w:sz w:val="20"/>
          <w:szCs w:val="20"/>
        </w:rPr>
      </w:pPr>
    </w:p>
    <w:p w14:paraId="098E775A"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 xml:space="preserve">Ukupni rashodi iz izvora financiranja 943 PRIHODI ZA POSEBNE NAMJENE - VIŠAK za razdoblje od 1.1. do 31.12.2024. iznose 1.246,45 EUR.  Navedeni izvor financiranja odnosi se na preneseni višak prihoda iz 2023. godine koji je po tom izvoru financiranja iznosio 1.246,45 EUR.    </w:t>
      </w:r>
    </w:p>
    <w:p w14:paraId="39856913" w14:textId="77777777" w:rsidR="00664AC9" w:rsidRPr="00664AC9" w:rsidRDefault="00664AC9" w:rsidP="00664AC9">
      <w:pPr>
        <w:spacing w:after="0"/>
        <w:jc w:val="both"/>
        <w:rPr>
          <w:rFonts w:ascii="Times New Roman" w:hAnsi="Times New Roman" w:cs="Times New Roman"/>
          <w:bCs/>
          <w:sz w:val="20"/>
          <w:szCs w:val="20"/>
        </w:rPr>
      </w:pPr>
    </w:p>
    <w:p w14:paraId="4E1CCC47" w14:textId="77777777" w:rsidR="00664AC9"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Ukupni rashodi iz svih izvora financiranja za razdoblje od 1.1. do 31.12.2024 iznose 2.805.048,04 EUR (Financijski izvještaj 1-12/2024). Indeks  godišnjih rashoda u odnosu na  plan za 2024. godinu je 103 što pokazuje da je utrošeno 103% planiranih godišnjih rashoda te da je izvršenje u skladu sa planom za 2024. godinu.</w:t>
      </w:r>
    </w:p>
    <w:p w14:paraId="41D5997B" w14:textId="77777777" w:rsidR="00664AC9" w:rsidRPr="00664AC9" w:rsidRDefault="00664AC9" w:rsidP="00664AC9">
      <w:pPr>
        <w:spacing w:after="0"/>
        <w:jc w:val="both"/>
        <w:rPr>
          <w:rFonts w:ascii="Times New Roman" w:hAnsi="Times New Roman" w:cs="Times New Roman"/>
          <w:bCs/>
          <w:sz w:val="20"/>
          <w:szCs w:val="20"/>
        </w:rPr>
      </w:pPr>
    </w:p>
    <w:p w14:paraId="00FB9B80" w14:textId="3A6DEDC8" w:rsidR="00EB4F4B" w:rsidRPr="00664AC9" w:rsidRDefault="00664AC9" w:rsidP="00664AC9">
      <w:pPr>
        <w:spacing w:after="0"/>
        <w:jc w:val="both"/>
        <w:rPr>
          <w:rFonts w:ascii="Times New Roman" w:hAnsi="Times New Roman" w:cs="Times New Roman"/>
          <w:bCs/>
          <w:sz w:val="20"/>
          <w:szCs w:val="20"/>
        </w:rPr>
      </w:pPr>
      <w:r w:rsidRPr="00664AC9">
        <w:rPr>
          <w:rFonts w:ascii="Times New Roman" w:hAnsi="Times New Roman" w:cs="Times New Roman"/>
          <w:bCs/>
          <w:sz w:val="20"/>
          <w:szCs w:val="20"/>
        </w:rPr>
        <w:t xml:space="preserve">Ukupni manjak prihoda nad rashodima u 2024. iznosi -53.858,17 EUR (Financijski izvještaj 1-12/2024). Razlog manjka je prvenstveno povećanje rashoda za zaposlene i energenata  koje nisu pratili ostvareni prihodi. Od 1. ožujka 2024. na snazi je Uredba o nazivima radnih mjesta, uvjetima za raspored i koeficijentima za obračun plaće u javnim službama (Narodne novine br. 22/2024) kojom su izmijenjeni koeficijenti čime su plaće djelatnika veće u prosjeku od 20% do 30% dok su prihodi od </w:t>
      </w:r>
      <w:proofErr w:type="spellStart"/>
      <w:r w:rsidRPr="00664AC9">
        <w:rPr>
          <w:rFonts w:ascii="Times New Roman" w:hAnsi="Times New Roman" w:cs="Times New Roman"/>
          <w:bCs/>
          <w:sz w:val="20"/>
          <w:szCs w:val="20"/>
        </w:rPr>
        <w:t>opskrbnina</w:t>
      </w:r>
      <w:proofErr w:type="spellEnd"/>
      <w:r w:rsidRPr="00664AC9">
        <w:rPr>
          <w:rFonts w:ascii="Times New Roman" w:hAnsi="Times New Roman" w:cs="Times New Roman"/>
          <w:bCs/>
          <w:sz w:val="20"/>
          <w:szCs w:val="20"/>
        </w:rPr>
        <w:t xml:space="preserve"> rasli tek 1. lipnja 2024. godine sukladno Odluci o cijenama usluga u Domu za starije i nemoćne osobe Čakovec od 10.5.2024. godine.</w:t>
      </w:r>
    </w:p>
    <w:p w14:paraId="65901940" w14:textId="77777777" w:rsidR="00EB4F4B" w:rsidRDefault="00EB4F4B" w:rsidP="00EB4F4B">
      <w:pPr>
        <w:spacing w:after="0"/>
        <w:rPr>
          <w:rFonts w:ascii="Times New Roman" w:hAnsi="Times New Roman" w:cs="Times New Roman"/>
          <w:b/>
          <w:sz w:val="20"/>
          <w:szCs w:val="20"/>
        </w:rPr>
      </w:pPr>
    </w:p>
    <w:p w14:paraId="64259632" w14:textId="77777777" w:rsidR="00EB4F4B" w:rsidRDefault="00EB4F4B" w:rsidP="00EB4F4B">
      <w:pPr>
        <w:spacing w:after="0"/>
        <w:rPr>
          <w:rFonts w:ascii="Times New Roman" w:hAnsi="Times New Roman" w:cs="Times New Roman"/>
          <w:b/>
          <w:sz w:val="20"/>
          <w:szCs w:val="20"/>
        </w:rPr>
      </w:pPr>
      <w:r w:rsidRPr="003C13C5">
        <w:rPr>
          <w:rFonts w:ascii="Times New Roman" w:hAnsi="Times New Roman" w:cs="Times New Roman"/>
          <w:b/>
          <w:sz w:val="20"/>
          <w:szCs w:val="20"/>
        </w:rPr>
        <w:t>OBRAZLOŽENJE PROGRAMA</w:t>
      </w:r>
      <w:r>
        <w:rPr>
          <w:rFonts w:ascii="Times New Roman" w:hAnsi="Times New Roman" w:cs="Times New Roman"/>
          <w:b/>
          <w:sz w:val="20"/>
          <w:szCs w:val="20"/>
        </w:rPr>
        <w:t>:</w:t>
      </w:r>
    </w:p>
    <w:p w14:paraId="10FFF63A" w14:textId="77777777" w:rsidR="00EB4F4B" w:rsidRPr="003C13C5" w:rsidRDefault="00EB4F4B" w:rsidP="00EB4F4B">
      <w:pPr>
        <w:spacing w:after="0"/>
        <w:rPr>
          <w:rFonts w:ascii="Times New Roman" w:hAnsi="Times New Roman" w:cs="Times New Roman"/>
          <w:b/>
        </w:rPr>
      </w:pPr>
    </w:p>
    <w:tbl>
      <w:tblPr>
        <w:tblW w:w="5000" w:type="pct"/>
        <w:tblLook w:val="04A0" w:firstRow="1" w:lastRow="0" w:firstColumn="1" w:lastColumn="0" w:noHBand="0" w:noVBand="1"/>
      </w:tblPr>
      <w:tblGrid>
        <w:gridCol w:w="9628"/>
      </w:tblGrid>
      <w:tr w:rsidR="00EB4F4B" w:rsidRPr="00814BB8" w14:paraId="79B72DA4" w14:textId="77777777" w:rsidTr="009F6195">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4695BE6D" w14:textId="77777777" w:rsidR="00EB4F4B" w:rsidRPr="00970F1C" w:rsidRDefault="00EB4F4B" w:rsidP="00085F08">
            <w:pPr>
              <w:spacing w:after="0" w:line="240" w:lineRule="auto"/>
              <w:rPr>
                <w:rFonts w:ascii="Times New Roman" w:eastAsia="Times New Roman" w:hAnsi="Times New Roman" w:cs="Times New Roman"/>
                <w:b/>
                <w:color w:val="000000"/>
                <w:sz w:val="20"/>
                <w:szCs w:val="20"/>
                <w:lang w:eastAsia="hr-HR"/>
              </w:rPr>
            </w:pPr>
            <w:r w:rsidRPr="00970F1C">
              <w:rPr>
                <w:rFonts w:ascii="Times New Roman" w:eastAsia="Times New Roman" w:hAnsi="Times New Roman" w:cs="Times New Roman"/>
                <w:b/>
                <w:bCs/>
                <w:iCs/>
                <w:sz w:val="20"/>
                <w:szCs w:val="20"/>
                <w:lang w:eastAsia="hr-HR"/>
              </w:rPr>
              <w:t xml:space="preserve">PROGRAM </w:t>
            </w:r>
            <w:r w:rsidRPr="00970F1C">
              <w:rPr>
                <w:rFonts w:ascii="Times New Roman" w:eastAsia="Times New Roman" w:hAnsi="Times New Roman" w:cs="Times New Roman"/>
                <w:b/>
                <w:color w:val="000000"/>
                <w:sz w:val="20"/>
                <w:szCs w:val="20"/>
                <w:lang w:eastAsia="hr-HR"/>
              </w:rPr>
              <w:t>1001 TEKUĆI IZDACI</w:t>
            </w:r>
          </w:p>
        </w:tc>
      </w:tr>
      <w:tr w:rsidR="00EB4F4B" w:rsidRPr="00814BB8" w14:paraId="4CD5F171"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035EE8D0" w14:textId="77777777" w:rsidR="00EB4F4B" w:rsidRPr="00970F1C" w:rsidRDefault="00EB4F4B" w:rsidP="00085F08">
            <w:pPr>
              <w:spacing w:after="0" w:line="240" w:lineRule="auto"/>
              <w:rPr>
                <w:rFonts w:ascii="Times New Roman" w:eastAsia="Times New Roman" w:hAnsi="Times New Roman" w:cs="Times New Roman"/>
                <w:sz w:val="20"/>
                <w:szCs w:val="20"/>
                <w:lang w:eastAsia="hr-HR"/>
              </w:rPr>
            </w:pPr>
            <w:r w:rsidRPr="00970F1C">
              <w:rPr>
                <w:rFonts w:ascii="Times New Roman" w:eastAsia="Times New Roman" w:hAnsi="Times New Roman" w:cs="Times New Roman"/>
                <w:b/>
                <w:sz w:val="20"/>
                <w:szCs w:val="20"/>
                <w:lang w:eastAsia="hr-HR"/>
              </w:rPr>
              <w:t>Opis programa</w:t>
            </w:r>
            <w:r w:rsidRPr="00970F1C">
              <w:rPr>
                <w:rFonts w:ascii="Times New Roman" w:eastAsia="Times New Roman" w:hAnsi="Times New Roman" w:cs="Times New Roman"/>
                <w:sz w:val="20"/>
                <w:szCs w:val="20"/>
                <w:lang w:eastAsia="hr-HR"/>
              </w:rPr>
              <w:t>:</w:t>
            </w:r>
          </w:p>
          <w:p w14:paraId="6B162D54" w14:textId="77777777" w:rsidR="00EB4F4B" w:rsidRPr="00970F1C" w:rsidRDefault="00EB4F4B" w:rsidP="00085F08">
            <w:pPr>
              <w:spacing w:after="0" w:line="240" w:lineRule="auto"/>
              <w:ind w:left="142"/>
              <w:rPr>
                <w:rFonts w:ascii="Times New Roman" w:eastAsia="Times New Roman" w:hAnsi="Times New Roman" w:cs="Times New Roman"/>
                <w:color w:val="000000"/>
                <w:sz w:val="20"/>
                <w:szCs w:val="20"/>
                <w:lang w:eastAsia="hr-HR"/>
              </w:rPr>
            </w:pPr>
            <w:r w:rsidRPr="00970F1C">
              <w:rPr>
                <w:rFonts w:ascii="Times New Roman" w:eastAsia="Times New Roman" w:hAnsi="Times New Roman" w:cs="Times New Roman"/>
                <w:sz w:val="20"/>
                <w:szCs w:val="20"/>
                <w:lang w:eastAsia="hr-HR"/>
              </w:rPr>
              <w:t>Provedba projekta „Školski obroci svima“.</w:t>
            </w:r>
          </w:p>
        </w:tc>
      </w:tr>
      <w:tr w:rsidR="00EB4F4B" w:rsidRPr="00814BB8" w14:paraId="56B2B2A3" w14:textId="77777777" w:rsidTr="00085F08">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469C54B1" w14:textId="77777777" w:rsidR="00EB4F4B" w:rsidRPr="00814BB8" w:rsidRDefault="00EB4F4B" w:rsidP="00085F08">
            <w:pPr>
              <w:spacing w:after="0" w:line="240" w:lineRule="auto"/>
              <w:rPr>
                <w:rFonts w:ascii="Times New Roman" w:eastAsia="Times New Roman" w:hAnsi="Times New Roman" w:cs="Times New Roman"/>
                <w:color w:val="000000"/>
                <w:sz w:val="20"/>
                <w:szCs w:val="20"/>
                <w:lang w:eastAsia="hr-HR"/>
              </w:rPr>
            </w:pPr>
            <w:r w:rsidRPr="00814BB8">
              <w:rPr>
                <w:rFonts w:ascii="Times New Roman" w:eastAsia="Times New Roman" w:hAnsi="Times New Roman" w:cs="Times New Roman"/>
                <w:b/>
                <w:color w:val="000000"/>
                <w:sz w:val="20"/>
                <w:szCs w:val="20"/>
                <w:lang w:eastAsia="hr-HR"/>
              </w:rPr>
              <w:t>Zakonske i druge pravne osnove programa</w:t>
            </w:r>
            <w:r w:rsidRPr="00814BB8">
              <w:rPr>
                <w:rFonts w:ascii="Times New Roman" w:eastAsia="Times New Roman" w:hAnsi="Times New Roman" w:cs="Times New Roman"/>
                <w:color w:val="000000"/>
                <w:sz w:val="20"/>
                <w:szCs w:val="20"/>
                <w:lang w:eastAsia="hr-HR"/>
              </w:rPr>
              <w:t>:</w:t>
            </w:r>
          </w:p>
          <w:p w14:paraId="7669DF91" w14:textId="77777777" w:rsidR="00EB4F4B" w:rsidRPr="00814BB8" w:rsidRDefault="00EB4F4B" w:rsidP="00085F08">
            <w:pPr>
              <w:autoSpaceDE w:val="0"/>
              <w:autoSpaceDN w:val="0"/>
              <w:adjustRightInd w:val="0"/>
              <w:spacing w:after="0" w:line="240" w:lineRule="auto"/>
              <w:ind w:left="142"/>
              <w:jc w:val="both"/>
              <w:rPr>
                <w:rFonts w:ascii="Times New Roman" w:eastAsia="Times New Roman" w:hAnsi="Times New Roman" w:cs="Times New Roman"/>
                <w:bCs/>
                <w:color w:val="000000"/>
                <w:sz w:val="20"/>
                <w:szCs w:val="20"/>
                <w:lang w:eastAsia="hr-HR"/>
              </w:rPr>
            </w:pPr>
            <w:r w:rsidRPr="00814BB8">
              <w:rPr>
                <w:rFonts w:ascii="Times New Roman" w:hAnsi="Times New Roman" w:cs="Times New Roman"/>
                <w:color w:val="000000"/>
                <w:sz w:val="20"/>
                <w:szCs w:val="20"/>
                <w:shd w:val="clear" w:color="auto" w:fill="FFFFFF"/>
              </w:rPr>
              <w:t>Ugovor o financiranju pomoću </w:t>
            </w:r>
            <w:r w:rsidRPr="00814BB8">
              <w:rPr>
                <w:rStyle w:val="Naglaeno"/>
                <w:rFonts w:ascii="Times New Roman" w:hAnsi="Times New Roman" w:cs="Times New Roman"/>
                <w:b w:val="0"/>
                <w:color w:val="000000"/>
                <w:sz w:val="20"/>
                <w:szCs w:val="20"/>
                <w:shd w:val="clear" w:color="auto" w:fill="FFFFFF"/>
              </w:rPr>
              <w:t>Fonda europske pomoći za najpotrebitije (FEAD) </w:t>
            </w:r>
            <w:r w:rsidRPr="00814BB8">
              <w:rPr>
                <w:rFonts w:ascii="Times New Roman" w:hAnsi="Times New Roman" w:cs="Times New Roman"/>
                <w:color w:val="000000"/>
                <w:sz w:val="20"/>
                <w:szCs w:val="20"/>
                <w:shd w:val="clear" w:color="auto" w:fill="FFFFFF"/>
              </w:rPr>
              <w:t>u okviru Operativnog programa za hranu i/ili osnovnu materijalnu pomoć za razdoblje 2014.-2020.</w:t>
            </w:r>
          </w:p>
        </w:tc>
      </w:tr>
      <w:tr w:rsidR="00EB4F4B" w:rsidRPr="00814BB8" w14:paraId="38052479" w14:textId="77777777" w:rsidTr="00085F08">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207C05E3" w14:textId="77777777" w:rsidR="00EB4F4B" w:rsidRPr="00814BB8" w:rsidRDefault="00EB4F4B" w:rsidP="00085F08">
            <w:pPr>
              <w:spacing w:after="0" w:line="240" w:lineRule="auto"/>
              <w:rPr>
                <w:rFonts w:ascii="Times New Roman" w:eastAsia="Times New Roman" w:hAnsi="Times New Roman" w:cs="Times New Roman"/>
                <w:b/>
                <w:color w:val="000000"/>
                <w:sz w:val="20"/>
                <w:szCs w:val="20"/>
                <w:lang w:eastAsia="hr-HR"/>
              </w:rPr>
            </w:pPr>
            <w:r w:rsidRPr="00814BB8">
              <w:rPr>
                <w:rFonts w:ascii="Times New Roman" w:eastAsia="Times New Roman" w:hAnsi="Times New Roman" w:cs="Times New Roman"/>
                <w:b/>
                <w:color w:val="000000"/>
                <w:sz w:val="20"/>
                <w:szCs w:val="20"/>
                <w:lang w:eastAsia="hr-HR"/>
              </w:rPr>
              <w:t>Ciljevi provedbe programa u razdoblju 2024.-2026.</w:t>
            </w:r>
          </w:p>
          <w:p w14:paraId="50FA93CE" w14:textId="77777777" w:rsidR="00EB4F4B" w:rsidRPr="00814BB8" w:rsidRDefault="00EB4F4B" w:rsidP="00085F08">
            <w:pPr>
              <w:spacing w:after="0" w:line="240" w:lineRule="auto"/>
              <w:ind w:left="142"/>
              <w:jc w:val="both"/>
              <w:rPr>
                <w:rFonts w:ascii="Times New Roman" w:eastAsia="Times New Roman" w:hAnsi="Times New Roman" w:cs="Times New Roman"/>
                <w:b/>
                <w:color w:val="000000"/>
                <w:sz w:val="20"/>
                <w:szCs w:val="20"/>
                <w:lang w:eastAsia="hr-HR"/>
              </w:rPr>
            </w:pPr>
            <w:r w:rsidRPr="00814BB8">
              <w:rPr>
                <w:rFonts w:ascii="Times New Roman" w:eastAsia="Times New Roman" w:hAnsi="Times New Roman" w:cs="Times New Roman"/>
                <w:color w:val="000000"/>
                <w:sz w:val="20"/>
                <w:szCs w:val="20"/>
                <w:lang w:eastAsia="hr-HR"/>
              </w:rPr>
              <w:lastRenderedPageBreak/>
              <w:t xml:space="preserve">Cilj projekta je ublažavanje najgorih oblika dječjeg siromaštva putem podjele besplatnih obroka onim najpotrebitijima. </w:t>
            </w:r>
          </w:p>
        </w:tc>
      </w:tr>
    </w:tbl>
    <w:p w14:paraId="3854F93E" w14:textId="77777777" w:rsidR="00EB4F4B" w:rsidRDefault="00EB4F4B" w:rsidP="00EB4F4B">
      <w:pPr>
        <w:spacing w:after="0" w:line="240" w:lineRule="auto"/>
        <w:rPr>
          <w:rFonts w:ascii="Times New Roman" w:eastAsia="Times New Roman" w:hAnsi="Times New Roman" w:cs="Times New Roman"/>
          <w:color w:val="000000"/>
          <w:sz w:val="20"/>
          <w:szCs w:val="20"/>
          <w:lang w:eastAsia="hr-HR"/>
        </w:rPr>
      </w:pPr>
    </w:p>
    <w:p w14:paraId="18979D8E" w14:textId="77777777" w:rsidR="00EB4F4B" w:rsidRDefault="00EB4F4B" w:rsidP="00EB4F4B">
      <w:pPr>
        <w:spacing w:after="0"/>
        <w:rPr>
          <w:rFonts w:ascii="Times New Roman" w:hAnsi="Times New Roman" w:cs="Times New Roman"/>
          <w:b/>
          <w:sz w:val="20"/>
          <w:szCs w:val="20"/>
        </w:rPr>
      </w:pPr>
    </w:p>
    <w:p w14:paraId="0B840E41" w14:textId="77777777" w:rsidR="00EB4F4B" w:rsidRDefault="00EB4F4B" w:rsidP="00EB4F4B">
      <w:pPr>
        <w:spacing w:after="0"/>
        <w:rPr>
          <w:rFonts w:ascii="Times New Roman" w:hAnsi="Times New Roman" w:cs="Times New Roman"/>
          <w:b/>
          <w:sz w:val="20"/>
          <w:szCs w:val="20"/>
        </w:rPr>
      </w:pPr>
      <w:r w:rsidRPr="00C92901">
        <w:rPr>
          <w:rFonts w:ascii="Times New Roman" w:hAnsi="Times New Roman" w:cs="Times New Roman"/>
          <w:b/>
          <w:sz w:val="20"/>
          <w:szCs w:val="20"/>
        </w:rPr>
        <w:t>Procjena i ishodište potrebnih sredstava za aktivnosti/projekte unutar programa</w:t>
      </w:r>
    </w:p>
    <w:p w14:paraId="642399E5" w14:textId="77777777" w:rsidR="00EB4F4B" w:rsidRPr="00C92901" w:rsidRDefault="00EB4F4B" w:rsidP="00EB4F4B">
      <w:pPr>
        <w:spacing w:after="0"/>
        <w:rPr>
          <w:rFonts w:ascii="Times New Roman" w:hAnsi="Times New Roman" w:cs="Times New Roman"/>
          <w:b/>
          <w:sz w:val="20"/>
          <w:szCs w:val="20"/>
        </w:rPr>
      </w:pPr>
    </w:p>
    <w:tbl>
      <w:tblPr>
        <w:tblW w:w="0" w:type="auto"/>
        <w:jc w:val="center"/>
        <w:tblLook w:val="04A0" w:firstRow="1" w:lastRow="0" w:firstColumn="1" w:lastColumn="0" w:noHBand="0" w:noVBand="1"/>
      </w:tblPr>
      <w:tblGrid>
        <w:gridCol w:w="11"/>
        <w:gridCol w:w="3381"/>
        <w:gridCol w:w="1990"/>
        <w:gridCol w:w="1843"/>
        <w:gridCol w:w="1559"/>
      </w:tblGrid>
      <w:tr w:rsidR="000B56B8" w:rsidRPr="003E2D5C" w14:paraId="4E5A82D0" w14:textId="7CC7A178" w:rsidTr="000B56B8">
        <w:trPr>
          <w:gridBefore w:val="1"/>
          <w:wBefore w:w="11" w:type="dxa"/>
          <w:trHeight w:val="227"/>
          <w:jc w:val="center"/>
        </w:trPr>
        <w:tc>
          <w:tcPr>
            <w:tcW w:w="3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CE91" w14:textId="4915E5B7" w:rsidR="000B56B8" w:rsidRPr="008A733A" w:rsidRDefault="000B56B8" w:rsidP="000B56B8">
            <w:pPr>
              <w:spacing w:after="0" w:line="240" w:lineRule="auto"/>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0CA86B7E" w14:textId="5D03D811" w:rsidR="000B56B8" w:rsidRPr="008A733A"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C30318" w14:textId="438D3FDA" w:rsidR="000B56B8" w:rsidRPr="008A733A"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8ECC45" w14:textId="0F1AEECE" w:rsidR="000B56B8" w:rsidRDefault="000B56B8" w:rsidP="000B56B8">
            <w:pPr>
              <w:spacing w:after="0" w:line="240" w:lineRule="auto"/>
              <w:jc w:val="center"/>
              <w:rPr>
                <w:rFonts w:ascii="Times New Roman" w:eastAsia="Times New Roman" w:hAnsi="Times New Roman" w:cs="Times New Roman"/>
                <w:color w:val="000000"/>
                <w:sz w:val="18"/>
                <w:szCs w:val="18"/>
                <w:lang w:eastAsia="hr-HR"/>
              </w:rPr>
            </w:pPr>
            <w:r w:rsidRPr="009D4CEB">
              <w:rPr>
                <w:rFonts w:ascii="Times New Roman" w:eastAsiaTheme="minorEastAsia" w:hAnsi="Times New Roman" w:cs="Times New Roman"/>
                <w:b/>
                <w:bCs/>
                <w:sz w:val="20"/>
                <w:szCs w:val="20"/>
              </w:rPr>
              <w:t>INDEKS %</w:t>
            </w:r>
          </w:p>
        </w:tc>
      </w:tr>
      <w:tr w:rsidR="003C017B" w:rsidRPr="003E2D5C" w14:paraId="40289906" w14:textId="05E79747" w:rsidTr="000B56B8">
        <w:trPr>
          <w:trHeight w:val="227"/>
          <w:jc w:val="center"/>
        </w:trPr>
        <w:tc>
          <w:tcPr>
            <w:tcW w:w="3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95044" w14:textId="77777777" w:rsidR="003C017B" w:rsidRPr="003E2D5C" w:rsidRDefault="003C017B" w:rsidP="00664AC9">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Projekt </w:t>
            </w:r>
            <w:r>
              <w:rPr>
                <w:rFonts w:ascii="Times New Roman" w:eastAsia="Times New Roman" w:hAnsi="Times New Roman" w:cs="Times New Roman"/>
                <w:sz w:val="20"/>
                <w:szCs w:val="20"/>
                <w:lang w:eastAsia="hr-HR"/>
              </w:rPr>
              <w:t>„Školski obroci svima“</w:t>
            </w:r>
          </w:p>
        </w:tc>
        <w:tc>
          <w:tcPr>
            <w:tcW w:w="1990" w:type="dxa"/>
            <w:tcBorders>
              <w:top w:val="nil"/>
              <w:left w:val="nil"/>
              <w:bottom w:val="single" w:sz="4" w:space="0" w:color="auto"/>
              <w:right w:val="single" w:sz="4" w:space="0" w:color="auto"/>
            </w:tcBorders>
            <w:shd w:val="clear" w:color="auto" w:fill="auto"/>
            <w:noWrap/>
            <w:hideMark/>
          </w:tcPr>
          <w:p w14:paraId="5A68E6FD" w14:textId="2D470342" w:rsidR="003C017B" w:rsidRPr="003E2D5C" w:rsidRDefault="003C017B" w:rsidP="00664AC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3.405,00</w:t>
            </w:r>
          </w:p>
        </w:tc>
        <w:tc>
          <w:tcPr>
            <w:tcW w:w="1843" w:type="dxa"/>
            <w:tcBorders>
              <w:top w:val="nil"/>
              <w:left w:val="nil"/>
              <w:bottom w:val="single" w:sz="4" w:space="0" w:color="auto"/>
              <w:right w:val="single" w:sz="4" w:space="0" w:color="auto"/>
            </w:tcBorders>
            <w:shd w:val="clear" w:color="auto" w:fill="auto"/>
            <w:vAlign w:val="center"/>
          </w:tcPr>
          <w:p w14:paraId="126B79B4" w14:textId="675D7D77" w:rsidR="003C017B" w:rsidRPr="003E2D5C" w:rsidRDefault="003C017B" w:rsidP="00664AC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3.404,19</w:t>
            </w:r>
          </w:p>
        </w:tc>
        <w:tc>
          <w:tcPr>
            <w:tcW w:w="1559" w:type="dxa"/>
            <w:tcBorders>
              <w:top w:val="nil"/>
              <w:left w:val="nil"/>
              <w:bottom w:val="single" w:sz="4" w:space="0" w:color="auto"/>
              <w:right w:val="single" w:sz="4" w:space="0" w:color="auto"/>
            </w:tcBorders>
          </w:tcPr>
          <w:p w14:paraId="68C01530" w14:textId="2F6FC980" w:rsidR="003C017B" w:rsidRDefault="003C017B" w:rsidP="00664AC9">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99,98</w:t>
            </w:r>
          </w:p>
        </w:tc>
      </w:tr>
      <w:tr w:rsidR="003C017B" w:rsidRPr="003E2D5C" w14:paraId="0BE34A55" w14:textId="2F78F67D" w:rsidTr="000B56B8">
        <w:trPr>
          <w:trHeight w:val="227"/>
          <w:jc w:val="center"/>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6294" w14:textId="78C8ECA6" w:rsidR="003C017B" w:rsidRPr="00EE60A4" w:rsidRDefault="003C017B" w:rsidP="00664AC9">
            <w:pPr>
              <w:spacing w:after="0" w:line="240" w:lineRule="auto"/>
              <w:rPr>
                <w:rFonts w:ascii="Times New Roman" w:eastAsia="Times New Roman" w:hAnsi="Times New Roman" w:cs="Times New Roman"/>
                <w:b/>
                <w:color w:val="000000"/>
                <w:sz w:val="20"/>
                <w:szCs w:val="20"/>
                <w:lang w:eastAsia="hr-HR"/>
              </w:rPr>
            </w:pPr>
            <w:r w:rsidRPr="00EE60A4">
              <w:rPr>
                <w:rFonts w:ascii="Times New Roman" w:eastAsia="Times New Roman" w:hAnsi="Times New Roman" w:cs="Times New Roman"/>
                <w:b/>
                <w:color w:val="000000"/>
                <w:sz w:val="20"/>
                <w:szCs w:val="20"/>
                <w:lang w:eastAsia="hr-HR"/>
              </w:rPr>
              <w:t>Ukupno:</w:t>
            </w:r>
          </w:p>
        </w:tc>
        <w:tc>
          <w:tcPr>
            <w:tcW w:w="1990" w:type="dxa"/>
            <w:tcBorders>
              <w:top w:val="nil"/>
              <w:left w:val="nil"/>
              <w:bottom w:val="single" w:sz="4" w:space="0" w:color="auto"/>
              <w:right w:val="single" w:sz="4" w:space="0" w:color="auto"/>
            </w:tcBorders>
            <w:shd w:val="clear" w:color="auto" w:fill="auto"/>
            <w:noWrap/>
            <w:hideMark/>
          </w:tcPr>
          <w:p w14:paraId="7B69BB14" w14:textId="068CA919" w:rsidR="003C017B" w:rsidRPr="005D22C1" w:rsidRDefault="003C017B" w:rsidP="00664AC9">
            <w:pPr>
              <w:spacing w:after="0" w:line="240" w:lineRule="auto"/>
              <w:jc w:val="right"/>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3.405,00</w:t>
            </w:r>
          </w:p>
        </w:tc>
        <w:tc>
          <w:tcPr>
            <w:tcW w:w="1843" w:type="dxa"/>
            <w:tcBorders>
              <w:top w:val="nil"/>
              <w:left w:val="nil"/>
              <w:bottom w:val="single" w:sz="4" w:space="0" w:color="auto"/>
              <w:right w:val="single" w:sz="4" w:space="0" w:color="auto"/>
            </w:tcBorders>
            <w:shd w:val="clear" w:color="auto" w:fill="auto"/>
            <w:vAlign w:val="center"/>
          </w:tcPr>
          <w:p w14:paraId="47406158" w14:textId="030B5D8C" w:rsidR="003C017B" w:rsidRPr="005D22C1" w:rsidRDefault="003C017B" w:rsidP="00664AC9">
            <w:pPr>
              <w:spacing w:after="0" w:line="240" w:lineRule="auto"/>
              <w:jc w:val="right"/>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color w:val="000000"/>
                <w:sz w:val="20"/>
                <w:szCs w:val="20"/>
                <w:lang w:eastAsia="hr-HR"/>
              </w:rPr>
              <w:t>3.404,19</w:t>
            </w:r>
          </w:p>
        </w:tc>
        <w:tc>
          <w:tcPr>
            <w:tcW w:w="1559" w:type="dxa"/>
            <w:tcBorders>
              <w:top w:val="nil"/>
              <w:left w:val="nil"/>
              <w:bottom w:val="single" w:sz="4" w:space="0" w:color="auto"/>
              <w:right w:val="single" w:sz="4" w:space="0" w:color="auto"/>
            </w:tcBorders>
          </w:tcPr>
          <w:p w14:paraId="28AB5F6B" w14:textId="6E91F955" w:rsidR="003C017B" w:rsidRPr="005D22C1" w:rsidRDefault="003C017B" w:rsidP="00664AC9">
            <w:pPr>
              <w:spacing w:after="0" w:line="240" w:lineRule="auto"/>
              <w:jc w:val="right"/>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color w:val="000000"/>
                <w:sz w:val="20"/>
                <w:szCs w:val="20"/>
                <w:lang w:eastAsia="hr-HR"/>
              </w:rPr>
              <w:t>99,98</w:t>
            </w:r>
          </w:p>
        </w:tc>
      </w:tr>
    </w:tbl>
    <w:p w14:paraId="29A75ECB" w14:textId="77777777" w:rsidR="00EB4F4B" w:rsidRDefault="00EB4F4B" w:rsidP="00EB4F4B">
      <w:pPr>
        <w:spacing w:after="0"/>
        <w:rPr>
          <w:rFonts w:ascii="Times New Roman" w:hAnsi="Times New Roman" w:cs="Times New Roman"/>
          <w:b/>
          <w:sz w:val="24"/>
          <w:szCs w:val="24"/>
        </w:rPr>
      </w:pPr>
    </w:p>
    <w:p w14:paraId="14EC6944" w14:textId="77777777" w:rsidR="00EB4F4B" w:rsidRPr="00C92901" w:rsidRDefault="00EB4F4B" w:rsidP="00EB4F4B">
      <w:pPr>
        <w:spacing w:after="0"/>
        <w:rPr>
          <w:rFonts w:ascii="Times New Roman" w:hAnsi="Times New Roman" w:cs="Times New Roman"/>
          <w:sz w:val="20"/>
          <w:szCs w:val="20"/>
        </w:rPr>
      </w:pPr>
      <w:r w:rsidRPr="00C92901">
        <w:rPr>
          <w:rFonts w:ascii="Times New Roman" w:hAnsi="Times New Roman" w:cs="Times New Roman"/>
          <w:sz w:val="20"/>
          <w:szCs w:val="20"/>
        </w:rPr>
        <w:t>U nastavku se za svaku aktivnost/projekt daje obrazloženje i definiraju pokazatelji rezultata:</w:t>
      </w:r>
    </w:p>
    <w:p w14:paraId="4C8F0F2C" w14:textId="77777777" w:rsidR="00EB4F4B" w:rsidRPr="00D15EC5" w:rsidRDefault="00EB4F4B" w:rsidP="00EB4F4B">
      <w:pPr>
        <w:pStyle w:val="Odlomakpopisa"/>
        <w:spacing w:after="0"/>
        <w:rPr>
          <w:rFonts w:ascii="Times New Roman" w:hAnsi="Times New Roman" w:cs="Times New Roman"/>
          <w:sz w:val="20"/>
          <w:szCs w:val="20"/>
        </w:rPr>
      </w:pPr>
    </w:p>
    <w:tbl>
      <w:tblPr>
        <w:tblW w:w="0" w:type="auto"/>
        <w:tblInd w:w="93" w:type="dxa"/>
        <w:tblLayout w:type="fixed"/>
        <w:tblLook w:val="04A0" w:firstRow="1" w:lastRow="0" w:firstColumn="1" w:lastColumn="0" w:noHBand="0" w:noVBand="1"/>
      </w:tblPr>
      <w:tblGrid>
        <w:gridCol w:w="9258"/>
      </w:tblGrid>
      <w:tr w:rsidR="00EB4F4B" w:rsidRPr="00531C37" w14:paraId="413CCF3F" w14:textId="77777777" w:rsidTr="00085F08">
        <w:trPr>
          <w:trHeight w:val="227"/>
        </w:trPr>
        <w:tc>
          <w:tcPr>
            <w:tcW w:w="9258" w:type="dxa"/>
            <w:tcBorders>
              <w:top w:val="single" w:sz="4" w:space="0" w:color="auto"/>
              <w:left w:val="single" w:sz="4" w:space="0" w:color="auto"/>
              <w:bottom w:val="single" w:sz="4" w:space="0" w:color="auto"/>
              <w:right w:val="single" w:sz="4" w:space="0" w:color="auto"/>
            </w:tcBorders>
            <w:vAlign w:val="center"/>
          </w:tcPr>
          <w:p w14:paraId="2745F10A" w14:textId="77777777" w:rsidR="00EB4F4B" w:rsidRPr="00391FE7" w:rsidRDefault="00EB4F4B" w:rsidP="00085F08">
            <w:pPr>
              <w:spacing w:after="0" w:line="240" w:lineRule="auto"/>
              <w:rPr>
                <w:rFonts w:ascii="Times New Roman" w:eastAsia="Times New Roman" w:hAnsi="Times New Roman" w:cs="Times New Roman"/>
                <w:sz w:val="20"/>
                <w:szCs w:val="20"/>
                <w:lang w:eastAsia="hr-HR"/>
              </w:rPr>
            </w:pPr>
            <w:r w:rsidRPr="00814BB8">
              <w:rPr>
                <w:rFonts w:ascii="Times New Roman" w:eastAsia="Times New Roman" w:hAnsi="Times New Roman" w:cs="Times New Roman"/>
                <w:b/>
                <w:sz w:val="20"/>
                <w:szCs w:val="20"/>
                <w:lang w:eastAsia="hr-HR"/>
              </w:rPr>
              <w:t>Projekt „Školski obroci svima“</w:t>
            </w:r>
          </w:p>
        </w:tc>
      </w:tr>
      <w:tr w:rsidR="00EB4F4B" w:rsidRPr="00970F1C" w14:paraId="4CCF9CC6" w14:textId="77777777" w:rsidTr="00085F08">
        <w:trPr>
          <w:trHeight w:val="227"/>
        </w:trPr>
        <w:tc>
          <w:tcPr>
            <w:tcW w:w="9258" w:type="dxa"/>
            <w:tcBorders>
              <w:top w:val="single" w:sz="4" w:space="0" w:color="auto"/>
              <w:left w:val="single" w:sz="4" w:space="0" w:color="auto"/>
              <w:bottom w:val="single" w:sz="4" w:space="0" w:color="auto"/>
              <w:right w:val="single" w:sz="4" w:space="0" w:color="auto"/>
            </w:tcBorders>
            <w:vAlign w:val="center"/>
          </w:tcPr>
          <w:p w14:paraId="6CF4750A" w14:textId="77777777" w:rsidR="003C017B" w:rsidRPr="003C017B" w:rsidRDefault="003C017B" w:rsidP="003C017B">
            <w:pPr>
              <w:pStyle w:val="Bezproreda"/>
              <w:jc w:val="both"/>
              <w:rPr>
                <w:rFonts w:ascii="Times New Roman" w:hAnsi="Times New Roman"/>
                <w:sz w:val="20"/>
                <w:szCs w:val="20"/>
              </w:rPr>
            </w:pPr>
            <w:r w:rsidRPr="003C017B">
              <w:rPr>
                <w:rFonts w:ascii="Times New Roman" w:hAnsi="Times New Roman"/>
                <w:sz w:val="20"/>
                <w:szCs w:val="20"/>
              </w:rPr>
              <w:t>Projekt „ŠKOLSKI OBROCI SVIMA 2022./2023.“, financiran u sklopu programa „Osiguravanje školske prehrane za djecu u riziku od siromaštva (školska godina 2023. - 2024.)“, provodi se u osnovnim školama čiji je osnivač Međimurska županija kroz pružanje nefinancijske pomoći djeci u siromaštvu ili u riziku od siromaštva i to u obliku osiguravanja redovite prehrane u sklopu školskih kuhinja. Cilj projekta je ublažavanje najgorih oblika dječjeg siromaštva.</w:t>
            </w:r>
          </w:p>
          <w:p w14:paraId="54E769B8" w14:textId="793B0135" w:rsidR="00EB4F4B" w:rsidRPr="000A1363" w:rsidRDefault="003C017B" w:rsidP="003C017B">
            <w:pPr>
              <w:pStyle w:val="Bezproreda"/>
              <w:spacing w:line="276" w:lineRule="auto"/>
              <w:jc w:val="both"/>
              <w:rPr>
                <w:rFonts w:ascii="Times New Roman" w:eastAsia="Times New Roman" w:hAnsi="Times New Roman"/>
                <w:color w:val="000000"/>
                <w:sz w:val="20"/>
                <w:szCs w:val="20"/>
                <w:lang w:eastAsia="hr-HR"/>
              </w:rPr>
            </w:pPr>
            <w:r w:rsidRPr="003C017B">
              <w:rPr>
                <w:rFonts w:ascii="Times New Roman" w:hAnsi="Times New Roman"/>
                <w:sz w:val="20"/>
                <w:szCs w:val="20"/>
              </w:rPr>
              <w:t>U provedbu projekta je uključeno najmanje 994 učenika koji su polaznici 22 osnovne škole, a nositelj projekta je Međimurska županija.</w:t>
            </w:r>
          </w:p>
        </w:tc>
      </w:tr>
    </w:tbl>
    <w:p w14:paraId="53BE251B" w14:textId="77777777" w:rsidR="00EB4F4B" w:rsidRDefault="00EB4F4B" w:rsidP="00EB4F4B">
      <w:pPr>
        <w:spacing w:after="0"/>
        <w:rPr>
          <w:rFonts w:ascii="Times New Roman" w:hAnsi="Times New Roman" w:cs="Times New Roman"/>
          <w:b/>
          <w:sz w:val="18"/>
          <w:szCs w:val="18"/>
        </w:rPr>
      </w:pPr>
    </w:p>
    <w:p w14:paraId="40A25A18" w14:textId="77777777" w:rsidR="00EB4F4B" w:rsidRPr="00531C37" w:rsidRDefault="00EB4F4B" w:rsidP="00EB4F4B">
      <w:pPr>
        <w:spacing w:after="0"/>
        <w:rPr>
          <w:rFonts w:ascii="Times New Roman" w:hAnsi="Times New Roman" w:cs="Times New Roman"/>
          <w:b/>
          <w:sz w:val="18"/>
          <w:szCs w:val="18"/>
        </w:rPr>
      </w:pPr>
    </w:p>
    <w:p w14:paraId="2C794DD9" w14:textId="77777777" w:rsidR="003C017B" w:rsidRPr="003C017B" w:rsidRDefault="003C017B" w:rsidP="003C017B">
      <w:pPr>
        <w:rPr>
          <w:rFonts w:ascii="Times New Roman" w:hAnsi="Times New Roman" w:cs="Times New Roman"/>
          <w:bCs/>
          <w:sz w:val="20"/>
          <w:szCs w:val="20"/>
        </w:rPr>
      </w:pPr>
      <w:r w:rsidRPr="003C017B">
        <w:rPr>
          <w:rFonts w:ascii="Times New Roman" w:hAnsi="Times New Roman" w:cs="Times New Roman"/>
          <w:bCs/>
          <w:sz w:val="20"/>
          <w:szCs w:val="20"/>
        </w:rPr>
        <w:t>Izvršenje provedbe programa</w:t>
      </w:r>
    </w:p>
    <w:p w14:paraId="2D59BDAB" w14:textId="2BD7DDF7" w:rsidR="000528C5" w:rsidRDefault="003C017B">
      <w:pPr>
        <w:rPr>
          <w:rFonts w:ascii="Times New Roman" w:hAnsi="Times New Roman" w:cs="Times New Roman"/>
          <w:bCs/>
          <w:sz w:val="20"/>
          <w:szCs w:val="20"/>
        </w:rPr>
      </w:pPr>
      <w:r w:rsidRPr="003C017B">
        <w:rPr>
          <w:rFonts w:ascii="Times New Roman" w:hAnsi="Times New Roman" w:cs="Times New Roman"/>
          <w:bCs/>
          <w:sz w:val="20"/>
          <w:szCs w:val="20"/>
        </w:rPr>
        <w:t>Projekt "Školski obroci svima"- izvršenje 99,98%, provedba projekta započela je u rujnu 2022. godine, s početkom školske godine, dok je početkom 2023. godine Odlukom Vlade RH odlučeno da se jedan obrok dnevno za sve učenike financira iz državnog proračuna te je trošak podmirivalo Ministarstvo znanosti i obrazovanja, a projekt je završio. Planirana sredstva odnose se na isplatu sredstava po zadnjem potraživanom zahtjevu za nadoknadu u sklopu provedbe projekta.</w:t>
      </w:r>
    </w:p>
    <w:p w14:paraId="519EDB66" w14:textId="77777777" w:rsidR="00C90A5F" w:rsidRPr="00BE3EAF" w:rsidRDefault="00C90A5F" w:rsidP="00BF610B">
      <w:pPr>
        <w:spacing w:after="0"/>
        <w:ind w:left="284"/>
        <w:jc w:val="both"/>
        <w:rPr>
          <w:rFonts w:ascii="Times New Roman" w:hAnsi="Times New Roman" w:cs="Times New Roman"/>
          <w:bCs/>
          <w:sz w:val="20"/>
          <w:szCs w:val="20"/>
        </w:rPr>
      </w:pPr>
    </w:p>
    <w:p w14:paraId="6D8541FB" w14:textId="2C413943" w:rsidR="005F42D1" w:rsidRPr="00391FE7" w:rsidRDefault="001F0F29" w:rsidP="005F42D1">
      <w:pPr>
        <w:pBdr>
          <w:top w:val="single" w:sz="4" w:space="1" w:color="auto"/>
          <w:bottom w:val="single" w:sz="4" w:space="1" w:color="auto"/>
        </w:pBdr>
        <w:jc w:val="center"/>
        <w:rPr>
          <w:rFonts w:ascii="Times New Roman" w:hAnsi="Times New Roman" w:cs="Times New Roman"/>
          <w:b/>
          <w:bCs/>
          <w:sz w:val="28"/>
          <w:szCs w:val="28"/>
        </w:rPr>
      </w:pPr>
      <w:r w:rsidRPr="00391FE7">
        <w:rPr>
          <w:rFonts w:ascii="Times New Roman" w:hAnsi="Times New Roman" w:cs="Times New Roman"/>
          <w:b/>
          <w:bCs/>
          <w:sz w:val="28"/>
          <w:szCs w:val="28"/>
        </w:rPr>
        <w:t>RAZDJEL</w:t>
      </w:r>
      <w:r w:rsidR="00231694" w:rsidRPr="00391FE7">
        <w:rPr>
          <w:rFonts w:ascii="Times New Roman" w:hAnsi="Times New Roman" w:cs="Times New Roman"/>
          <w:b/>
          <w:bCs/>
          <w:sz w:val="28"/>
          <w:szCs w:val="28"/>
        </w:rPr>
        <w:t xml:space="preserve"> 700</w:t>
      </w:r>
      <w:r w:rsidR="0004173E">
        <w:rPr>
          <w:rFonts w:ascii="Times New Roman" w:hAnsi="Times New Roman" w:cs="Times New Roman"/>
          <w:b/>
          <w:bCs/>
          <w:sz w:val="28"/>
          <w:szCs w:val="28"/>
        </w:rPr>
        <w:t xml:space="preserve">: </w:t>
      </w:r>
      <w:r w:rsidR="00231694" w:rsidRPr="00391FE7">
        <w:rPr>
          <w:rFonts w:ascii="Times New Roman" w:hAnsi="Times New Roman" w:cs="Times New Roman"/>
          <w:b/>
          <w:bCs/>
          <w:sz w:val="28"/>
          <w:szCs w:val="28"/>
        </w:rPr>
        <w:t xml:space="preserve"> </w:t>
      </w:r>
      <w:r w:rsidR="002B2179" w:rsidRPr="00391FE7">
        <w:rPr>
          <w:rFonts w:ascii="Times New Roman" w:hAnsi="Times New Roman" w:cs="Times New Roman"/>
          <w:b/>
          <w:bCs/>
          <w:sz w:val="28"/>
          <w:szCs w:val="28"/>
        </w:rPr>
        <w:t xml:space="preserve">UPRAVNI ODJEL </w:t>
      </w:r>
      <w:r w:rsidR="00C225BA" w:rsidRPr="00391FE7">
        <w:rPr>
          <w:rFonts w:ascii="Times New Roman" w:hAnsi="Times New Roman" w:cs="Times New Roman"/>
          <w:b/>
          <w:bCs/>
          <w:sz w:val="28"/>
          <w:szCs w:val="28"/>
        </w:rPr>
        <w:t>ZA CIVILNO DRUŠTVO I LJUDSKA PRAVA</w:t>
      </w:r>
    </w:p>
    <w:p w14:paraId="201AD693" w14:textId="77777777" w:rsidR="005F42D1" w:rsidRPr="00DC5A8A" w:rsidRDefault="005F42D1" w:rsidP="005F42D1">
      <w:pPr>
        <w:spacing w:before="120"/>
        <w:rPr>
          <w:rFonts w:ascii="Times New Roman" w:hAnsi="Times New Roman" w:cs="Times New Roman"/>
          <w:b/>
          <w:bCs/>
          <w:sz w:val="20"/>
          <w:szCs w:val="20"/>
        </w:rPr>
      </w:pPr>
      <w:r w:rsidRPr="00DC5A8A">
        <w:rPr>
          <w:rFonts w:ascii="Times New Roman" w:hAnsi="Times New Roman" w:cs="Times New Roman"/>
          <w:b/>
          <w:bCs/>
          <w:sz w:val="20"/>
          <w:szCs w:val="20"/>
        </w:rPr>
        <w:t>SAŽETAK DJELOKRUGA RADA:</w:t>
      </w:r>
    </w:p>
    <w:p w14:paraId="40A67C06" w14:textId="77777777" w:rsidR="005F42D1" w:rsidRPr="00DC5A8A" w:rsidRDefault="005F42D1" w:rsidP="005F42D1">
      <w:pPr>
        <w:spacing w:before="120"/>
        <w:rPr>
          <w:rFonts w:ascii="Times New Roman" w:hAnsi="Times New Roman" w:cs="Times New Roman"/>
          <w:sz w:val="20"/>
          <w:szCs w:val="20"/>
        </w:rPr>
      </w:pPr>
      <w:r w:rsidRPr="00DC5A8A">
        <w:rPr>
          <w:rFonts w:ascii="Times New Roman" w:hAnsi="Times New Roman" w:cs="Times New Roman"/>
          <w:sz w:val="20"/>
          <w:szCs w:val="20"/>
        </w:rPr>
        <w:t xml:space="preserve">Odlukom o ustrojstvu i djelokrugu rada upravnih tijela Međimurske županije, određeni su poslovi i zadaci Upravnog odjela za civilno društvo i ljudska prava. Ovaj Upravni odjel </w:t>
      </w:r>
      <w:r w:rsidRPr="00DC5A8A">
        <w:rPr>
          <w:rFonts w:ascii="Times New Roman" w:hAnsi="Times New Roman" w:cs="Times New Roman"/>
          <w:b/>
          <w:sz w:val="20"/>
          <w:szCs w:val="20"/>
        </w:rPr>
        <w:t>nadležan je za obavljanje stručnih i upravnih poslova iz područja civilnog društva, ljudskih prava i hrvatskih branitelja</w:t>
      </w:r>
      <w:r w:rsidRPr="00DC5A8A">
        <w:rPr>
          <w:rFonts w:ascii="Times New Roman" w:hAnsi="Times New Roman" w:cs="Times New Roman"/>
          <w:sz w:val="20"/>
          <w:szCs w:val="20"/>
        </w:rPr>
        <w:t xml:space="preserve">, a osobito: </w:t>
      </w:r>
    </w:p>
    <w:p w14:paraId="2C33F1F2" w14:textId="77777777" w:rsidR="005F42D1" w:rsidRPr="00DC5A8A" w:rsidRDefault="005F42D1">
      <w:pPr>
        <w:numPr>
          <w:ilvl w:val="0"/>
          <w:numId w:val="13"/>
        </w:numPr>
        <w:spacing w:after="60" w:line="240" w:lineRule="auto"/>
        <w:ind w:left="357" w:hanging="357"/>
        <w:jc w:val="both"/>
        <w:rPr>
          <w:rFonts w:ascii="Times New Roman" w:hAnsi="Times New Roman" w:cs="Times New Roman"/>
          <w:sz w:val="20"/>
          <w:szCs w:val="20"/>
        </w:rPr>
      </w:pPr>
      <w:r w:rsidRPr="00DC5A8A">
        <w:rPr>
          <w:rFonts w:ascii="Times New Roman" w:hAnsi="Times New Roman" w:cs="Times New Roman"/>
          <w:sz w:val="20"/>
          <w:szCs w:val="20"/>
        </w:rPr>
        <w:t xml:space="preserve">rad i koordinaciju Udruga civilnog društva, osobito s udrugama osoba s invaliditetom, </w:t>
      </w:r>
    </w:p>
    <w:p w14:paraId="5FD58882"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praćenje, izrada te podnošenje izvješća o provođenju mjera nacionalnih strategija i planova iz nadležnosti Upravnog odjela, </w:t>
      </w:r>
    </w:p>
    <w:p w14:paraId="1DE2DAE4"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poslove nacionalnih manjina, suradnja s vijećima i predstavnicima nacionalnih manjina i poslovi koji se odnose na ostvarivanje ljudskih prava,</w:t>
      </w:r>
    </w:p>
    <w:p w14:paraId="22F41361"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suradnju sa udrugama civilnog društva čija je djelatnost u vezi s poslovima iz nadležnosti Upravnog odjela, </w:t>
      </w:r>
    </w:p>
    <w:p w14:paraId="08982CB6"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koordinira poslove oko sufinanciranja rada udruga kada obavljaju poslove od interesa za opće dobro</w:t>
      </w:r>
    </w:p>
    <w:p w14:paraId="50F7E5A2"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obavljanje  drugih upravnih i stručnih poslova koji su posebnim propisima stavljeni u nadležnost Županije, a odnose se na obavljanje poslova iz nadležnosti Upravnog odjela. </w:t>
      </w:r>
    </w:p>
    <w:p w14:paraId="581D1F97" w14:textId="77777777" w:rsidR="005F42D1" w:rsidRPr="00DC5A8A" w:rsidRDefault="005F42D1" w:rsidP="005F42D1">
      <w:pPr>
        <w:spacing w:after="60" w:line="240" w:lineRule="auto"/>
        <w:ind w:left="357"/>
        <w:jc w:val="both"/>
        <w:rPr>
          <w:rFonts w:ascii="Times New Roman" w:hAnsi="Times New Roman" w:cs="Times New Roman"/>
          <w:b/>
          <w:sz w:val="20"/>
          <w:szCs w:val="20"/>
        </w:rPr>
      </w:pPr>
    </w:p>
    <w:p w14:paraId="525B7424" w14:textId="77777777" w:rsidR="005F42D1" w:rsidRPr="00DC5A8A" w:rsidRDefault="005F42D1" w:rsidP="005F42D1">
      <w:pPr>
        <w:spacing w:after="60"/>
        <w:rPr>
          <w:rFonts w:ascii="Times New Roman" w:hAnsi="Times New Roman" w:cs="Times New Roman"/>
          <w:sz w:val="20"/>
          <w:szCs w:val="20"/>
        </w:rPr>
      </w:pPr>
      <w:r w:rsidRPr="00DC5A8A">
        <w:rPr>
          <w:rFonts w:ascii="Times New Roman" w:hAnsi="Times New Roman" w:cs="Times New Roman"/>
          <w:sz w:val="20"/>
          <w:szCs w:val="20"/>
        </w:rPr>
        <w:t xml:space="preserve">Upravni odjel za civilno društvo i ljudska prava obavlja i </w:t>
      </w:r>
      <w:r w:rsidRPr="00DC5A8A">
        <w:rPr>
          <w:rFonts w:ascii="Times New Roman" w:hAnsi="Times New Roman" w:cs="Times New Roman"/>
          <w:b/>
          <w:sz w:val="20"/>
          <w:szCs w:val="20"/>
        </w:rPr>
        <w:t>povjerene poslove državne uprave</w:t>
      </w:r>
      <w:r w:rsidRPr="00DC5A8A">
        <w:rPr>
          <w:rFonts w:ascii="Times New Roman" w:hAnsi="Times New Roman" w:cs="Times New Roman"/>
          <w:sz w:val="20"/>
          <w:szCs w:val="20"/>
        </w:rPr>
        <w:t xml:space="preserve"> koji se odnose na:</w:t>
      </w:r>
    </w:p>
    <w:p w14:paraId="61625870"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rješavanje o pravima djece smrtno stradalih pirotehničara i s njima izjednačenih osoba, sukladno posebnom zakonu kojem se regulira </w:t>
      </w:r>
      <w:proofErr w:type="spellStart"/>
      <w:r w:rsidRPr="00DC5A8A">
        <w:rPr>
          <w:rFonts w:ascii="Times New Roman" w:hAnsi="Times New Roman" w:cs="Times New Roman"/>
          <w:sz w:val="20"/>
          <w:szCs w:val="20"/>
        </w:rPr>
        <w:t>protuminsko</w:t>
      </w:r>
      <w:proofErr w:type="spellEnd"/>
      <w:r w:rsidRPr="00DC5A8A">
        <w:rPr>
          <w:rFonts w:ascii="Times New Roman" w:hAnsi="Times New Roman" w:cs="Times New Roman"/>
          <w:sz w:val="20"/>
          <w:szCs w:val="20"/>
        </w:rPr>
        <w:t xml:space="preserve"> djelovanje</w:t>
      </w:r>
    </w:p>
    <w:p w14:paraId="14E7A16C"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rješavanje pravnog položaja, statusa i drugih pitanja hrvatskih branitelja iz Domovinskog rata i članova njihovih obitelji, hrvatskih ratnih vojnih invalida iz Domovinskog rata, članova obitelji smrtno stradalog ili nestalog hrvatskog branitelja iz Domovinskog rata, stradalih pirotehničara i članova njihovih obitelji kao i zaštite civilnih žrtava </w:t>
      </w:r>
      <w:r w:rsidRPr="00DC5A8A">
        <w:rPr>
          <w:rFonts w:ascii="Times New Roman" w:hAnsi="Times New Roman" w:cs="Times New Roman"/>
          <w:sz w:val="20"/>
          <w:szCs w:val="20"/>
        </w:rPr>
        <w:lastRenderedPageBreak/>
        <w:t>Domovinskog rata; obavljanje poslova obračuna i isplate novčanih sredstava, sukladno posebnim propisima; vođenje evidencija propisanih zakonom, kao i izdavanje odgovarajućih potvrda, prava na naknadu za nezaposlene hrvatske branitelje i pravo na jednokratnu novčanu pomoć,</w:t>
      </w:r>
    </w:p>
    <w:p w14:paraId="152872D2"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zaštitu vojnih i civilnih invalida Drugog svjetskog rata, statusa mirnodopskih vojnih invalida, ratnih vojnih invalida stradalih pri obavljanju vojnih i redarstvenih dužnosti u stranoj zemlji u okviru mirovnih snaga i mirovnih misija ako ih je na tu dužnost uputilo nadležno tijelo u okviru međunarodnih obveza nakon 15. svibnja 1945. godine i članova njihovih obitelji, </w:t>
      </w:r>
    </w:p>
    <w:p w14:paraId="4BC999CF"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 xml:space="preserve">izdavanje potvrda o uzdržavanju i obiteljskom statusu te drugih potvrda, sukladno zakonu i podzakonskim propisima, </w:t>
      </w:r>
    </w:p>
    <w:p w14:paraId="101E8AE5"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izdavanje objava za povlaštenu i besplatnu vožnju invalidnim osobama te pratitelju invalidne osobe,</w:t>
      </w:r>
    </w:p>
    <w:p w14:paraId="7EC32DDB" w14:textId="77777777" w:rsidR="005F42D1" w:rsidRPr="00DC5A8A" w:rsidRDefault="005F42D1">
      <w:pPr>
        <w:numPr>
          <w:ilvl w:val="0"/>
          <w:numId w:val="13"/>
        </w:numPr>
        <w:spacing w:after="60" w:line="240" w:lineRule="auto"/>
        <w:ind w:left="357" w:hanging="357"/>
        <w:jc w:val="both"/>
        <w:rPr>
          <w:rFonts w:ascii="Times New Roman" w:hAnsi="Times New Roman" w:cs="Times New Roman"/>
          <w:b/>
          <w:sz w:val="20"/>
          <w:szCs w:val="20"/>
        </w:rPr>
      </w:pPr>
      <w:r w:rsidRPr="00DC5A8A">
        <w:rPr>
          <w:rFonts w:ascii="Times New Roman" w:hAnsi="Times New Roman" w:cs="Times New Roman"/>
          <w:sz w:val="20"/>
          <w:szCs w:val="20"/>
        </w:rPr>
        <w:t>rješava u upravnim stvarima koje se odnose na promjene i brisanje iz registra udruga i udruga više razine u koji se upisuju sindikati, udruge poslodavaca, udruge sindikata više razine koji djeluju samo u jednoj županiji, vodi evidencije kolektivnih ugovora ili njihovih promjena i zbirku isprava,</w:t>
      </w:r>
    </w:p>
    <w:p w14:paraId="20C33361" w14:textId="77777777" w:rsidR="005F42D1" w:rsidRPr="00DC5A8A" w:rsidRDefault="005F42D1">
      <w:pPr>
        <w:numPr>
          <w:ilvl w:val="0"/>
          <w:numId w:val="13"/>
        </w:numPr>
        <w:spacing w:after="60" w:line="240" w:lineRule="auto"/>
        <w:ind w:left="357" w:hanging="357"/>
        <w:jc w:val="both"/>
        <w:rPr>
          <w:rFonts w:ascii="Times New Roman" w:hAnsi="Times New Roman" w:cs="Times New Roman"/>
          <w:sz w:val="20"/>
          <w:szCs w:val="20"/>
        </w:rPr>
      </w:pPr>
      <w:r w:rsidRPr="00DC5A8A">
        <w:rPr>
          <w:rFonts w:ascii="Times New Roman" w:hAnsi="Times New Roman" w:cs="Times New Roman"/>
          <w:sz w:val="20"/>
          <w:szCs w:val="20"/>
        </w:rPr>
        <w:t>priznavanje prava na obvezno zdravstveno osiguranje neosiguranih osoba</w:t>
      </w:r>
    </w:p>
    <w:p w14:paraId="7B96DDC9" w14:textId="77777777" w:rsidR="005F42D1" w:rsidRPr="00DC5A8A" w:rsidRDefault="005F42D1">
      <w:pPr>
        <w:numPr>
          <w:ilvl w:val="0"/>
          <w:numId w:val="13"/>
        </w:numPr>
        <w:spacing w:after="60" w:line="240" w:lineRule="auto"/>
        <w:ind w:left="357" w:hanging="357"/>
        <w:jc w:val="both"/>
        <w:rPr>
          <w:rFonts w:ascii="Times New Roman" w:hAnsi="Times New Roman" w:cs="Times New Roman"/>
          <w:sz w:val="20"/>
          <w:szCs w:val="20"/>
        </w:rPr>
      </w:pPr>
      <w:r w:rsidRPr="00DC5A8A">
        <w:rPr>
          <w:rFonts w:ascii="Times New Roman" w:hAnsi="Times New Roman" w:cs="Times New Roman"/>
          <w:sz w:val="20"/>
          <w:szCs w:val="20"/>
        </w:rPr>
        <w:t xml:space="preserve">priznavanje prava na obvezno zdravstveno osiguranje osoba nesposobnih za samostalan život i rad koje nemaju sredstava za uzdržavanje i zdravstvenu zaštitu ne mogu ostvariti po drugoj osnovi </w:t>
      </w:r>
    </w:p>
    <w:p w14:paraId="65C76825" w14:textId="77777777" w:rsidR="005F42D1" w:rsidRPr="00DC5A8A" w:rsidRDefault="005F42D1">
      <w:pPr>
        <w:numPr>
          <w:ilvl w:val="0"/>
          <w:numId w:val="13"/>
        </w:numPr>
        <w:spacing w:after="60" w:line="240" w:lineRule="auto"/>
        <w:ind w:left="357" w:hanging="357"/>
        <w:jc w:val="both"/>
        <w:rPr>
          <w:rFonts w:ascii="Times New Roman" w:hAnsi="Times New Roman" w:cs="Times New Roman"/>
          <w:sz w:val="20"/>
          <w:szCs w:val="20"/>
        </w:rPr>
      </w:pPr>
      <w:r w:rsidRPr="00DC5A8A">
        <w:rPr>
          <w:rFonts w:ascii="Times New Roman" w:hAnsi="Times New Roman" w:cs="Times New Roman"/>
          <w:sz w:val="20"/>
          <w:szCs w:val="20"/>
        </w:rPr>
        <w:t xml:space="preserve">davanje odobrenja za prikupljanje i pružanje humanitarne pomoći; davanje odobrenja za provođenje humanitarne akcije; donošenje rješenja o uplati neutrošenih sredstava humanitarne akcije; prikupljanje, dostavljanje i publiciranje propisanih izvješća i vođenje propisanih evidencija koje se odnose na humanitarnu pomoć </w:t>
      </w:r>
    </w:p>
    <w:p w14:paraId="7F61B532" w14:textId="2DF344A9" w:rsidR="00DB4D13" w:rsidRPr="00DC5A8A" w:rsidRDefault="005F42D1" w:rsidP="005F42D1">
      <w:pPr>
        <w:rPr>
          <w:rFonts w:ascii="Times New Roman" w:hAnsi="Times New Roman" w:cs="Times New Roman"/>
          <w:sz w:val="20"/>
          <w:szCs w:val="20"/>
        </w:rPr>
      </w:pPr>
      <w:r w:rsidRPr="00DC5A8A">
        <w:rPr>
          <w:rFonts w:ascii="Times New Roman" w:hAnsi="Times New Roman" w:cs="Times New Roman"/>
          <w:sz w:val="20"/>
          <w:szCs w:val="20"/>
        </w:rPr>
        <w:t>obavljanje i drugih povjerenih poslova iz navedenih područja, sukladno zakonu i podzakonskim propisima.</w:t>
      </w:r>
    </w:p>
    <w:p w14:paraId="2FEEE512" w14:textId="77777777" w:rsidR="005F42D1" w:rsidRPr="00DC5A8A" w:rsidRDefault="005F42D1" w:rsidP="005F42D1">
      <w:pPr>
        <w:spacing w:before="120"/>
        <w:rPr>
          <w:rFonts w:ascii="Times New Roman" w:hAnsi="Times New Roman" w:cs="Times New Roman"/>
          <w:b/>
          <w:bCs/>
          <w:sz w:val="20"/>
          <w:szCs w:val="20"/>
        </w:rPr>
      </w:pPr>
      <w:r w:rsidRPr="00DC5A8A">
        <w:rPr>
          <w:rFonts w:ascii="Times New Roman" w:hAnsi="Times New Roman" w:cs="Times New Roman"/>
          <w:b/>
          <w:bCs/>
          <w:sz w:val="20"/>
          <w:szCs w:val="20"/>
        </w:rPr>
        <w:t>ORGANIZACIJSKA STRUKTURA:</w:t>
      </w:r>
    </w:p>
    <w:p w14:paraId="7AD6B43C" w14:textId="77777777" w:rsidR="005F42D1" w:rsidRPr="00DC5A8A" w:rsidRDefault="005F42D1" w:rsidP="005F42D1">
      <w:pPr>
        <w:spacing w:before="120"/>
        <w:rPr>
          <w:rFonts w:ascii="Times New Roman" w:hAnsi="Times New Roman" w:cs="Times New Roman"/>
          <w:b/>
          <w:bCs/>
          <w:sz w:val="20"/>
          <w:szCs w:val="20"/>
        </w:rPr>
      </w:pPr>
      <w:r w:rsidRPr="00DC5A8A">
        <w:rPr>
          <w:rFonts w:ascii="Times New Roman" w:hAnsi="Times New Roman" w:cs="Times New Roman"/>
          <w:b/>
          <w:sz w:val="20"/>
          <w:szCs w:val="20"/>
        </w:rPr>
        <w:t>Organizacijska struktura</w:t>
      </w:r>
      <w:r w:rsidRPr="00DC5A8A">
        <w:rPr>
          <w:rFonts w:ascii="Times New Roman" w:hAnsi="Times New Roman" w:cs="Times New Roman"/>
          <w:sz w:val="20"/>
          <w:szCs w:val="20"/>
        </w:rPr>
        <w:t xml:space="preserve"> određena je Odlukom o ustrojstvu i djelokrugu rada upravnih tijela Međimurske županije i Pravilnikom o radu upravnih tijela Međimurske županije. U odjelu je sistematizirano 13 radnih mjesta, na kojima je iskazana potreba za 17 izvršitelja, a poslove u odjelu obavlja 10 izvršitelja. Upravni odjel poslove obavlja u 3 odsjeka: Odsjek za civilno društvo i opće poslove, Odsjek za hrvatske branitelje i Odsjek za ljudska prava i nacionalne manjine.</w:t>
      </w:r>
    </w:p>
    <w:p w14:paraId="648619BC" w14:textId="77777777" w:rsidR="005F42D1" w:rsidRPr="00DC5A8A" w:rsidRDefault="005F42D1" w:rsidP="005F42D1">
      <w:pPr>
        <w:spacing w:before="120"/>
        <w:rPr>
          <w:rFonts w:ascii="Times New Roman" w:hAnsi="Times New Roman" w:cs="Times New Roman"/>
          <w:b/>
          <w:bCs/>
          <w:sz w:val="20"/>
          <w:szCs w:val="20"/>
        </w:rPr>
      </w:pPr>
      <w:r w:rsidRPr="00DC5A8A">
        <w:rPr>
          <w:rFonts w:ascii="Times New Roman" w:hAnsi="Times New Roman" w:cs="Times New Roman"/>
          <w:b/>
          <w:bCs/>
          <w:sz w:val="20"/>
          <w:szCs w:val="20"/>
        </w:rPr>
        <w:t>PRORAČUNSKI (RKP) KORISNICI IZ NADLEŽNOSTI ODJELA:</w:t>
      </w:r>
    </w:p>
    <w:p w14:paraId="56C07254" w14:textId="07961D9D" w:rsidR="005F42D1" w:rsidRPr="00DC5A8A" w:rsidRDefault="005F42D1" w:rsidP="005F42D1">
      <w:pPr>
        <w:rPr>
          <w:rFonts w:ascii="Times New Roman" w:hAnsi="Times New Roman" w:cs="Times New Roman"/>
          <w:bCs/>
          <w:sz w:val="20"/>
          <w:szCs w:val="20"/>
        </w:rPr>
      </w:pPr>
      <w:r w:rsidRPr="00DC5A8A">
        <w:rPr>
          <w:rFonts w:ascii="Times New Roman" w:hAnsi="Times New Roman" w:cs="Times New Roman"/>
          <w:bCs/>
          <w:sz w:val="20"/>
          <w:szCs w:val="20"/>
        </w:rPr>
        <w:t>Upravni odjel nema proračunske korisnike.</w:t>
      </w:r>
    </w:p>
    <w:p w14:paraId="17540788" w14:textId="77777777" w:rsidR="005F42D1" w:rsidRPr="00DC5A8A" w:rsidRDefault="005F42D1" w:rsidP="005F42D1">
      <w:pPr>
        <w:pStyle w:val="Tijeloteksta"/>
        <w:spacing w:before="120"/>
        <w:rPr>
          <w:rFonts w:ascii="Times New Roman" w:hAnsi="Times New Roman" w:cs="Times New Roman"/>
          <w:lang w:val="hr-HR" w:eastAsia="hr-HR"/>
        </w:rPr>
      </w:pPr>
      <w:r w:rsidRPr="00DC5A8A">
        <w:rPr>
          <w:rFonts w:ascii="Times New Roman" w:hAnsi="Times New Roman" w:cs="Times New Roman"/>
          <w:lang w:val="hr-HR" w:eastAsia="hr-HR"/>
        </w:rPr>
        <w:t>FINANCIJSKI PLAN:</w:t>
      </w:r>
    </w:p>
    <w:p w14:paraId="0DB1A32F" w14:textId="77777777" w:rsidR="005F42D1" w:rsidRDefault="005F42D1" w:rsidP="005F42D1">
      <w:pPr>
        <w:spacing w:before="120" w:after="120"/>
        <w:ind w:right="57"/>
        <w:rPr>
          <w:rFonts w:ascii="Times New Roman" w:hAnsi="Times New Roman" w:cs="Times New Roman"/>
          <w:sz w:val="20"/>
          <w:szCs w:val="20"/>
        </w:rPr>
      </w:pPr>
      <w:r w:rsidRPr="00DC5A8A">
        <w:rPr>
          <w:rFonts w:ascii="Times New Roman" w:hAnsi="Times New Roman" w:cs="Times New Roman"/>
          <w:sz w:val="20"/>
          <w:szCs w:val="20"/>
        </w:rPr>
        <w:t>Unutar razdjela planiraju se sljedeći programi:</w:t>
      </w:r>
    </w:p>
    <w:p w14:paraId="607FDC69" w14:textId="77777777" w:rsidR="007974B7" w:rsidRPr="00DC5A8A" w:rsidRDefault="007974B7" w:rsidP="005F42D1">
      <w:pPr>
        <w:spacing w:before="120" w:after="120"/>
        <w:ind w:right="57"/>
        <w:rPr>
          <w:rFonts w:ascii="Times New Roman" w:hAnsi="Times New Roman" w:cs="Times New Roman"/>
          <w:sz w:val="20"/>
          <w:szCs w:val="20"/>
        </w:rPr>
      </w:pPr>
    </w:p>
    <w:tbl>
      <w:tblPr>
        <w:tblW w:w="100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632"/>
        <w:gridCol w:w="3322"/>
        <w:gridCol w:w="1853"/>
        <w:gridCol w:w="2101"/>
        <w:gridCol w:w="2106"/>
      </w:tblGrid>
      <w:tr w:rsidR="000B56B8" w:rsidRPr="00DC5A8A" w14:paraId="5A2B98EE" w14:textId="77777777" w:rsidTr="00DC5A8A">
        <w:trPr>
          <w:trHeight w:val="510"/>
          <w:tblHeader/>
        </w:trPr>
        <w:tc>
          <w:tcPr>
            <w:tcW w:w="632" w:type="dxa"/>
            <w:shd w:val="clear" w:color="auto" w:fill="auto"/>
            <w:vAlign w:val="center"/>
          </w:tcPr>
          <w:p w14:paraId="72CDED15" w14:textId="3E9555C1" w:rsidR="000B56B8" w:rsidRPr="00DC5A8A" w:rsidRDefault="000B56B8" w:rsidP="000B56B8">
            <w:pPr>
              <w:jc w:val="center"/>
              <w:rPr>
                <w:rFonts w:ascii="Times New Roman" w:hAnsi="Times New Roman" w:cs="Times New Roman"/>
                <w:b/>
                <w:bCs/>
                <w:sz w:val="20"/>
                <w:szCs w:val="20"/>
              </w:rPr>
            </w:pPr>
            <w:r w:rsidRPr="00DC5A8A">
              <w:rPr>
                <w:rFonts w:ascii="Times New Roman" w:hAnsi="Times New Roman" w:cs="Times New Roman"/>
                <w:b/>
                <w:bCs/>
                <w:sz w:val="20"/>
                <w:szCs w:val="20"/>
              </w:rPr>
              <w:t>R.B.</w:t>
            </w:r>
          </w:p>
        </w:tc>
        <w:tc>
          <w:tcPr>
            <w:tcW w:w="3322" w:type="dxa"/>
            <w:shd w:val="clear" w:color="auto" w:fill="auto"/>
            <w:vAlign w:val="center"/>
          </w:tcPr>
          <w:p w14:paraId="610D2282" w14:textId="5548F3F9" w:rsidR="000B56B8" w:rsidRPr="00DC5A8A" w:rsidRDefault="000B56B8" w:rsidP="000B56B8">
            <w:pPr>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853" w:type="dxa"/>
            <w:shd w:val="clear" w:color="auto" w:fill="auto"/>
            <w:vAlign w:val="center"/>
          </w:tcPr>
          <w:p w14:paraId="0693A851" w14:textId="11239547" w:rsidR="000B56B8" w:rsidRPr="007C7FA8" w:rsidRDefault="000B56B8" w:rsidP="000B56B8">
            <w:pPr>
              <w:pStyle w:val="Naslov7"/>
              <w:rPr>
                <w:rFonts w:ascii="Times New Roman" w:hAnsi="Times New Roman"/>
                <w:bCs w:val="0"/>
                <w:sz w:val="20"/>
              </w:rPr>
            </w:pPr>
            <w:r w:rsidRPr="009D4CEB">
              <w:rPr>
                <w:rFonts w:ascii="Times New Roman" w:eastAsiaTheme="minorEastAsia" w:hAnsi="Times New Roman"/>
                <w:sz w:val="20"/>
              </w:rPr>
              <w:t xml:space="preserve">PLAN 2024. </w:t>
            </w:r>
          </w:p>
        </w:tc>
        <w:tc>
          <w:tcPr>
            <w:tcW w:w="2101" w:type="dxa"/>
            <w:shd w:val="clear" w:color="auto" w:fill="auto"/>
            <w:vAlign w:val="center"/>
          </w:tcPr>
          <w:p w14:paraId="69ACDB01" w14:textId="51E7D8A5" w:rsidR="000B56B8" w:rsidRPr="007C7FA8" w:rsidRDefault="000B56B8" w:rsidP="000B56B8">
            <w:pPr>
              <w:pStyle w:val="Naslov7"/>
              <w:rPr>
                <w:rFonts w:ascii="Times New Roman" w:hAnsi="Times New Roman"/>
                <w:bCs w:val="0"/>
                <w:sz w:val="20"/>
              </w:rPr>
            </w:pPr>
            <w:r w:rsidRPr="009D4CEB">
              <w:rPr>
                <w:rFonts w:ascii="Times New Roman" w:eastAsiaTheme="minorEastAsia" w:hAnsi="Times New Roman"/>
                <w:sz w:val="20"/>
              </w:rPr>
              <w:t xml:space="preserve">IZVRŠENJE 2024. </w:t>
            </w:r>
          </w:p>
        </w:tc>
        <w:tc>
          <w:tcPr>
            <w:tcW w:w="2106" w:type="dxa"/>
            <w:shd w:val="clear" w:color="auto" w:fill="auto"/>
            <w:vAlign w:val="center"/>
          </w:tcPr>
          <w:p w14:paraId="275A9C51" w14:textId="31179BCE" w:rsidR="000B56B8" w:rsidRPr="007C7FA8" w:rsidRDefault="000B56B8" w:rsidP="000B56B8">
            <w:pPr>
              <w:pStyle w:val="Naslov7"/>
              <w:rPr>
                <w:rFonts w:ascii="Times New Roman" w:hAnsi="Times New Roman"/>
                <w:bCs w:val="0"/>
                <w:sz w:val="20"/>
              </w:rPr>
            </w:pPr>
            <w:r w:rsidRPr="009D4CEB">
              <w:rPr>
                <w:rFonts w:ascii="Times New Roman" w:eastAsiaTheme="minorEastAsia" w:hAnsi="Times New Roman"/>
                <w:sz w:val="20"/>
              </w:rPr>
              <w:t>INDEKS %</w:t>
            </w:r>
          </w:p>
        </w:tc>
      </w:tr>
      <w:tr w:rsidR="005F42D1" w:rsidRPr="00DC5A8A" w14:paraId="44462E37" w14:textId="77777777" w:rsidTr="00DC5A8A">
        <w:trPr>
          <w:trHeight w:val="454"/>
        </w:trPr>
        <w:tc>
          <w:tcPr>
            <w:tcW w:w="632" w:type="dxa"/>
            <w:shd w:val="clear" w:color="auto" w:fill="auto"/>
            <w:vAlign w:val="center"/>
          </w:tcPr>
          <w:p w14:paraId="5596C391" w14:textId="77777777" w:rsidR="005F42D1" w:rsidRPr="00DC5A8A" w:rsidRDefault="005F42D1" w:rsidP="00430804">
            <w:pPr>
              <w:jc w:val="center"/>
              <w:rPr>
                <w:rFonts w:ascii="Times New Roman" w:hAnsi="Times New Roman" w:cs="Times New Roman"/>
                <w:sz w:val="20"/>
                <w:szCs w:val="20"/>
              </w:rPr>
            </w:pPr>
            <w:r w:rsidRPr="00DC5A8A">
              <w:rPr>
                <w:rFonts w:ascii="Times New Roman" w:hAnsi="Times New Roman" w:cs="Times New Roman"/>
                <w:sz w:val="20"/>
                <w:szCs w:val="20"/>
              </w:rPr>
              <w:t>01.</w:t>
            </w:r>
          </w:p>
        </w:tc>
        <w:tc>
          <w:tcPr>
            <w:tcW w:w="3322" w:type="dxa"/>
            <w:shd w:val="clear" w:color="auto" w:fill="auto"/>
            <w:vAlign w:val="center"/>
          </w:tcPr>
          <w:p w14:paraId="13D97B1A" w14:textId="77777777" w:rsidR="005F42D1" w:rsidRPr="00DC5A8A" w:rsidRDefault="005F42D1" w:rsidP="00430804">
            <w:pPr>
              <w:rPr>
                <w:rFonts w:ascii="Times New Roman" w:hAnsi="Times New Roman" w:cs="Times New Roman"/>
                <w:sz w:val="20"/>
                <w:szCs w:val="20"/>
              </w:rPr>
            </w:pPr>
            <w:r w:rsidRPr="00DC5A8A">
              <w:rPr>
                <w:rFonts w:ascii="Times New Roman" w:hAnsi="Times New Roman" w:cs="Times New Roman"/>
                <w:sz w:val="20"/>
                <w:szCs w:val="20"/>
              </w:rPr>
              <w:t>1001 Tekući izdaci</w:t>
            </w:r>
          </w:p>
        </w:tc>
        <w:tc>
          <w:tcPr>
            <w:tcW w:w="1853" w:type="dxa"/>
            <w:shd w:val="clear" w:color="000000" w:fill="FFFFFF"/>
            <w:vAlign w:val="center"/>
          </w:tcPr>
          <w:p w14:paraId="19545DBA"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6.800,00</w:t>
            </w:r>
          </w:p>
        </w:tc>
        <w:tc>
          <w:tcPr>
            <w:tcW w:w="2101" w:type="dxa"/>
            <w:shd w:val="clear" w:color="000000" w:fill="FFFFFF"/>
            <w:vAlign w:val="center"/>
          </w:tcPr>
          <w:p w14:paraId="549C74C5"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6.963,14</w:t>
            </w:r>
          </w:p>
        </w:tc>
        <w:tc>
          <w:tcPr>
            <w:tcW w:w="2106" w:type="dxa"/>
            <w:shd w:val="clear" w:color="000000" w:fill="FFFFFF"/>
            <w:vAlign w:val="center"/>
          </w:tcPr>
          <w:p w14:paraId="11389F5B"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102,40</w:t>
            </w:r>
          </w:p>
        </w:tc>
      </w:tr>
      <w:tr w:rsidR="005F42D1" w:rsidRPr="00DC5A8A" w14:paraId="6DF9E11F" w14:textId="77777777" w:rsidTr="00DC5A8A">
        <w:trPr>
          <w:trHeight w:val="454"/>
        </w:trPr>
        <w:tc>
          <w:tcPr>
            <w:tcW w:w="632" w:type="dxa"/>
            <w:shd w:val="clear" w:color="auto" w:fill="auto"/>
            <w:vAlign w:val="center"/>
          </w:tcPr>
          <w:p w14:paraId="5367CABF" w14:textId="77777777" w:rsidR="005F42D1" w:rsidRPr="00DC5A8A" w:rsidRDefault="005F42D1" w:rsidP="00430804">
            <w:pPr>
              <w:jc w:val="center"/>
              <w:rPr>
                <w:rFonts w:ascii="Times New Roman" w:hAnsi="Times New Roman" w:cs="Times New Roman"/>
                <w:sz w:val="20"/>
                <w:szCs w:val="20"/>
              </w:rPr>
            </w:pPr>
            <w:r w:rsidRPr="00DC5A8A">
              <w:rPr>
                <w:rFonts w:ascii="Times New Roman" w:hAnsi="Times New Roman" w:cs="Times New Roman"/>
                <w:sz w:val="20"/>
                <w:szCs w:val="20"/>
              </w:rPr>
              <w:t>02.</w:t>
            </w:r>
          </w:p>
        </w:tc>
        <w:tc>
          <w:tcPr>
            <w:tcW w:w="3322" w:type="dxa"/>
            <w:shd w:val="clear" w:color="auto" w:fill="auto"/>
            <w:vAlign w:val="center"/>
          </w:tcPr>
          <w:p w14:paraId="4FD9E843" w14:textId="77777777" w:rsidR="005F42D1" w:rsidRPr="00DC5A8A" w:rsidRDefault="005F42D1" w:rsidP="00430804">
            <w:pPr>
              <w:rPr>
                <w:rFonts w:ascii="Times New Roman" w:hAnsi="Times New Roman" w:cs="Times New Roman"/>
                <w:sz w:val="20"/>
                <w:szCs w:val="20"/>
              </w:rPr>
            </w:pPr>
            <w:r w:rsidRPr="00DC5A8A">
              <w:rPr>
                <w:rFonts w:ascii="Times New Roman" w:hAnsi="Times New Roman" w:cs="Times New Roman"/>
                <w:sz w:val="20"/>
                <w:szCs w:val="20"/>
              </w:rPr>
              <w:t>1009 Zdravstvo</w:t>
            </w:r>
          </w:p>
        </w:tc>
        <w:tc>
          <w:tcPr>
            <w:tcW w:w="1853" w:type="dxa"/>
            <w:shd w:val="clear" w:color="000000" w:fill="FFFFFF"/>
            <w:vAlign w:val="center"/>
          </w:tcPr>
          <w:p w14:paraId="75B03B3D"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26.545,00</w:t>
            </w:r>
          </w:p>
        </w:tc>
        <w:tc>
          <w:tcPr>
            <w:tcW w:w="2101" w:type="dxa"/>
            <w:shd w:val="clear" w:color="000000" w:fill="FFFFFF"/>
            <w:vAlign w:val="center"/>
          </w:tcPr>
          <w:p w14:paraId="04DD7864"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26.545,00</w:t>
            </w:r>
          </w:p>
        </w:tc>
        <w:tc>
          <w:tcPr>
            <w:tcW w:w="2106" w:type="dxa"/>
            <w:shd w:val="clear" w:color="000000" w:fill="FFFFFF"/>
            <w:vAlign w:val="center"/>
          </w:tcPr>
          <w:p w14:paraId="3F605717" w14:textId="62A9775C"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100,00</w:t>
            </w:r>
          </w:p>
        </w:tc>
      </w:tr>
      <w:tr w:rsidR="005F42D1" w:rsidRPr="00DC5A8A" w14:paraId="7F1D4722" w14:textId="77777777" w:rsidTr="00DC5A8A">
        <w:trPr>
          <w:trHeight w:val="454"/>
        </w:trPr>
        <w:tc>
          <w:tcPr>
            <w:tcW w:w="632" w:type="dxa"/>
            <w:shd w:val="clear" w:color="auto" w:fill="auto"/>
            <w:vAlign w:val="center"/>
          </w:tcPr>
          <w:p w14:paraId="263E6550" w14:textId="77777777" w:rsidR="005F42D1" w:rsidRPr="00DC5A8A" w:rsidRDefault="005F42D1" w:rsidP="00430804">
            <w:pPr>
              <w:jc w:val="center"/>
              <w:rPr>
                <w:rFonts w:ascii="Times New Roman" w:hAnsi="Times New Roman" w:cs="Times New Roman"/>
                <w:sz w:val="20"/>
                <w:szCs w:val="20"/>
              </w:rPr>
            </w:pPr>
            <w:r w:rsidRPr="00DC5A8A">
              <w:rPr>
                <w:rFonts w:ascii="Times New Roman" w:hAnsi="Times New Roman" w:cs="Times New Roman"/>
                <w:sz w:val="20"/>
                <w:szCs w:val="20"/>
              </w:rPr>
              <w:t>03.</w:t>
            </w:r>
          </w:p>
        </w:tc>
        <w:tc>
          <w:tcPr>
            <w:tcW w:w="3322" w:type="dxa"/>
            <w:shd w:val="clear" w:color="auto" w:fill="auto"/>
            <w:vAlign w:val="center"/>
          </w:tcPr>
          <w:p w14:paraId="42C17C10" w14:textId="77777777" w:rsidR="005F42D1" w:rsidRPr="00DC5A8A" w:rsidRDefault="005F42D1" w:rsidP="00430804">
            <w:pPr>
              <w:rPr>
                <w:rFonts w:ascii="Times New Roman" w:hAnsi="Times New Roman" w:cs="Times New Roman"/>
                <w:sz w:val="20"/>
                <w:szCs w:val="20"/>
              </w:rPr>
            </w:pPr>
            <w:r w:rsidRPr="00DC5A8A">
              <w:rPr>
                <w:rFonts w:ascii="Times New Roman" w:hAnsi="Times New Roman" w:cs="Times New Roman"/>
                <w:sz w:val="20"/>
                <w:szCs w:val="20"/>
              </w:rPr>
              <w:t>1011 Socijalna zaštita</w:t>
            </w:r>
          </w:p>
        </w:tc>
        <w:tc>
          <w:tcPr>
            <w:tcW w:w="1853" w:type="dxa"/>
            <w:shd w:val="clear" w:color="000000" w:fill="FFFFFF"/>
            <w:vAlign w:val="center"/>
          </w:tcPr>
          <w:p w14:paraId="13C14F07"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419.882,050</w:t>
            </w:r>
          </w:p>
        </w:tc>
        <w:tc>
          <w:tcPr>
            <w:tcW w:w="2101" w:type="dxa"/>
            <w:shd w:val="clear" w:color="000000" w:fill="FFFFFF"/>
            <w:vAlign w:val="center"/>
          </w:tcPr>
          <w:p w14:paraId="7A017184"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375.939,78</w:t>
            </w:r>
          </w:p>
        </w:tc>
        <w:tc>
          <w:tcPr>
            <w:tcW w:w="2106" w:type="dxa"/>
            <w:shd w:val="clear" w:color="000000" w:fill="FFFFFF"/>
            <w:vAlign w:val="center"/>
          </w:tcPr>
          <w:p w14:paraId="246CDB14"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89,53</w:t>
            </w:r>
          </w:p>
        </w:tc>
      </w:tr>
      <w:tr w:rsidR="005F42D1" w:rsidRPr="00DC5A8A" w14:paraId="15E68DA9" w14:textId="77777777" w:rsidTr="00DC5A8A">
        <w:trPr>
          <w:trHeight w:val="454"/>
        </w:trPr>
        <w:tc>
          <w:tcPr>
            <w:tcW w:w="632" w:type="dxa"/>
            <w:shd w:val="clear" w:color="auto" w:fill="auto"/>
            <w:vAlign w:val="center"/>
          </w:tcPr>
          <w:p w14:paraId="213EDE63" w14:textId="77777777" w:rsidR="005F42D1" w:rsidRPr="00DC5A8A" w:rsidRDefault="005F42D1" w:rsidP="00430804">
            <w:pPr>
              <w:jc w:val="center"/>
              <w:rPr>
                <w:rFonts w:ascii="Times New Roman" w:hAnsi="Times New Roman" w:cs="Times New Roman"/>
                <w:sz w:val="20"/>
                <w:szCs w:val="20"/>
              </w:rPr>
            </w:pPr>
            <w:r w:rsidRPr="00DC5A8A">
              <w:rPr>
                <w:rFonts w:ascii="Times New Roman" w:hAnsi="Times New Roman" w:cs="Times New Roman"/>
                <w:sz w:val="20"/>
                <w:szCs w:val="20"/>
              </w:rPr>
              <w:t>04.</w:t>
            </w:r>
          </w:p>
        </w:tc>
        <w:tc>
          <w:tcPr>
            <w:tcW w:w="3322" w:type="dxa"/>
            <w:shd w:val="clear" w:color="auto" w:fill="auto"/>
            <w:vAlign w:val="center"/>
          </w:tcPr>
          <w:p w14:paraId="03E63956" w14:textId="77777777" w:rsidR="005F42D1" w:rsidRPr="00DC5A8A" w:rsidRDefault="005F42D1" w:rsidP="00430804">
            <w:pPr>
              <w:rPr>
                <w:rFonts w:ascii="Times New Roman" w:hAnsi="Times New Roman" w:cs="Times New Roman"/>
                <w:sz w:val="20"/>
                <w:szCs w:val="20"/>
              </w:rPr>
            </w:pPr>
            <w:r w:rsidRPr="00DC5A8A">
              <w:rPr>
                <w:rFonts w:ascii="Times New Roman" w:hAnsi="Times New Roman" w:cs="Times New Roman"/>
                <w:sz w:val="20"/>
                <w:szCs w:val="20"/>
              </w:rPr>
              <w:t xml:space="preserve">1013 Školstvo </w:t>
            </w:r>
          </w:p>
        </w:tc>
        <w:tc>
          <w:tcPr>
            <w:tcW w:w="1853" w:type="dxa"/>
            <w:shd w:val="clear" w:color="000000" w:fill="FFFFFF"/>
            <w:vAlign w:val="center"/>
          </w:tcPr>
          <w:p w14:paraId="323242A7" w14:textId="77777777" w:rsidR="005F42D1" w:rsidRPr="00DC5A8A" w:rsidRDefault="005F42D1" w:rsidP="00430804">
            <w:pPr>
              <w:jc w:val="right"/>
              <w:rPr>
                <w:rFonts w:ascii="Times New Roman" w:hAnsi="Times New Roman" w:cs="Times New Roman"/>
                <w:color w:val="000000"/>
                <w:sz w:val="20"/>
                <w:szCs w:val="20"/>
              </w:rPr>
            </w:pPr>
            <w:r w:rsidRPr="00DC5A8A">
              <w:rPr>
                <w:rFonts w:ascii="Times New Roman" w:hAnsi="Times New Roman" w:cs="Times New Roman"/>
                <w:color w:val="000000"/>
                <w:sz w:val="20"/>
                <w:szCs w:val="20"/>
              </w:rPr>
              <w:t>177.600,00</w:t>
            </w:r>
          </w:p>
        </w:tc>
        <w:tc>
          <w:tcPr>
            <w:tcW w:w="2101" w:type="dxa"/>
            <w:shd w:val="clear" w:color="000000" w:fill="FFFFFF"/>
            <w:vAlign w:val="center"/>
          </w:tcPr>
          <w:p w14:paraId="4D33D32A"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181.335,10</w:t>
            </w:r>
          </w:p>
        </w:tc>
        <w:tc>
          <w:tcPr>
            <w:tcW w:w="2106" w:type="dxa"/>
            <w:shd w:val="clear" w:color="000000" w:fill="FFFFFF"/>
            <w:vAlign w:val="center"/>
          </w:tcPr>
          <w:p w14:paraId="5838CB92" w14:textId="77777777" w:rsidR="005F42D1" w:rsidRPr="00DC5A8A" w:rsidRDefault="005F42D1" w:rsidP="00430804">
            <w:pPr>
              <w:jc w:val="right"/>
              <w:rPr>
                <w:rFonts w:ascii="Times New Roman" w:hAnsi="Times New Roman" w:cs="Times New Roman"/>
                <w:sz w:val="20"/>
                <w:szCs w:val="20"/>
              </w:rPr>
            </w:pPr>
            <w:r w:rsidRPr="00DC5A8A">
              <w:rPr>
                <w:rFonts w:ascii="Times New Roman" w:hAnsi="Times New Roman" w:cs="Times New Roman"/>
                <w:sz w:val="20"/>
                <w:szCs w:val="20"/>
              </w:rPr>
              <w:t>102,10</w:t>
            </w:r>
          </w:p>
        </w:tc>
      </w:tr>
      <w:tr w:rsidR="005F42D1" w:rsidRPr="00DC5A8A" w14:paraId="1DA6E7FF" w14:textId="77777777" w:rsidTr="00DC5A8A">
        <w:trPr>
          <w:trHeight w:val="454"/>
        </w:trPr>
        <w:tc>
          <w:tcPr>
            <w:tcW w:w="632" w:type="dxa"/>
            <w:shd w:val="clear" w:color="auto" w:fill="auto"/>
            <w:vAlign w:val="center"/>
          </w:tcPr>
          <w:p w14:paraId="48D55C45" w14:textId="77777777" w:rsidR="005F42D1" w:rsidRPr="00DC5A8A" w:rsidRDefault="005F42D1" w:rsidP="00430804">
            <w:pPr>
              <w:jc w:val="center"/>
              <w:rPr>
                <w:rFonts w:ascii="Times New Roman" w:hAnsi="Times New Roman" w:cs="Times New Roman"/>
                <w:b/>
                <w:bCs/>
                <w:sz w:val="20"/>
                <w:szCs w:val="20"/>
              </w:rPr>
            </w:pPr>
          </w:p>
        </w:tc>
        <w:tc>
          <w:tcPr>
            <w:tcW w:w="3322" w:type="dxa"/>
            <w:shd w:val="clear" w:color="auto" w:fill="auto"/>
            <w:vAlign w:val="center"/>
          </w:tcPr>
          <w:p w14:paraId="3C418EAB" w14:textId="58B5F4B0" w:rsidR="005F42D1" w:rsidRPr="00DC5A8A" w:rsidRDefault="005F42D1" w:rsidP="00931F82">
            <w:pPr>
              <w:rPr>
                <w:rFonts w:ascii="Times New Roman" w:hAnsi="Times New Roman" w:cs="Times New Roman"/>
                <w:b/>
                <w:bCs/>
                <w:sz w:val="20"/>
                <w:szCs w:val="20"/>
              </w:rPr>
            </w:pPr>
            <w:r w:rsidRPr="00DC5A8A">
              <w:rPr>
                <w:rFonts w:ascii="Times New Roman" w:hAnsi="Times New Roman" w:cs="Times New Roman"/>
                <w:b/>
                <w:bCs/>
                <w:sz w:val="20"/>
                <w:szCs w:val="20"/>
              </w:rPr>
              <w:t>Ukupno:</w:t>
            </w:r>
          </w:p>
        </w:tc>
        <w:tc>
          <w:tcPr>
            <w:tcW w:w="1853" w:type="dxa"/>
            <w:shd w:val="clear" w:color="auto" w:fill="auto"/>
            <w:vAlign w:val="center"/>
          </w:tcPr>
          <w:p w14:paraId="3A0B1A87" w14:textId="77777777" w:rsidR="005F42D1" w:rsidRPr="00DC5A8A" w:rsidRDefault="005F42D1" w:rsidP="00430804">
            <w:pPr>
              <w:jc w:val="right"/>
              <w:rPr>
                <w:rFonts w:ascii="Times New Roman" w:hAnsi="Times New Roman" w:cs="Times New Roman"/>
                <w:b/>
                <w:bCs/>
                <w:color w:val="000000"/>
                <w:sz w:val="20"/>
                <w:szCs w:val="20"/>
              </w:rPr>
            </w:pPr>
            <w:r w:rsidRPr="00DC5A8A">
              <w:rPr>
                <w:rFonts w:ascii="Times New Roman" w:hAnsi="Times New Roman" w:cs="Times New Roman"/>
                <w:b/>
                <w:bCs/>
                <w:color w:val="000000"/>
                <w:sz w:val="20"/>
                <w:szCs w:val="20"/>
              </w:rPr>
              <w:t>630.827,50</w:t>
            </w:r>
          </w:p>
        </w:tc>
        <w:tc>
          <w:tcPr>
            <w:tcW w:w="2101" w:type="dxa"/>
            <w:shd w:val="clear" w:color="auto" w:fill="auto"/>
            <w:vAlign w:val="center"/>
          </w:tcPr>
          <w:p w14:paraId="57056FCE" w14:textId="77777777" w:rsidR="005F42D1" w:rsidRPr="00DC5A8A" w:rsidRDefault="005F42D1" w:rsidP="00430804">
            <w:pPr>
              <w:jc w:val="right"/>
              <w:rPr>
                <w:rFonts w:ascii="Times New Roman" w:hAnsi="Times New Roman" w:cs="Times New Roman"/>
                <w:b/>
                <w:bCs/>
                <w:color w:val="000000"/>
                <w:sz w:val="20"/>
                <w:szCs w:val="20"/>
              </w:rPr>
            </w:pPr>
            <w:r w:rsidRPr="00DC5A8A">
              <w:rPr>
                <w:rFonts w:ascii="Times New Roman" w:hAnsi="Times New Roman" w:cs="Times New Roman"/>
                <w:b/>
                <w:bCs/>
                <w:color w:val="000000"/>
                <w:sz w:val="20"/>
                <w:szCs w:val="20"/>
              </w:rPr>
              <w:t>590.783,00</w:t>
            </w:r>
          </w:p>
        </w:tc>
        <w:tc>
          <w:tcPr>
            <w:tcW w:w="2106" w:type="dxa"/>
            <w:shd w:val="clear" w:color="auto" w:fill="auto"/>
            <w:vAlign w:val="center"/>
          </w:tcPr>
          <w:p w14:paraId="069F059C" w14:textId="77777777" w:rsidR="005F42D1" w:rsidRPr="00DC5A8A" w:rsidRDefault="005F42D1" w:rsidP="00430804">
            <w:pPr>
              <w:jc w:val="right"/>
              <w:rPr>
                <w:rFonts w:ascii="Times New Roman" w:hAnsi="Times New Roman" w:cs="Times New Roman"/>
                <w:b/>
                <w:bCs/>
                <w:color w:val="000000"/>
                <w:sz w:val="20"/>
                <w:szCs w:val="20"/>
              </w:rPr>
            </w:pPr>
            <w:r w:rsidRPr="00DC5A8A">
              <w:rPr>
                <w:rFonts w:ascii="Times New Roman" w:hAnsi="Times New Roman" w:cs="Times New Roman"/>
                <w:b/>
                <w:bCs/>
                <w:color w:val="000000"/>
                <w:sz w:val="20"/>
                <w:szCs w:val="20"/>
              </w:rPr>
              <w:t>93,65</w:t>
            </w:r>
          </w:p>
        </w:tc>
      </w:tr>
    </w:tbl>
    <w:p w14:paraId="099DF607" w14:textId="77777777" w:rsidR="007974B7" w:rsidRPr="00E6628C" w:rsidRDefault="007974B7" w:rsidP="00430804">
      <w:pPr>
        <w:pStyle w:val="Naslov1"/>
        <w:pageBreakBefore/>
        <w:spacing w:before="240" w:after="240"/>
        <w:rPr>
          <w:rFonts w:ascii="Times New Roman" w:hAnsi="Times New Roman"/>
          <w:szCs w:val="20"/>
          <w:lang w:eastAsia="hr-HR"/>
        </w:rPr>
      </w:pPr>
      <w:r w:rsidRPr="00E6628C">
        <w:rPr>
          <w:rFonts w:ascii="Times New Roman" w:hAnsi="Times New Roman"/>
          <w:szCs w:val="20"/>
          <w:lang w:eastAsia="hr-HR"/>
        </w:rPr>
        <w:lastRenderedPageBreak/>
        <w:t>PROGRAM: TEKUĆI IZDACI</w:t>
      </w:r>
    </w:p>
    <w:p w14:paraId="0BF426F0" w14:textId="77777777" w:rsidR="007974B7" w:rsidRPr="00E6628C" w:rsidRDefault="007974B7" w:rsidP="00430804">
      <w:pPr>
        <w:spacing w:before="120"/>
        <w:rPr>
          <w:rFonts w:ascii="Times New Roman" w:hAnsi="Times New Roman" w:cs="Times New Roman"/>
          <w:b/>
          <w:bCs/>
          <w:sz w:val="20"/>
          <w:szCs w:val="20"/>
        </w:rPr>
      </w:pPr>
      <w:r w:rsidRPr="00E6628C">
        <w:rPr>
          <w:rFonts w:ascii="Times New Roman" w:hAnsi="Times New Roman" w:cs="Times New Roman"/>
          <w:b/>
          <w:bCs/>
          <w:sz w:val="20"/>
          <w:szCs w:val="20"/>
        </w:rPr>
        <w:t>OPIS PROGRAMA:</w:t>
      </w:r>
    </w:p>
    <w:p w14:paraId="3086881A" w14:textId="77777777" w:rsidR="007974B7" w:rsidRPr="00E6628C" w:rsidRDefault="007974B7" w:rsidP="005F42D1">
      <w:pPr>
        <w:rPr>
          <w:rFonts w:ascii="Times New Roman" w:hAnsi="Times New Roman" w:cs="Times New Roman"/>
          <w:sz w:val="20"/>
          <w:szCs w:val="20"/>
        </w:rPr>
      </w:pPr>
      <w:r w:rsidRPr="00E6628C">
        <w:rPr>
          <w:rFonts w:ascii="Times New Roman" w:hAnsi="Times New Roman" w:cs="Times New Roman"/>
          <w:color w:val="000000"/>
          <w:sz w:val="20"/>
          <w:szCs w:val="20"/>
        </w:rPr>
        <w:t>U okviru ovog programa planirana su sredstva za podmirivanje troškova za obilježavanje važnijih datuma vezanih uz Domovinskog rata – Dan oslobođenja Međimurja 1991. godine i Dan međimurskih branitelja 17. rujna, Dan sjećanja na žrtve Domovinskog rata i Dan sjećanja na žrtvu Vukovara i Škabrnje 18.studenog te druge dane u kojima se odaje počast poginulim i nestalim hrvatskim braniteljima i civilnim stradalnicima Domovinskog rata. Planirani troškovi odnose se na rashode protokola – vijenci, cvijeće, svijeće i slično. Uz to, aktivnost se odnosi i na ostale protokolarne događaje iz nadležnosti Upravnog odjela.</w:t>
      </w:r>
    </w:p>
    <w:p w14:paraId="342008CA" w14:textId="77777777" w:rsidR="007974B7" w:rsidRPr="00E6628C" w:rsidRDefault="007974B7" w:rsidP="005F42D1">
      <w:pPr>
        <w:spacing w:before="60"/>
        <w:rPr>
          <w:rFonts w:ascii="Times New Roman" w:hAnsi="Times New Roman" w:cs="Times New Roman"/>
          <w:sz w:val="20"/>
          <w:szCs w:val="20"/>
        </w:rPr>
      </w:pPr>
      <w:r w:rsidRPr="00E6628C">
        <w:rPr>
          <w:rFonts w:ascii="Times New Roman" w:hAnsi="Times New Roman" w:cs="Times New Roman"/>
          <w:b/>
          <w:bCs/>
          <w:sz w:val="20"/>
          <w:szCs w:val="20"/>
        </w:rPr>
        <w:t>ZAKONSKA I DRUGA PODLOGA ZA UVOĐENJE PROGRAMA:</w:t>
      </w:r>
    </w:p>
    <w:p w14:paraId="4BFE01D4" w14:textId="77777777" w:rsidR="007974B7" w:rsidRPr="00E6628C" w:rsidRDefault="007974B7" w:rsidP="00430804">
      <w:pPr>
        <w:pStyle w:val="Tijeloteksta"/>
        <w:spacing w:before="120"/>
        <w:rPr>
          <w:rFonts w:ascii="Times New Roman" w:hAnsi="Times New Roman" w:cs="Times New Roman"/>
          <w:lang w:val="hr-HR" w:eastAsia="hr-HR"/>
        </w:rPr>
      </w:pPr>
      <w:r w:rsidRPr="00E6628C">
        <w:rPr>
          <w:rFonts w:ascii="Times New Roman" w:hAnsi="Times New Roman" w:cs="Times New Roman"/>
          <w:lang w:val="hr-HR" w:eastAsia="hr-HR"/>
        </w:rPr>
        <w:t xml:space="preserve">PROCJENA I ISHODIŠTE POTREBNIH SREDSTAVA: </w:t>
      </w:r>
    </w:p>
    <w:p w14:paraId="6A98F0B0" w14:textId="77777777" w:rsidR="007974B7" w:rsidRPr="00E6628C" w:rsidRDefault="007974B7" w:rsidP="00430804">
      <w:pPr>
        <w:spacing w:before="120" w:after="120"/>
        <w:rPr>
          <w:rFonts w:ascii="Times New Roman" w:hAnsi="Times New Roman" w:cs="Times New Roman"/>
          <w:sz w:val="20"/>
          <w:szCs w:val="20"/>
        </w:rPr>
      </w:pPr>
      <w:r w:rsidRPr="00E6628C">
        <w:rPr>
          <w:rFonts w:ascii="Times New Roman" w:hAnsi="Times New Roman" w:cs="Times New Roman"/>
          <w:sz w:val="20"/>
          <w:szCs w:val="20"/>
        </w:rPr>
        <w:t>Unutar programa planiraju se slijedeće aktivnosti/projekti:</w:t>
      </w:r>
    </w:p>
    <w:tbl>
      <w:tblPr>
        <w:tblW w:w="98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92"/>
        <w:gridCol w:w="3645"/>
        <w:gridCol w:w="1892"/>
        <w:gridCol w:w="1843"/>
        <w:gridCol w:w="1701"/>
      </w:tblGrid>
      <w:tr w:rsidR="000B56B8" w:rsidRPr="007332AE" w14:paraId="026F358D" w14:textId="77777777" w:rsidTr="007974B7">
        <w:trPr>
          <w:trHeight w:hRule="exact" w:val="499"/>
        </w:trPr>
        <w:tc>
          <w:tcPr>
            <w:tcW w:w="792" w:type="dxa"/>
            <w:shd w:val="clear" w:color="auto" w:fill="auto"/>
            <w:vAlign w:val="center"/>
          </w:tcPr>
          <w:p w14:paraId="6B65B244" w14:textId="04FBA02B" w:rsidR="000B56B8" w:rsidRPr="007974B7" w:rsidRDefault="000B56B8" w:rsidP="000B56B8">
            <w:pPr>
              <w:jc w:val="center"/>
              <w:rPr>
                <w:rFonts w:ascii="Times New Roman" w:hAnsi="Times New Roman" w:cs="Times New Roman"/>
                <w:b/>
                <w:bCs/>
                <w:sz w:val="20"/>
                <w:szCs w:val="20"/>
              </w:rPr>
            </w:pPr>
            <w:r w:rsidRPr="007974B7">
              <w:rPr>
                <w:rFonts w:ascii="Times New Roman" w:hAnsi="Times New Roman" w:cs="Times New Roman"/>
                <w:b/>
                <w:bCs/>
                <w:sz w:val="20"/>
                <w:szCs w:val="20"/>
              </w:rPr>
              <w:t>R.B.</w:t>
            </w:r>
          </w:p>
        </w:tc>
        <w:tc>
          <w:tcPr>
            <w:tcW w:w="3645" w:type="dxa"/>
            <w:shd w:val="clear" w:color="auto" w:fill="auto"/>
            <w:vAlign w:val="center"/>
          </w:tcPr>
          <w:p w14:paraId="3774DAFB" w14:textId="1D6D7D90" w:rsidR="000B56B8" w:rsidRPr="007974B7" w:rsidRDefault="000B56B8" w:rsidP="000B56B8">
            <w:pPr>
              <w:pStyle w:val="Naslov3"/>
              <w:jc w:val="center"/>
              <w:rPr>
                <w:rFonts w:ascii="Times New Roman" w:hAnsi="Times New Roman" w:cs="Times New Roman"/>
                <w:sz w:val="20"/>
                <w:szCs w:val="20"/>
                <w:lang w:eastAsia="hr-HR"/>
              </w:rPr>
            </w:pPr>
            <w:r w:rsidRPr="009D4CEB">
              <w:rPr>
                <w:rFonts w:ascii="Times New Roman" w:eastAsiaTheme="minorEastAsia" w:hAnsi="Times New Roman" w:cs="Times New Roman"/>
                <w:b/>
                <w:bCs/>
                <w:sz w:val="20"/>
                <w:szCs w:val="20"/>
              </w:rPr>
              <w:t>NAZIV AKTIVNOSTI</w:t>
            </w:r>
          </w:p>
        </w:tc>
        <w:tc>
          <w:tcPr>
            <w:tcW w:w="1892" w:type="dxa"/>
            <w:shd w:val="clear" w:color="auto" w:fill="auto"/>
            <w:vAlign w:val="center"/>
          </w:tcPr>
          <w:p w14:paraId="1901A7D4" w14:textId="43AAA18D"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PLAN 2024. </w:t>
            </w:r>
          </w:p>
        </w:tc>
        <w:tc>
          <w:tcPr>
            <w:tcW w:w="1843" w:type="dxa"/>
            <w:shd w:val="clear" w:color="auto" w:fill="auto"/>
            <w:vAlign w:val="center"/>
          </w:tcPr>
          <w:p w14:paraId="6F901EEB" w14:textId="398D5A59"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IZVRŠENJE 2024. </w:t>
            </w:r>
          </w:p>
        </w:tc>
        <w:tc>
          <w:tcPr>
            <w:tcW w:w="1701" w:type="dxa"/>
            <w:shd w:val="clear" w:color="auto" w:fill="auto"/>
            <w:vAlign w:val="center"/>
          </w:tcPr>
          <w:p w14:paraId="06FF1257" w14:textId="0835C2E2"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INDEKS %</w:t>
            </w:r>
          </w:p>
        </w:tc>
      </w:tr>
      <w:tr w:rsidR="007974B7" w:rsidRPr="007332AE" w14:paraId="6FE79366" w14:textId="77777777" w:rsidTr="007974B7">
        <w:trPr>
          <w:trHeight w:hRule="exact" w:val="415"/>
        </w:trPr>
        <w:tc>
          <w:tcPr>
            <w:tcW w:w="792" w:type="dxa"/>
            <w:shd w:val="clear" w:color="auto" w:fill="auto"/>
            <w:vAlign w:val="center"/>
          </w:tcPr>
          <w:p w14:paraId="7F66208F" w14:textId="77777777" w:rsidR="007974B7" w:rsidRPr="007974B7" w:rsidRDefault="007974B7" w:rsidP="00641EDC">
            <w:pPr>
              <w:jc w:val="center"/>
              <w:rPr>
                <w:rFonts w:ascii="Times New Roman" w:hAnsi="Times New Roman" w:cs="Times New Roman"/>
                <w:sz w:val="20"/>
                <w:szCs w:val="20"/>
              </w:rPr>
            </w:pPr>
            <w:r w:rsidRPr="007974B7">
              <w:rPr>
                <w:rFonts w:ascii="Times New Roman" w:hAnsi="Times New Roman" w:cs="Times New Roman"/>
                <w:sz w:val="20"/>
                <w:szCs w:val="20"/>
              </w:rPr>
              <w:t>01.</w:t>
            </w:r>
          </w:p>
        </w:tc>
        <w:tc>
          <w:tcPr>
            <w:tcW w:w="3645" w:type="dxa"/>
            <w:shd w:val="clear" w:color="auto" w:fill="auto"/>
            <w:vAlign w:val="center"/>
          </w:tcPr>
          <w:p w14:paraId="0BFC12F4" w14:textId="77777777" w:rsidR="007974B7" w:rsidRPr="007974B7" w:rsidRDefault="007974B7" w:rsidP="00641EDC">
            <w:pPr>
              <w:rPr>
                <w:rFonts w:ascii="Times New Roman" w:hAnsi="Times New Roman" w:cs="Times New Roman"/>
                <w:sz w:val="20"/>
                <w:szCs w:val="20"/>
              </w:rPr>
            </w:pPr>
            <w:r w:rsidRPr="007974B7">
              <w:rPr>
                <w:rFonts w:ascii="Times New Roman" w:hAnsi="Times New Roman" w:cs="Times New Roman"/>
                <w:sz w:val="20"/>
                <w:szCs w:val="20"/>
              </w:rPr>
              <w:t>Materijalni troškovi i usluge</w:t>
            </w:r>
          </w:p>
        </w:tc>
        <w:tc>
          <w:tcPr>
            <w:tcW w:w="1892" w:type="dxa"/>
            <w:shd w:val="clear" w:color="auto" w:fill="auto"/>
            <w:vAlign w:val="center"/>
          </w:tcPr>
          <w:p w14:paraId="606FCE90"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6.800,00</w:t>
            </w:r>
          </w:p>
        </w:tc>
        <w:tc>
          <w:tcPr>
            <w:tcW w:w="1843" w:type="dxa"/>
            <w:shd w:val="clear" w:color="auto" w:fill="auto"/>
            <w:vAlign w:val="center"/>
          </w:tcPr>
          <w:p w14:paraId="3C5465CB"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6.963,14</w:t>
            </w:r>
          </w:p>
        </w:tc>
        <w:tc>
          <w:tcPr>
            <w:tcW w:w="1701" w:type="dxa"/>
            <w:shd w:val="clear" w:color="auto" w:fill="auto"/>
            <w:vAlign w:val="center"/>
          </w:tcPr>
          <w:p w14:paraId="0CD203C7"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102,40</w:t>
            </w:r>
          </w:p>
        </w:tc>
      </w:tr>
      <w:tr w:rsidR="007974B7" w:rsidRPr="007332AE" w14:paraId="24A96B8C" w14:textId="77777777" w:rsidTr="007974B7">
        <w:trPr>
          <w:trHeight w:hRule="exact" w:val="415"/>
        </w:trPr>
        <w:tc>
          <w:tcPr>
            <w:tcW w:w="792" w:type="dxa"/>
            <w:shd w:val="clear" w:color="auto" w:fill="auto"/>
            <w:vAlign w:val="center"/>
          </w:tcPr>
          <w:p w14:paraId="220EB368" w14:textId="77777777" w:rsidR="007974B7" w:rsidRPr="007974B7" w:rsidRDefault="007974B7" w:rsidP="00641EDC">
            <w:pPr>
              <w:jc w:val="center"/>
              <w:rPr>
                <w:rFonts w:ascii="Times New Roman" w:hAnsi="Times New Roman" w:cs="Times New Roman"/>
                <w:b/>
                <w:bCs/>
                <w:sz w:val="20"/>
                <w:szCs w:val="20"/>
              </w:rPr>
            </w:pPr>
          </w:p>
        </w:tc>
        <w:tc>
          <w:tcPr>
            <w:tcW w:w="3645" w:type="dxa"/>
            <w:shd w:val="clear" w:color="auto" w:fill="auto"/>
            <w:vAlign w:val="center"/>
          </w:tcPr>
          <w:p w14:paraId="2905604B" w14:textId="0B8BFACF" w:rsidR="007974B7" w:rsidRPr="007974B7" w:rsidRDefault="007974B7" w:rsidP="00931F82">
            <w:pPr>
              <w:rPr>
                <w:rFonts w:ascii="Times New Roman" w:hAnsi="Times New Roman" w:cs="Times New Roman"/>
                <w:b/>
                <w:bCs/>
                <w:sz w:val="20"/>
                <w:szCs w:val="20"/>
              </w:rPr>
            </w:pPr>
            <w:r w:rsidRPr="007974B7">
              <w:rPr>
                <w:rFonts w:ascii="Times New Roman" w:hAnsi="Times New Roman" w:cs="Times New Roman"/>
                <w:b/>
                <w:bCs/>
                <w:sz w:val="20"/>
                <w:szCs w:val="20"/>
              </w:rPr>
              <w:t>Ukupno:</w:t>
            </w:r>
          </w:p>
        </w:tc>
        <w:tc>
          <w:tcPr>
            <w:tcW w:w="1892" w:type="dxa"/>
            <w:shd w:val="clear" w:color="auto" w:fill="auto"/>
            <w:vAlign w:val="center"/>
          </w:tcPr>
          <w:p w14:paraId="4E4BE9F9"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6.800,00</w:t>
            </w:r>
          </w:p>
        </w:tc>
        <w:tc>
          <w:tcPr>
            <w:tcW w:w="1843" w:type="dxa"/>
            <w:shd w:val="clear" w:color="auto" w:fill="auto"/>
            <w:vAlign w:val="center"/>
          </w:tcPr>
          <w:p w14:paraId="515BCF4C"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6.963,14</w:t>
            </w:r>
          </w:p>
        </w:tc>
        <w:tc>
          <w:tcPr>
            <w:tcW w:w="1701" w:type="dxa"/>
            <w:shd w:val="clear" w:color="auto" w:fill="auto"/>
            <w:vAlign w:val="center"/>
          </w:tcPr>
          <w:p w14:paraId="4A2C6848"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102,40</w:t>
            </w:r>
          </w:p>
        </w:tc>
      </w:tr>
    </w:tbl>
    <w:p w14:paraId="50F0A378" w14:textId="77777777" w:rsidR="007974B7" w:rsidRPr="00E6628C" w:rsidRDefault="007974B7" w:rsidP="00430804">
      <w:pPr>
        <w:jc w:val="center"/>
        <w:rPr>
          <w:rFonts w:ascii="Times New Roman" w:hAnsi="Times New Roman" w:cs="Times New Roman"/>
          <w:b/>
          <w:bCs/>
          <w:sz w:val="20"/>
          <w:szCs w:val="20"/>
        </w:rPr>
      </w:pPr>
    </w:p>
    <w:p w14:paraId="2AE44F6C" w14:textId="77777777" w:rsidR="007974B7" w:rsidRPr="00E6628C" w:rsidRDefault="007974B7" w:rsidP="00430804">
      <w:pPr>
        <w:spacing w:after="60"/>
        <w:rPr>
          <w:rFonts w:ascii="Times New Roman" w:hAnsi="Times New Roman" w:cs="Times New Roman"/>
          <w:sz w:val="20"/>
          <w:szCs w:val="20"/>
        </w:rPr>
      </w:pPr>
      <w:r w:rsidRPr="00E6628C">
        <w:rPr>
          <w:rFonts w:ascii="Times New Roman" w:hAnsi="Times New Roman" w:cs="Times New Roman"/>
          <w:b/>
          <w:i/>
          <w:sz w:val="20"/>
          <w:szCs w:val="20"/>
        </w:rPr>
        <w:t>Materijalni troškovi i usluge</w:t>
      </w:r>
    </w:p>
    <w:p w14:paraId="13C7B8C8" w14:textId="77777777" w:rsidR="007974B7" w:rsidRPr="00E6628C" w:rsidRDefault="007974B7" w:rsidP="00430804">
      <w:pPr>
        <w:spacing w:after="60"/>
        <w:rPr>
          <w:rFonts w:ascii="Times New Roman" w:hAnsi="Times New Roman" w:cs="Times New Roman"/>
          <w:b/>
          <w:sz w:val="20"/>
          <w:szCs w:val="20"/>
          <w:highlight w:val="yellow"/>
        </w:rPr>
      </w:pPr>
      <w:r w:rsidRPr="00E6628C">
        <w:rPr>
          <w:rFonts w:ascii="Times New Roman" w:hAnsi="Times New Roman" w:cs="Times New Roman"/>
          <w:sz w:val="20"/>
          <w:szCs w:val="20"/>
        </w:rPr>
        <w:t xml:space="preserve">Tijekom 2024. godine Međimurska županije je obilježavala značajne datume iz hrvatske ratne povijesti polaganjem vijenaca na spomen obilježjima diljem Međimurja. Također, obilježena je 33. godišnjica Dana oslobođenja Međimurja 1991. kao i Dan međimurskih branitelja 17. rujna. Posebno je obilježen i 18. studeni – Dan sjećanja na žrtve Domovinskog rata i Dan sjećanja na žrtvu Vukovara i </w:t>
      </w:r>
      <w:proofErr w:type="spellStart"/>
      <w:r w:rsidRPr="00E6628C">
        <w:rPr>
          <w:rFonts w:ascii="Times New Roman" w:hAnsi="Times New Roman" w:cs="Times New Roman"/>
          <w:sz w:val="20"/>
          <w:szCs w:val="20"/>
        </w:rPr>
        <w:t>Škarbnje</w:t>
      </w:r>
      <w:proofErr w:type="spellEnd"/>
      <w:r w:rsidRPr="00E6628C">
        <w:rPr>
          <w:rFonts w:ascii="Times New Roman" w:hAnsi="Times New Roman" w:cs="Times New Roman"/>
          <w:sz w:val="20"/>
          <w:szCs w:val="20"/>
        </w:rPr>
        <w:t>. Iz to, u svibnju je obilježen Svjetski dan kulturne raznolikosti.</w:t>
      </w:r>
    </w:p>
    <w:p w14:paraId="70087C43" w14:textId="77777777" w:rsidR="007974B7" w:rsidRPr="00E6628C" w:rsidRDefault="007974B7" w:rsidP="00430804">
      <w:pPr>
        <w:pStyle w:val="Tijeloteksta"/>
        <w:spacing w:before="120"/>
        <w:ind w:right="-28"/>
        <w:rPr>
          <w:rFonts w:ascii="Times New Roman" w:hAnsi="Times New Roman" w:cs="Times New Roman"/>
          <w:lang w:val="hr-HR" w:eastAsia="hr-HR"/>
        </w:rPr>
      </w:pPr>
      <w:r w:rsidRPr="00E6628C">
        <w:rPr>
          <w:rFonts w:ascii="Times New Roman" w:hAnsi="Times New Roman" w:cs="Times New Roman"/>
          <w:lang w:val="hr-HR" w:eastAsia="hr-HR"/>
        </w:rPr>
        <w:t xml:space="preserve">CILJEVI I POKAZATELJI USPJEŠNOSTI KOJIMA ĆE SE MJERITI OSTVARENJE CILJEVA: </w:t>
      </w:r>
    </w:p>
    <w:p w14:paraId="10940B9B" w14:textId="77777777" w:rsidR="007974B7" w:rsidRPr="00E6628C" w:rsidRDefault="007974B7" w:rsidP="00430804">
      <w:pPr>
        <w:spacing w:before="120"/>
        <w:ind w:right="57"/>
        <w:rPr>
          <w:rFonts w:ascii="Times New Roman" w:hAnsi="Times New Roman" w:cs="Times New Roman"/>
          <w:color w:val="000000"/>
          <w:sz w:val="20"/>
          <w:szCs w:val="20"/>
        </w:rPr>
      </w:pPr>
      <w:r w:rsidRPr="00E6628C">
        <w:rPr>
          <w:rFonts w:ascii="Times New Roman" w:hAnsi="Times New Roman" w:cs="Times New Roman"/>
          <w:color w:val="000000"/>
          <w:sz w:val="20"/>
          <w:szCs w:val="20"/>
        </w:rPr>
        <w:t xml:space="preserve">Osigurati dostojno odavanje počasti poginulim, nestalim i umrlim hrvatskim braniteljima iz Domovinskog rata, dostojanstveno vrednovati njihovu ulogu u obrani suvereniteta Republike Hrvatske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6"/>
        <w:gridCol w:w="1471"/>
        <w:gridCol w:w="1221"/>
        <w:gridCol w:w="1292"/>
        <w:gridCol w:w="1134"/>
        <w:gridCol w:w="1281"/>
        <w:gridCol w:w="1417"/>
      </w:tblGrid>
      <w:tr w:rsidR="007974B7" w:rsidRPr="007332AE" w14:paraId="09A755EA" w14:textId="77777777" w:rsidTr="007974B7">
        <w:tc>
          <w:tcPr>
            <w:tcW w:w="1636" w:type="dxa"/>
            <w:shd w:val="clear" w:color="auto" w:fill="auto"/>
          </w:tcPr>
          <w:p w14:paraId="73AD6351"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Pokazatelj</w:t>
            </w:r>
          </w:p>
        </w:tc>
        <w:tc>
          <w:tcPr>
            <w:tcW w:w="1471" w:type="dxa"/>
            <w:shd w:val="clear" w:color="auto" w:fill="auto"/>
          </w:tcPr>
          <w:p w14:paraId="5DC80D37"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Definicija</w:t>
            </w:r>
          </w:p>
        </w:tc>
        <w:tc>
          <w:tcPr>
            <w:tcW w:w="1221" w:type="dxa"/>
            <w:shd w:val="clear" w:color="auto" w:fill="auto"/>
          </w:tcPr>
          <w:p w14:paraId="5EAFE6D9"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Jedinica</w:t>
            </w:r>
          </w:p>
        </w:tc>
        <w:tc>
          <w:tcPr>
            <w:tcW w:w="1292" w:type="dxa"/>
            <w:shd w:val="clear" w:color="auto" w:fill="auto"/>
            <w:vAlign w:val="center"/>
          </w:tcPr>
          <w:p w14:paraId="1D37F3F1"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Polazna vrijednost</w:t>
            </w:r>
          </w:p>
        </w:tc>
        <w:tc>
          <w:tcPr>
            <w:tcW w:w="1134" w:type="dxa"/>
            <w:shd w:val="clear" w:color="auto" w:fill="auto"/>
          </w:tcPr>
          <w:p w14:paraId="0696279E"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Izvor podataka</w:t>
            </w:r>
          </w:p>
        </w:tc>
        <w:tc>
          <w:tcPr>
            <w:tcW w:w="1281" w:type="dxa"/>
            <w:shd w:val="clear" w:color="auto" w:fill="auto"/>
            <w:vAlign w:val="center"/>
          </w:tcPr>
          <w:p w14:paraId="497A7B51"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Ciljana vrijednost 2024.</w:t>
            </w:r>
          </w:p>
        </w:tc>
        <w:tc>
          <w:tcPr>
            <w:tcW w:w="1417" w:type="dxa"/>
            <w:shd w:val="clear" w:color="auto" w:fill="auto"/>
            <w:vAlign w:val="center"/>
          </w:tcPr>
          <w:p w14:paraId="7AD99EA0"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Izvršeno 2024.</w:t>
            </w:r>
          </w:p>
        </w:tc>
      </w:tr>
      <w:tr w:rsidR="007974B7" w:rsidRPr="007332AE" w14:paraId="3924F92B" w14:textId="77777777" w:rsidTr="007974B7">
        <w:tc>
          <w:tcPr>
            <w:tcW w:w="1636" w:type="dxa"/>
            <w:shd w:val="clear" w:color="auto" w:fill="auto"/>
            <w:vAlign w:val="center"/>
          </w:tcPr>
          <w:p w14:paraId="7397BA29"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Broj odanih počasti</w:t>
            </w:r>
          </w:p>
        </w:tc>
        <w:tc>
          <w:tcPr>
            <w:tcW w:w="1471" w:type="dxa"/>
            <w:shd w:val="clear" w:color="auto" w:fill="auto"/>
            <w:vAlign w:val="center"/>
          </w:tcPr>
          <w:p w14:paraId="1ECDB407"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Organizacija i sudjelovanje na događajima prilikom kojih se odaje počast</w:t>
            </w:r>
          </w:p>
        </w:tc>
        <w:tc>
          <w:tcPr>
            <w:tcW w:w="1221" w:type="dxa"/>
            <w:shd w:val="clear" w:color="auto" w:fill="auto"/>
            <w:vAlign w:val="center"/>
          </w:tcPr>
          <w:p w14:paraId="54803135"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Broj</w:t>
            </w:r>
          </w:p>
        </w:tc>
        <w:tc>
          <w:tcPr>
            <w:tcW w:w="1292" w:type="dxa"/>
            <w:shd w:val="clear" w:color="auto" w:fill="auto"/>
            <w:vAlign w:val="center"/>
          </w:tcPr>
          <w:p w14:paraId="54EC8EBA"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10</w:t>
            </w:r>
          </w:p>
        </w:tc>
        <w:tc>
          <w:tcPr>
            <w:tcW w:w="1134" w:type="dxa"/>
            <w:shd w:val="clear" w:color="auto" w:fill="auto"/>
            <w:vAlign w:val="center"/>
          </w:tcPr>
          <w:p w14:paraId="122C528F"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Upravni odjel</w:t>
            </w:r>
          </w:p>
        </w:tc>
        <w:tc>
          <w:tcPr>
            <w:tcW w:w="1281" w:type="dxa"/>
            <w:shd w:val="clear" w:color="auto" w:fill="auto"/>
            <w:vAlign w:val="center"/>
          </w:tcPr>
          <w:p w14:paraId="4967FB62"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10</w:t>
            </w:r>
          </w:p>
        </w:tc>
        <w:tc>
          <w:tcPr>
            <w:tcW w:w="1417" w:type="dxa"/>
            <w:shd w:val="clear" w:color="auto" w:fill="auto"/>
            <w:vAlign w:val="center"/>
          </w:tcPr>
          <w:p w14:paraId="3523CAB9"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15</w:t>
            </w:r>
          </w:p>
        </w:tc>
      </w:tr>
    </w:tbl>
    <w:p w14:paraId="43AEAB79" w14:textId="77777777" w:rsidR="007974B7" w:rsidRPr="007C7FA8" w:rsidRDefault="007974B7" w:rsidP="00430804">
      <w:pPr>
        <w:pStyle w:val="Naslov1"/>
        <w:pageBreakBefore/>
        <w:spacing w:before="240" w:after="240"/>
        <w:rPr>
          <w:rFonts w:ascii="Times New Roman" w:hAnsi="Times New Roman"/>
          <w:szCs w:val="20"/>
          <w:lang w:eastAsia="hr-HR"/>
        </w:rPr>
      </w:pPr>
      <w:r w:rsidRPr="007C7FA8">
        <w:rPr>
          <w:rFonts w:ascii="Times New Roman" w:hAnsi="Times New Roman"/>
          <w:szCs w:val="20"/>
          <w:lang w:eastAsia="hr-HR"/>
        </w:rPr>
        <w:lastRenderedPageBreak/>
        <w:t>PROGRAM: ZDRAVSTVO</w:t>
      </w:r>
    </w:p>
    <w:p w14:paraId="1EF51BD9" w14:textId="77777777" w:rsidR="007974B7" w:rsidRPr="001050DF" w:rsidRDefault="007974B7" w:rsidP="00430804">
      <w:pPr>
        <w:spacing w:before="120"/>
        <w:rPr>
          <w:rFonts w:ascii="Times New Roman" w:hAnsi="Times New Roman" w:cs="Times New Roman"/>
          <w:b/>
          <w:bCs/>
          <w:sz w:val="20"/>
          <w:szCs w:val="20"/>
        </w:rPr>
      </w:pPr>
      <w:r w:rsidRPr="001050DF">
        <w:rPr>
          <w:rFonts w:ascii="Times New Roman" w:hAnsi="Times New Roman" w:cs="Times New Roman"/>
          <w:b/>
          <w:bCs/>
          <w:sz w:val="20"/>
          <w:szCs w:val="20"/>
        </w:rPr>
        <w:t>OPIS PROGRAMA:</w:t>
      </w:r>
    </w:p>
    <w:p w14:paraId="3C3A13F9" w14:textId="77777777" w:rsidR="007974B7" w:rsidRPr="001050DF" w:rsidRDefault="007974B7" w:rsidP="00430804">
      <w:pPr>
        <w:spacing w:before="120"/>
        <w:rPr>
          <w:rFonts w:ascii="Times New Roman" w:hAnsi="Times New Roman" w:cs="Times New Roman"/>
          <w:bCs/>
          <w:sz w:val="20"/>
          <w:szCs w:val="20"/>
        </w:rPr>
      </w:pPr>
      <w:r w:rsidRPr="001050DF">
        <w:rPr>
          <w:rFonts w:ascii="Times New Roman" w:hAnsi="Times New Roman" w:cs="Times New Roman"/>
          <w:bCs/>
          <w:sz w:val="20"/>
          <w:szCs w:val="20"/>
        </w:rPr>
        <w:t>U okviru ovog programa planirana su sredstva za financiranje aktivnosti u području zaštite životinja, zbrinjavanja i udomljavanja napuštenih životinja na području Međimurske županije. Iako zakonska obveza ne postoji, ovim se programom sufinancira rad skloništa za napuštene životinje te aktivnosti kojima je cilj podizanje razine svijesti o pravilnoj skrbi o životinjama.</w:t>
      </w:r>
    </w:p>
    <w:p w14:paraId="1B1CFD84" w14:textId="77777777" w:rsidR="007974B7" w:rsidRPr="001050DF" w:rsidRDefault="007974B7" w:rsidP="00E61FE7">
      <w:pPr>
        <w:spacing w:before="120"/>
        <w:rPr>
          <w:rFonts w:ascii="Times New Roman" w:hAnsi="Times New Roman" w:cs="Times New Roman"/>
          <w:sz w:val="20"/>
          <w:szCs w:val="20"/>
        </w:rPr>
      </w:pPr>
      <w:r w:rsidRPr="001050DF">
        <w:rPr>
          <w:rFonts w:ascii="Times New Roman" w:hAnsi="Times New Roman" w:cs="Times New Roman"/>
          <w:bCs/>
          <w:sz w:val="20"/>
          <w:szCs w:val="20"/>
        </w:rPr>
        <w:t>Svrha programa je osiguravanje smještaja za napuštene životinje do udomljavanja, pružanje veterinarske skrbi, osiguravanje hrane, cijepljenje, sterilizacije i promoviranje udomljavanja. Na ovaj se način sustavno rješava problem napuštenih životinja s ciljem unaprjeđenja kvalitete zbrinjavanja životinja na području Međimurske županije.</w:t>
      </w:r>
    </w:p>
    <w:p w14:paraId="4236846C" w14:textId="77777777" w:rsidR="007974B7" w:rsidRPr="001050DF" w:rsidRDefault="007974B7" w:rsidP="00430804">
      <w:pPr>
        <w:spacing w:before="60"/>
        <w:rPr>
          <w:rFonts w:ascii="Times New Roman" w:hAnsi="Times New Roman" w:cs="Times New Roman"/>
          <w:b/>
          <w:bCs/>
          <w:sz w:val="20"/>
          <w:szCs w:val="20"/>
        </w:rPr>
      </w:pPr>
      <w:r w:rsidRPr="001050DF">
        <w:rPr>
          <w:rFonts w:ascii="Times New Roman" w:hAnsi="Times New Roman" w:cs="Times New Roman"/>
          <w:b/>
          <w:bCs/>
          <w:sz w:val="20"/>
          <w:szCs w:val="20"/>
        </w:rPr>
        <w:t>ZAKONSKA I DRUGA PODLOGA ZA UVOĐENJE PROGRAMA:</w:t>
      </w:r>
    </w:p>
    <w:p w14:paraId="40830A69"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Zakon o zaštiti životinja</w:t>
      </w:r>
    </w:p>
    <w:p w14:paraId="7E333C8D"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Nacionalni plan za uključivanje Roma, za razdoblje od 2021. do 2027. godine</w:t>
      </w:r>
    </w:p>
    <w:p w14:paraId="0EA6E855"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Uredba o kriterijima, mjerilima i postupcima financiranja i ugovaranja programa i projekata od interesa za opće dobro koje provode udruge</w:t>
      </w:r>
    </w:p>
    <w:p w14:paraId="342BC924"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Statut Međimurske županije</w:t>
      </w:r>
    </w:p>
    <w:p w14:paraId="0ED02FC4"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Pravilnik o financiranju programa i projekata udruga koji su od interesa za Međimursku županiju</w:t>
      </w:r>
    </w:p>
    <w:p w14:paraId="63C522D4" w14:textId="77777777" w:rsidR="007974B7" w:rsidRPr="001050DF" w:rsidRDefault="007974B7">
      <w:pPr>
        <w:numPr>
          <w:ilvl w:val="0"/>
          <w:numId w:val="10"/>
        </w:numPr>
        <w:spacing w:after="0" w:line="240" w:lineRule="auto"/>
        <w:jc w:val="both"/>
        <w:rPr>
          <w:rFonts w:ascii="Times New Roman" w:hAnsi="Times New Roman" w:cs="Times New Roman"/>
          <w:sz w:val="20"/>
          <w:szCs w:val="20"/>
        </w:rPr>
      </w:pPr>
      <w:r w:rsidRPr="001050DF">
        <w:rPr>
          <w:rFonts w:ascii="Times New Roman" w:hAnsi="Times New Roman" w:cs="Times New Roman"/>
          <w:sz w:val="20"/>
          <w:szCs w:val="20"/>
        </w:rPr>
        <w:t>Pravilnik o izmjenama Pravilnika o financiranju programa i projekata udruga koji su od interesa za Međimursku županiju</w:t>
      </w:r>
    </w:p>
    <w:p w14:paraId="1CD61ACD" w14:textId="77777777" w:rsidR="007974B7" w:rsidRPr="001050DF" w:rsidRDefault="007974B7" w:rsidP="00430804">
      <w:pPr>
        <w:ind w:left="720"/>
        <w:rPr>
          <w:rFonts w:ascii="Times New Roman" w:hAnsi="Times New Roman" w:cs="Times New Roman"/>
          <w:sz w:val="20"/>
          <w:szCs w:val="20"/>
        </w:rPr>
      </w:pPr>
    </w:p>
    <w:p w14:paraId="5CCEE0A5" w14:textId="77777777" w:rsidR="007974B7" w:rsidRPr="001050DF" w:rsidRDefault="007974B7" w:rsidP="00430804">
      <w:pPr>
        <w:pStyle w:val="Tijeloteksta"/>
        <w:spacing w:before="120"/>
        <w:rPr>
          <w:rFonts w:ascii="Times New Roman" w:hAnsi="Times New Roman" w:cs="Times New Roman"/>
          <w:lang w:val="hr-HR" w:eastAsia="hr-HR"/>
        </w:rPr>
      </w:pPr>
      <w:r w:rsidRPr="001050DF">
        <w:rPr>
          <w:rFonts w:ascii="Times New Roman" w:hAnsi="Times New Roman" w:cs="Times New Roman"/>
          <w:lang w:val="hr-HR" w:eastAsia="hr-HR"/>
        </w:rPr>
        <w:t xml:space="preserve">PROCJENA I ISHODIŠTE POTREBNIH SREDSTAVA: </w:t>
      </w:r>
    </w:p>
    <w:p w14:paraId="078D004C" w14:textId="77777777" w:rsidR="007974B7" w:rsidRPr="001050DF" w:rsidRDefault="007974B7" w:rsidP="00430804">
      <w:pPr>
        <w:spacing w:before="120" w:after="120"/>
        <w:rPr>
          <w:rFonts w:ascii="Times New Roman" w:hAnsi="Times New Roman" w:cs="Times New Roman"/>
          <w:sz w:val="20"/>
          <w:szCs w:val="20"/>
        </w:rPr>
      </w:pPr>
      <w:r w:rsidRPr="001050DF">
        <w:rPr>
          <w:rFonts w:ascii="Times New Roman" w:hAnsi="Times New Roman" w:cs="Times New Roman"/>
          <w:sz w:val="20"/>
          <w:szCs w:val="20"/>
        </w:rPr>
        <w:t>Unutar programa planiraju se slijedeće aktivnosti/projekti:</w:t>
      </w:r>
    </w:p>
    <w:tbl>
      <w:tblPr>
        <w:tblW w:w="98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92"/>
        <w:gridCol w:w="3645"/>
        <w:gridCol w:w="1892"/>
        <w:gridCol w:w="1843"/>
        <w:gridCol w:w="1701"/>
      </w:tblGrid>
      <w:tr w:rsidR="000B56B8" w:rsidRPr="007974B7" w14:paraId="17800FE6" w14:textId="77777777" w:rsidTr="007974B7">
        <w:trPr>
          <w:trHeight w:hRule="exact" w:val="499"/>
        </w:trPr>
        <w:tc>
          <w:tcPr>
            <w:tcW w:w="792" w:type="dxa"/>
            <w:shd w:val="clear" w:color="auto" w:fill="auto"/>
            <w:vAlign w:val="center"/>
          </w:tcPr>
          <w:p w14:paraId="1000D540" w14:textId="77777777" w:rsidR="000B56B8" w:rsidRPr="007974B7" w:rsidRDefault="000B56B8" w:rsidP="000B56B8">
            <w:pPr>
              <w:jc w:val="center"/>
              <w:rPr>
                <w:rFonts w:ascii="Times New Roman" w:hAnsi="Times New Roman" w:cs="Times New Roman"/>
                <w:b/>
                <w:bCs/>
                <w:sz w:val="20"/>
                <w:szCs w:val="20"/>
              </w:rPr>
            </w:pPr>
            <w:proofErr w:type="spellStart"/>
            <w:r w:rsidRPr="007974B7">
              <w:rPr>
                <w:rFonts w:ascii="Times New Roman" w:hAnsi="Times New Roman" w:cs="Times New Roman"/>
                <w:b/>
                <w:bCs/>
                <w:sz w:val="20"/>
                <w:szCs w:val="20"/>
              </w:rPr>
              <w:t>R.b</w:t>
            </w:r>
            <w:proofErr w:type="spellEnd"/>
            <w:r w:rsidRPr="007974B7">
              <w:rPr>
                <w:rFonts w:ascii="Times New Roman" w:hAnsi="Times New Roman" w:cs="Times New Roman"/>
                <w:b/>
                <w:bCs/>
                <w:sz w:val="20"/>
                <w:szCs w:val="20"/>
              </w:rPr>
              <w:t>.</w:t>
            </w:r>
          </w:p>
        </w:tc>
        <w:tc>
          <w:tcPr>
            <w:tcW w:w="3645" w:type="dxa"/>
            <w:shd w:val="clear" w:color="auto" w:fill="auto"/>
            <w:vAlign w:val="center"/>
          </w:tcPr>
          <w:p w14:paraId="0B01AA88" w14:textId="03F4AF04" w:rsidR="000B56B8" w:rsidRPr="007974B7" w:rsidRDefault="000B56B8" w:rsidP="000B56B8">
            <w:pPr>
              <w:pStyle w:val="Naslov3"/>
              <w:jc w:val="center"/>
              <w:rPr>
                <w:rFonts w:ascii="Times New Roman" w:hAnsi="Times New Roman" w:cs="Times New Roman"/>
                <w:color w:val="auto"/>
                <w:sz w:val="20"/>
                <w:szCs w:val="20"/>
                <w:lang w:eastAsia="hr-HR"/>
              </w:rPr>
            </w:pPr>
            <w:r w:rsidRPr="009D4CEB">
              <w:rPr>
                <w:rFonts w:ascii="Times New Roman" w:eastAsiaTheme="minorEastAsia" w:hAnsi="Times New Roman" w:cs="Times New Roman"/>
                <w:b/>
                <w:bCs/>
                <w:sz w:val="20"/>
                <w:szCs w:val="20"/>
              </w:rPr>
              <w:t>NAZIV AKTIVNOSTI</w:t>
            </w:r>
          </w:p>
        </w:tc>
        <w:tc>
          <w:tcPr>
            <w:tcW w:w="1892" w:type="dxa"/>
            <w:shd w:val="clear" w:color="auto" w:fill="auto"/>
            <w:vAlign w:val="center"/>
          </w:tcPr>
          <w:p w14:paraId="59F7E950" w14:textId="3AF66F9D"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PLAN 2024. </w:t>
            </w:r>
          </w:p>
        </w:tc>
        <w:tc>
          <w:tcPr>
            <w:tcW w:w="1843" w:type="dxa"/>
            <w:shd w:val="clear" w:color="auto" w:fill="auto"/>
            <w:vAlign w:val="center"/>
          </w:tcPr>
          <w:p w14:paraId="16BE8DF6" w14:textId="6AA52394"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IZVRŠENJE 2024. </w:t>
            </w:r>
          </w:p>
        </w:tc>
        <w:tc>
          <w:tcPr>
            <w:tcW w:w="1701" w:type="dxa"/>
            <w:shd w:val="clear" w:color="auto" w:fill="auto"/>
            <w:vAlign w:val="center"/>
          </w:tcPr>
          <w:p w14:paraId="2758DF6D" w14:textId="70F3691C" w:rsidR="000B56B8" w:rsidRPr="007974B7" w:rsidRDefault="000B56B8" w:rsidP="000B56B8">
            <w:pPr>
              <w:pStyle w:val="Naslov7"/>
              <w:rPr>
                <w:rFonts w:ascii="Times New Roman" w:hAnsi="Times New Roman"/>
                <w:sz w:val="20"/>
              </w:rPr>
            </w:pPr>
            <w:r w:rsidRPr="009D4CEB">
              <w:rPr>
                <w:rFonts w:ascii="Times New Roman" w:eastAsiaTheme="minorEastAsia" w:hAnsi="Times New Roman"/>
                <w:sz w:val="20"/>
              </w:rPr>
              <w:t>INDEKS %</w:t>
            </w:r>
          </w:p>
        </w:tc>
      </w:tr>
      <w:tr w:rsidR="007974B7" w:rsidRPr="007974B7" w14:paraId="7024EE0D" w14:textId="77777777" w:rsidTr="007974B7">
        <w:trPr>
          <w:trHeight w:hRule="exact" w:val="622"/>
        </w:trPr>
        <w:tc>
          <w:tcPr>
            <w:tcW w:w="792" w:type="dxa"/>
            <w:shd w:val="clear" w:color="auto" w:fill="auto"/>
            <w:vAlign w:val="center"/>
          </w:tcPr>
          <w:p w14:paraId="26EE9FFB" w14:textId="77777777" w:rsidR="007974B7" w:rsidRPr="007974B7" w:rsidRDefault="007974B7" w:rsidP="00641EDC">
            <w:pPr>
              <w:jc w:val="center"/>
              <w:rPr>
                <w:rFonts w:ascii="Times New Roman" w:hAnsi="Times New Roman" w:cs="Times New Roman"/>
                <w:sz w:val="20"/>
                <w:szCs w:val="20"/>
              </w:rPr>
            </w:pPr>
            <w:r w:rsidRPr="007974B7">
              <w:rPr>
                <w:rFonts w:ascii="Times New Roman" w:hAnsi="Times New Roman" w:cs="Times New Roman"/>
                <w:sz w:val="20"/>
                <w:szCs w:val="20"/>
              </w:rPr>
              <w:t>01.</w:t>
            </w:r>
          </w:p>
        </w:tc>
        <w:tc>
          <w:tcPr>
            <w:tcW w:w="3645" w:type="dxa"/>
            <w:shd w:val="clear" w:color="auto" w:fill="auto"/>
            <w:vAlign w:val="center"/>
          </w:tcPr>
          <w:p w14:paraId="2B7C2738" w14:textId="77777777" w:rsidR="007974B7" w:rsidRPr="007974B7" w:rsidRDefault="007974B7" w:rsidP="00641EDC">
            <w:pPr>
              <w:rPr>
                <w:rFonts w:ascii="Times New Roman" w:hAnsi="Times New Roman" w:cs="Times New Roman"/>
                <w:sz w:val="20"/>
                <w:szCs w:val="20"/>
              </w:rPr>
            </w:pPr>
            <w:r w:rsidRPr="007974B7">
              <w:rPr>
                <w:rFonts w:ascii="Times New Roman" w:hAnsi="Times New Roman" w:cs="Times New Roman"/>
                <w:sz w:val="20"/>
                <w:szCs w:val="20"/>
              </w:rPr>
              <w:t>AKTIVNOSTI UDRUGA ZA ZAŠTITU ŽIVOTINJA</w:t>
            </w:r>
          </w:p>
        </w:tc>
        <w:tc>
          <w:tcPr>
            <w:tcW w:w="1892" w:type="dxa"/>
            <w:shd w:val="clear" w:color="auto" w:fill="auto"/>
            <w:vAlign w:val="center"/>
          </w:tcPr>
          <w:p w14:paraId="54F94A50"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26.545,00</w:t>
            </w:r>
          </w:p>
        </w:tc>
        <w:tc>
          <w:tcPr>
            <w:tcW w:w="1843" w:type="dxa"/>
            <w:shd w:val="clear" w:color="auto" w:fill="auto"/>
            <w:vAlign w:val="center"/>
          </w:tcPr>
          <w:p w14:paraId="7AA4B706"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26.544,60</w:t>
            </w:r>
          </w:p>
        </w:tc>
        <w:tc>
          <w:tcPr>
            <w:tcW w:w="1701" w:type="dxa"/>
            <w:shd w:val="clear" w:color="auto" w:fill="auto"/>
            <w:vAlign w:val="center"/>
          </w:tcPr>
          <w:p w14:paraId="1C0E6AD3" w14:textId="77777777" w:rsidR="007974B7" w:rsidRPr="007974B7" w:rsidRDefault="007974B7" w:rsidP="00641EDC">
            <w:pPr>
              <w:jc w:val="right"/>
              <w:rPr>
                <w:rFonts w:ascii="Times New Roman" w:hAnsi="Times New Roman" w:cs="Times New Roman"/>
                <w:sz w:val="20"/>
                <w:szCs w:val="20"/>
              </w:rPr>
            </w:pPr>
            <w:r w:rsidRPr="007974B7">
              <w:rPr>
                <w:rFonts w:ascii="Times New Roman" w:hAnsi="Times New Roman" w:cs="Times New Roman"/>
                <w:sz w:val="20"/>
                <w:szCs w:val="20"/>
              </w:rPr>
              <w:t>100</w:t>
            </w:r>
          </w:p>
        </w:tc>
      </w:tr>
      <w:tr w:rsidR="007974B7" w:rsidRPr="007974B7" w14:paraId="66F744E9" w14:textId="77777777" w:rsidTr="007974B7">
        <w:trPr>
          <w:trHeight w:hRule="exact" w:val="415"/>
        </w:trPr>
        <w:tc>
          <w:tcPr>
            <w:tcW w:w="792" w:type="dxa"/>
            <w:shd w:val="clear" w:color="auto" w:fill="auto"/>
            <w:vAlign w:val="center"/>
          </w:tcPr>
          <w:p w14:paraId="53CD5AEA" w14:textId="77777777" w:rsidR="007974B7" w:rsidRPr="007974B7" w:rsidRDefault="007974B7" w:rsidP="00641EDC">
            <w:pPr>
              <w:jc w:val="center"/>
              <w:rPr>
                <w:rFonts w:ascii="Times New Roman" w:hAnsi="Times New Roman" w:cs="Times New Roman"/>
                <w:b/>
                <w:bCs/>
                <w:sz w:val="20"/>
                <w:szCs w:val="20"/>
              </w:rPr>
            </w:pPr>
          </w:p>
        </w:tc>
        <w:tc>
          <w:tcPr>
            <w:tcW w:w="3645" w:type="dxa"/>
            <w:shd w:val="clear" w:color="auto" w:fill="auto"/>
            <w:vAlign w:val="center"/>
          </w:tcPr>
          <w:p w14:paraId="082595F5" w14:textId="1E097EA1" w:rsidR="007974B7" w:rsidRPr="007974B7" w:rsidRDefault="007974B7" w:rsidP="00931F82">
            <w:pPr>
              <w:rPr>
                <w:rFonts w:ascii="Times New Roman" w:hAnsi="Times New Roman" w:cs="Times New Roman"/>
                <w:b/>
                <w:bCs/>
                <w:sz w:val="20"/>
                <w:szCs w:val="20"/>
              </w:rPr>
            </w:pPr>
            <w:r w:rsidRPr="007974B7">
              <w:rPr>
                <w:rFonts w:ascii="Times New Roman" w:hAnsi="Times New Roman" w:cs="Times New Roman"/>
                <w:b/>
                <w:bCs/>
                <w:sz w:val="20"/>
                <w:szCs w:val="20"/>
              </w:rPr>
              <w:t>Ukupno:</w:t>
            </w:r>
          </w:p>
        </w:tc>
        <w:tc>
          <w:tcPr>
            <w:tcW w:w="1892" w:type="dxa"/>
            <w:shd w:val="clear" w:color="auto" w:fill="auto"/>
            <w:vAlign w:val="center"/>
          </w:tcPr>
          <w:p w14:paraId="24F68E67"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26.545,00</w:t>
            </w:r>
          </w:p>
        </w:tc>
        <w:tc>
          <w:tcPr>
            <w:tcW w:w="1843" w:type="dxa"/>
            <w:shd w:val="clear" w:color="auto" w:fill="auto"/>
            <w:vAlign w:val="center"/>
          </w:tcPr>
          <w:p w14:paraId="21C1DA50"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26.544,60</w:t>
            </w:r>
          </w:p>
        </w:tc>
        <w:tc>
          <w:tcPr>
            <w:tcW w:w="1701" w:type="dxa"/>
            <w:shd w:val="clear" w:color="auto" w:fill="auto"/>
            <w:vAlign w:val="center"/>
          </w:tcPr>
          <w:p w14:paraId="24E10130" w14:textId="77777777" w:rsidR="007974B7" w:rsidRPr="007974B7" w:rsidRDefault="007974B7" w:rsidP="00641EDC">
            <w:pPr>
              <w:jc w:val="right"/>
              <w:rPr>
                <w:rFonts w:ascii="Times New Roman" w:hAnsi="Times New Roman" w:cs="Times New Roman"/>
                <w:b/>
                <w:bCs/>
                <w:sz w:val="20"/>
                <w:szCs w:val="20"/>
              </w:rPr>
            </w:pPr>
            <w:r w:rsidRPr="007974B7">
              <w:rPr>
                <w:rFonts w:ascii="Times New Roman" w:hAnsi="Times New Roman" w:cs="Times New Roman"/>
                <w:b/>
                <w:bCs/>
                <w:sz w:val="20"/>
                <w:szCs w:val="20"/>
              </w:rPr>
              <w:t>100</w:t>
            </w:r>
          </w:p>
        </w:tc>
      </w:tr>
    </w:tbl>
    <w:p w14:paraId="3E63F8E4" w14:textId="77777777" w:rsidR="007974B7" w:rsidRPr="001050DF" w:rsidRDefault="007974B7" w:rsidP="00430804">
      <w:pPr>
        <w:spacing w:after="60"/>
        <w:rPr>
          <w:rFonts w:ascii="Times New Roman" w:hAnsi="Times New Roman" w:cs="Times New Roman"/>
          <w:b/>
          <w:i/>
          <w:sz w:val="20"/>
          <w:szCs w:val="20"/>
        </w:rPr>
      </w:pPr>
    </w:p>
    <w:p w14:paraId="1C50121B" w14:textId="77777777" w:rsidR="007974B7" w:rsidRPr="001050DF" w:rsidRDefault="007974B7" w:rsidP="00430804">
      <w:pPr>
        <w:spacing w:after="60"/>
        <w:rPr>
          <w:rFonts w:ascii="Times New Roman" w:hAnsi="Times New Roman" w:cs="Times New Roman"/>
          <w:sz w:val="20"/>
          <w:szCs w:val="20"/>
        </w:rPr>
      </w:pPr>
      <w:r w:rsidRPr="001050DF">
        <w:rPr>
          <w:rFonts w:ascii="Times New Roman" w:hAnsi="Times New Roman" w:cs="Times New Roman"/>
          <w:b/>
          <w:i/>
          <w:sz w:val="20"/>
          <w:szCs w:val="20"/>
        </w:rPr>
        <w:t>Aktivnosti udruga za zaštitu životinja</w:t>
      </w:r>
    </w:p>
    <w:p w14:paraId="46D35007" w14:textId="77777777" w:rsidR="007974B7" w:rsidRPr="001050DF" w:rsidRDefault="007974B7" w:rsidP="00430804">
      <w:pPr>
        <w:spacing w:after="60"/>
        <w:rPr>
          <w:rFonts w:ascii="Times New Roman" w:hAnsi="Times New Roman" w:cs="Times New Roman"/>
          <w:sz w:val="20"/>
          <w:szCs w:val="20"/>
        </w:rPr>
      </w:pPr>
      <w:r w:rsidRPr="001050DF">
        <w:rPr>
          <w:rFonts w:ascii="Times New Roman" w:hAnsi="Times New Roman" w:cs="Times New Roman"/>
          <w:sz w:val="20"/>
          <w:szCs w:val="20"/>
        </w:rPr>
        <w:t>U okviru predmetne aktivnosti planirani su rashodi za sufinanciranje troškova prihvata, skrbi i udomljavanja napuštenih životinja. Ove aktivnosti provode organizacije civilnog društva koje djeluju u području zaštite životinja, zbrinjavanja i udomljavanja napuštenih životinja. Iznosi sredstava za iduće tri godine planirani su na nivou procijenjene realizacije u tekućoj godini.</w:t>
      </w:r>
    </w:p>
    <w:p w14:paraId="33B1FB8E" w14:textId="77777777" w:rsidR="007974B7" w:rsidRPr="001050DF" w:rsidRDefault="007974B7" w:rsidP="00430804">
      <w:pPr>
        <w:spacing w:after="60"/>
        <w:rPr>
          <w:rFonts w:ascii="Times New Roman" w:hAnsi="Times New Roman" w:cs="Times New Roman"/>
          <w:b/>
          <w:bCs/>
          <w:sz w:val="20"/>
          <w:szCs w:val="20"/>
        </w:rPr>
      </w:pPr>
      <w:r w:rsidRPr="001050DF">
        <w:rPr>
          <w:rFonts w:ascii="Times New Roman" w:hAnsi="Times New Roman" w:cs="Times New Roman"/>
          <w:b/>
          <w:bCs/>
          <w:sz w:val="20"/>
          <w:szCs w:val="20"/>
        </w:rPr>
        <w:t>U 2024. godini sklopljen je Ugovor o izravnoj dodjeli financijskih sredstava za provedbu projekta „Prihvat, skrb i udomljavanje napuštenih životinja za 2024. godinu“. Ujedno u 2024. godini provedena je kontrola na licu mjesta prilikom čega je provjerena realizacija definiranih mjerljivih aktivnosti.</w:t>
      </w:r>
    </w:p>
    <w:p w14:paraId="4E0C3659" w14:textId="77777777" w:rsidR="007974B7" w:rsidRPr="001050DF" w:rsidRDefault="007974B7" w:rsidP="00430804">
      <w:pPr>
        <w:spacing w:after="60"/>
        <w:rPr>
          <w:rFonts w:ascii="Times New Roman" w:hAnsi="Times New Roman" w:cs="Times New Roman"/>
          <w:b/>
          <w:sz w:val="20"/>
          <w:szCs w:val="20"/>
          <w:highlight w:val="yellow"/>
        </w:rPr>
      </w:pPr>
    </w:p>
    <w:p w14:paraId="458DE446" w14:textId="77777777" w:rsidR="007974B7" w:rsidRPr="001050DF" w:rsidRDefault="007974B7" w:rsidP="00430804">
      <w:pPr>
        <w:pStyle w:val="Tijeloteksta"/>
        <w:spacing w:before="120"/>
        <w:ind w:right="-28"/>
        <w:rPr>
          <w:rFonts w:ascii="Times New Roman" w:hAnsi="Times New Roman" w:cs="Times New Roman"/>
          <w:lang w:val="hr-HR" w:eastAsia="hr-HR"/>
        </w:rPr>
      </w:pPr>
      <w:r w:rsidRPr="001050DF">
        <w:rPr>
          <w:rFonts w:ascii="Times New Roman" w:hAnsi="Times New Roman" w:cs="Times New Roman"/>
          <w:lang w:val="hr-HR" w:eastAsia="hr-HR"/>
        </w:rPr>
        <w:t xml:space="preserve">CILJEVI I POKAZATELJI USPJEŠNOSTI KOJIMA ĆE SE MJERITI OSTVARENJE CILJEVA: </w:t>
      </w:r>
    </w:p>
    <w:p w14:paraId="6F7B3981" w14:textId="77777777" w:rsidR="007974B7" w:rsidRPr="001050DF" w:rsidRDefault="007974B7" w:rsidP="00430804">
      <w:pPr>
        <w:spacing w:before="120"/>
        <w:ind w:right="57"/>
        <w:rPr>
          <w:rFonts w:ascii="Times New Roman" w:hAnsi="Times New Roman" w:cs="Times New Roman"/>
          <w:color w:val="000000"/>
          <w:sz w:val="20"/>
          <w:szCs w:val="20"/>
        </w:rPr>
      </w:pPr>
      <w:r w:rsidRPr="001050DF">
        <w:rPr>
          <w:rFonts w:ascii="Times New Roman" w:hAnsi="Times New Roman" w:cs="Times New Roman"/>
          <w:color w:val="000000"/>
          <w:sz w:val="20"/>
          <w:szCs w:val="20"/>
        </w:rPr>
        <w:t>Cilj provedbe programa je osiguravanje poboljšanje kvalitete postojećih te osiguravanje novih usluga u području zaštite životinja na području Međimurske županije kroz jačanje kapaciteta udruga koje djeluju u području zaštite životinja, osiguravanje uvjeta za prihvat napuštenih životinja i skrb o njima te promicanje udomljavanja napuštenih životinja,</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6"/>
        <w:gridCol w:w="1471"/>
        <w:gridCol w:w="1221"/>
        <w:gridCol w:w="1292"/>
        <w:gridCol w:w="1134"/>
        <w:gridCol w:w="1281"/>
        <w:gridCol w:w="1417"/>
      </w:tblGrid>
      <w:tr w:rsidR="007974B7" w:rsidRPr="007974B7" w14:paraId="49FB9795" w14:textId="77777777" w:rsidTr="007974B7">
        <w:trPr>
          <w:jc w:val="center"/>
        </w:trPr>
        <w:tc>
          <w:tcPr>
            <w:tcW w:w="1636" w:type="dxa"/>
            <w:shd w:val="clear" w:color="auto" w:fill="auto"/>
          </w:tcPr>
          <w:p w14:paraId="49A66348"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Pokazatelj</w:t>
            </w:r>
          </w:p>
        </w:tc>
        <w:tc>
          <w:tcPr>
            <w:tcW w:w="1471" w:type="dxa"/>
            <w:shd w:val="clear" w:color="auto" w:fill="auto"/>
          </w:tcPr>
          <w:p w14:paraId="0F3B9168"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Definicija</w:t>
            </w:r>
          </w:p>
        </w:tc>
        <w:tc>
          <w:tcPr>
            <w:tcW w:w="1221" w:type="dxa"/>
            <w:shd w:val="clear" w:color="auto" w:fill="auto"/>
          </w:tcPr>
          <w:p w14:paraId="7B460ADC"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Jedinica</w:t>
            </w:r>
          </w:p>
        </w:tc>
        <w:tc>
          <w:tcPr>
            <w:tcW w:w="1292" w:type="dxa"/>
            <w:shd w:val="clear" w:color="auto" w:fill="auto"/>
            <w:vAlign w:val="center"/>
          </w:tcPr>
          <w:p w14:paraId="491B9015"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Polazna vrijednost</w:t>
            </w:r>
          </w:p>
        </w:tc>
        <w:tc>
          <w:tcPr>
            <w:tcW w:w="1134" w:type="dxa"/>
            <w:shd w:val="clear" w:color="auto" w:fill="auto"/>
          </w:tcPr>
          <w:p w14:paraId="417360B4"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Izvor podataka</w:t>
            </w:r>
          </w:p>
        </w:tc>
        <w:tc>
          <w:tcPr>
            <w:tcW w:w="1281" w:type="dxa"/>
            <w:shd w:val="clear" w:color="auto" w:fill="auto"/>
            <w:vAlign w:val="center"/>
          </w:tcPr>
          <w:p w14:paraId="0251A286"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Ciljana vrijednost 2023.</w:t>
            </w:r>
          </w:p>
        </w:tc>
        <w:tc>
          <w:tcPr>
            <w:tcW w:w="1417" w:type="dxa"/>
            <w:shd w:val="clear" w:color="auto" w:fill="auto"/>
            <w:vAlign w:val="center"/>
          </w:tcPr>
          <w:p w14:paraId="10D4ACF3" w14:textId="77777777" w:rsidR="007974B7" w:rsidRPr="007974B7" w:rsidRDefault="007974B7" w:rsidP="00641EDC">
            <w:pPr>
              <w:pStyle w:val="Naslov7"/>
              <w:rPr>
                <w:rFonts w:ascii="Times New Roman" w:hAnsi="Times New Roman"/>
                <w:sz w:val="20"/>
              </w:rPr>
            </w:pPr>
            <w:r w:rsidRPr="007974B7">
              <w:rPr>
                <w:rFonts w:ascii="Times New Roman" w:hAnsi="Times New Roman"/>
                <w:sz w:val="20"/>
              </w:rPr>
              <w:t>Izvršeno 2024.</w:t>
            </w:r>
          </w:p>
        </w:tc>
      </w:tr>
      <w:tr w:rsidR="007974B7" w:rsidRPr="007974B7" w14:paraId="56ACF643" w14:textId="77777777" w:rsidTr="007974B7">
        <w:trPr>
          <w:jc w:val="center"/>
        </w:trPr>
        <w:tc>
          <w:tcPr>
            <w:tcW w:w="1636" w:type="dxa"/>
            <w:shd w:val="clear" w:color="auto" w:fill="auto"/>
            <w:vAlign w:val="center"/>
          </w:tcPr>
          <w:p w14:paraId="53F30D8A"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b/>
                <w:sz w:val="20"/>
                <w:szCs w:val="20"/>
              </w:rPr>
              <w:t>Broj zbrinutih životinja</w:t>
            </w:r>
          </w:p>
        </w:tc>
        <w:tc>
          <w:tcPr>
            <w:tcW w:w="1471" w:type="dxa"/>
            <w:shd w:val="clear" w:color="auto" w:fill="auto"/>
            <w:vAlign w:val="center"/>
          </w:tcPr>
          <w:p w14:paraId="2E5B3BE1"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 xml:space="preserve">Osiguravanje uvjeta za smještajnu i veterinarsku </w:t>
            </w:r>
            <w:r w:rsidRPr="007974B7">
              <w:rPr>
                <w:rFonts w:ascii="Times New Roman" w:hAnsi="Times New Roman" w:cs="Times New Roman"/>
                <w:sz w:val="20"/>
                <w:szCs w:val="20"/>
              </w:rPr>
              <w:lastRenderedPageBreak/>
              <w:t>skrb napuštenih životinja ili životinja koje žive u neadekvatnim uvjetima</w:t>
            </w:r>
          </w:p>
        </w:tc>
        <w:tc>
          <w:tcPr>
            <w:tcW w:w="1221" w:type="dxa"/>
            <w:shd w:val="clear" w:color="auto" w:fill="auto"/>
            <w:vAlign w:val="center"/>
          </w:tcPr>
          <w:p w14:paraId="7D14EAEB"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lastRenderedPageBreak/>
              <w:t>Broj zbrinutih životinja</w:t>
            </w:r>
          </w:p>
        </w:tc>
        <w:tc>
          <w:tcPr>
            <w:tcW w:w="1292" w:type="dxa"/>
            <w:shd w:val="clear" w:color="auto" w:fill="auto"/>
            <w:vAlign w:val="center"/>
          </w:tcPr>
          <w:p w14:paraId="420A8418" w14:textId="77777777" w:rsid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550</w:t>
            </w:r>
          </w:p>
          <w:p w14:paraId="268544D1" w14:textId="77777777" w:rsidR="007974B7" w:rsidRPr="007974B7" w:rsidRDefault="007974B7" w:rsidP="007974B7">
            <w:pPr>
              <w:rPr>
                <w:rFonts w:ascii="Times New Roman" w:hAnsi="Times New Roman" w:cs="Times New Roman"/>
                <w:sz w:val="20"/>
                <w:szCs w:val="20"/>
              </w:rPr>
            </w:pPr>
          </w:p>
        </w:tc>
        <w:tc>
          <w:tcPr>
            <w:tcW w:w="1134" w:type="dxa"/>
            <w:shd w:val="clear" w:color="auto" w:fill="auto"/>
            <w:vAlign w:val="center"/>
          </w:tcPr>
          <w:p w14:paraId="61ADBAC0"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Upravni odjel</w:t>
            </w:r>
          </w:p>
        </w:tc>
        <w:tc>
          <w:tcPr>
            <w:tcW w:w="1281" w:type="dxa"/>
            <w:shd w:val="clear" w:color="auto" w:fill="auto"/>
            <w:vAlign w:val="center"/>
          </w:tcPr>
          <w:p w14:paraId="60E233C3"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700</w:t>
            </w:r>
          </w:p>
        </w:tc>
        <w:tc>
          <w:tcPr>
            <w:tcW w:w="1417" w:type="dxa"/>
            <w:shd w:val="clear" w:color="auto" w:fill="auto"/>
            <w:vAlign w:val="center"/>
          </w:tcPr>
          <w:p w14:paraId="60E89BC6"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820</w:t>
            </w:r>
          </w:p>
        </w:tc>
      </w:tr>
      <w:tr w:rsidR="007974B7" w:rsidRPr="007974B7" w14:paraId="103B75D8" w14:textId="77777777" w:rsidTr="007974B7">
        <w:trPr>
          <w:jc w:val="center"/>
        </w:trPr>
        <w:tc>
          <w:tcPr>
            <w:tcW w:w="1636" w:type="dxa"/>
            <w:shd w:val="clear" w:color="auto" w:fill="auto"/>
            <w:vAlign w:val="center"/>
          </w:tcPr>
          <w:p w14:paraId="4470416E" w14:textId="77777777" w:rsidR="007974B7" w:rsidRPr="007974B7" w:rsidRDefault="007974B7" w:rsidP="00641EDC">
            <w:pPr>
              <w:spacing w:before="120"/>
              <w:rPr>
                <w:rFonts w:ascii="Times New Roman" w:hAnsi="Times New Roman" w:cs="Times New Roman"/>
                <w:b/>
                <w:sz w:val="20"/>
                <w:szCs w:val="20"/>
              </w:rPr>
            </w:pPr>
            <w:r w:rsidRPr="007974B7">
              <w:rPr>
                <w:rFonts w:ascii="Times New Roman" w:hAnsi="Times New Roman" w:cs="Times New Roman"/>
                <w:b/>
                <w:sz w:val="20"/>
                <w:szCs w:val="20"/>
              </w:rPr>
              <w:t>Broj udomljenih životinja</w:t>
            </w:r>
          </w:p>
        </w:tc>
        <w:tc>
          <w:tcPr>
            <w:tcW w:w="1471" w:type="dxa"/>
            <w:shd w:val="clear" w:color="auto" w:fill="auto"/>
            <w:vAlign w:val="center"/>
          </w:tcPr>
          <w:p w14:paraId="218AF1AE"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Promoviranje udomljavanja životinja medijskim kampanjama i volonterskim akcijama s ciljem povećanja broja udomljenih životinja</w:t>
            </w:r>
          </w:p>
        </w:tc>
        <w:tc>
          <w:tcPr>
            <w:tcW w:w="1221" w:type="dxa"/>
            <w:shd w:val="clear" w:color="auto" w:fill="auto"/>
            <w:vAlign w:val="center"/>
          </w:tcPr>
          <w:p w14:paraId="6A665615" w14:textId="77777777" w:rsidR="007974B7" w:rsidRPr="007974B7" w:rsidRDefault="007974B7" w:rsidP="00641EDC">
            <w:pPr>
              <w:spacing w:before="120"/>
              <w:rPr>
                <w:rFonts w:ascii="Times New Roman" w:hAnsi="Times New Roman" w:cs="Times New Roman"/>
                <w:sz w:val="20"/>
                <w:szCs w:val="20"/>
              </w:rPr>
            </w:pPr>
            <w:r w:rsidRPr="007974B7">
              <w:rPr>
                <w:rFonts w:ascii="Times New Roman" w:hAnsi="Times New Roman" w:cs="Times New Roman"/>
                <w:sz w:val="20"/>
                <w:szCs w:val="20"/>
              </w:rPr>
              <w:t>Broj udomljenih životinja</w:t>
            </w:r>
          </w:p>
        </w:tc>
        <w:tc>
          <w:tcPr>
            <w:tcW w:w="1292" w:type="dxa"/>
            <w:shd w:val="clear" w:color="auto" w:fill="auto"/>
            <w:vAlign w:val="center"/>
          </w:tcPr>
          <w:p w14:paraId="73015478"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750</w:t>
            </w:r>
          </w:p>
        </w:tc>
        <w:tc>
          <w:tcPr>
            <w:tcW w:w="1134" w:type="dxa"/>
            <w:shd w:val="clear" w:color="auto" w:fill="auto"/>
            <w:vAlign w:val="center"/>
          </w:tcPr>
          <w:p w14:paraId="15126E91"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Upravni odjel</w:t>
            </w:r>
          </w:p>
        </w:tc>
        <w:tc>
          <w:tcPr>
            <w:tcW w:w="1281" w:type="dxa"/>
            <w:shd w:val="clear" w:color="auto" w:fill="auto"/>
            <w:vAlign w:val="center"/>
          </w:tcPr>
          <w:p w14:paraId="7F286499"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750</w:t>
            </w:r>
          </w:p>
        </w:tc>
        <w:tc>
          <w:tcPr>
            <w:tcW w:w="1417" w:type="dxa"/>
            <w:shd w:val="clear" w:color="auto" w:fill="auto"/>
            <w:vAlign w:val="center"/>
          </w:tcPr>
          <w:p w14:paraId="4BA83D10" w14:textId="77777777" w:rsidR="007974B7" w:rsidRPr="007974B7" w:rsidRDefault="007974B7" w:rsidP="00641EDC">
            <w:pPr>
              <w:spacing w:before="120"/>
              <w:jc w:val="center"/>
              <w:rPr>
                <w:rFonts w:ascii="Times New Roman" w:hAnsi="Times New Roman" w:cs="Times New Roman"/>
                <w:sz w:val="20"/>
                <w:szCs w:val="20"/>
              </w:rPr>
            </w:pPr>
            <w:r w:rsidRPr="007974B7">
              <w:rPr>
                <w:rFonts w:ascii="Times New Roman" w:hAnsi="Times New Roman" w:cs="Times New Roman"/>
                <w:sz w:val="20"/>
                <w:szCs w:val="20"/>
              </w:rPr>
              <w:t>840</w:t>
            </w:r>
          </w:p>
        </w:tc>
      </w:tr>
    </w:tbl>
    <w:p w14:paraId="27D002D1" w14:textId="4AE93D5A" w:rsidR="007974B7" w:rsidRPr="007974B7" w:rsidRDefault="007974B7" w:rsidP="007974B7">
      <w:pPr>
        <w:pStyle w:val="Naslov1"/>
        <w:pageBreakBefore/>
        <w:spacing w:before="240" w:after="240"/>
        <w:jc w:val="both"/>
        <w:rPr>
          <w:rFonts w:ascii="Times New Roman" w:hAnsi="Times New Roman"/>
          <w:szCs w:val="20"/>
          <w:lang w:eastAsia="hr-HR"/>
        </w:rPr>
      </w:pPr>
      <w:r w:rsidRPr="007974B7">
        <w:rPr>
          <w:rFonts w:ascii="Times New Roman" w:hAnsi="Times New Roman"/>
          <w:szCs w:val="20"/>
          <w:lang w:eastAsia="hr-HR"/>
        </w:rPr>
        <w:lastRenderedPageBreak/>
        <w:t>ROGRAM: SOCIJALNA ZAŠTITA</w:t>
      </w:r>
    </w:p>
    <w:p w14:paraId="7208D01C" w14:textId="77777777" w:rsidR="007974B7" w:rsidRPr="007974B7" w:rsidRDefault="007974B7" w:rsidP="007974B7">
      <w:pPr>
        <w:spacing w:before="120"/>
        <w:jc w:val="both"/>
        <w:rPr>
          <w:rFonts w:ascii="Times New Roman" w:hAnsi="Times New Roman" w:cs="Times New Roman"/>
          <w:sz w:val="20"/>
          <w:szCs w:val="20"/>
        </w:rPr>
      </w:pPr>
      <w:r w:rsidRPr="007974B7">
        <w:rPr>
          <w:rFonts w:ascii="Times New Roman" w:hAnsi="Times New Roman" w:cs="Times New Roman"/>
          <w:b/>
          <w:bCs/>
          <w:sz w:val="20"/>
          <w:szCs w:val="20"/>
        </w:rPr>
        <w:t>OPIS PROGRAMA:</w:t>
      </w:r>
    </w:p>
    <w:p w14:paraId="5724A740"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 xml:space="preserve">U okviru ovog programa planirana su sredstva za izvršavanje obveza iz nadležnosti Upravnog odjela, a obuhvaćaju sufinanciranje programa i projekata od općeg interesa za Međimursku županiju koje provode udruge u području socijalne i zdravstvene zaštite, skrbi o djeci, mladima, hrvatskim braniteljima i osobama starije životne dobi, ljudskih prava, demokratizacije i razvoja civilnog društva. Program obuhvaća i sredstva planirana za aktivnosti usmjerene osobama u riziku od siromaštva i socijalne isključenosti. Također, u okviru ovog programa osiguravaju se sredstva za rad predstavnica ruske i srpske nacionalne manjine te Vijeća romske nacionalne manjine s ciljem ostvarivanja manjinskih prava, kao i sredstva za rad Koordinacije za ljudska prava Međimurske županije s ciljem zaštite ljudskih prava na području županije. Osiguravaju se sredstva za troškove ukopa hrvatskih branitelja iz Domovinskog rata, aktivnosti s ciljem uključivanja Roma u društvo kao i projekt „No </w:t>
      </w:r>
      <w:proofErr w:type="spellStart"/>
      <w:r w:rsidRPr="007974B7">
        <w:rPr>
          <w:rFonts w:ascii="Times New Roman" w:hAnsi="Times New Roman" w:cs="Times New Roman"/>
          <w:color w:val="000000"/>
          <w:sz w:val="20"/>
          <w:szCs w:val="20"/>
        </w:rPr>
        <w:t>boundaries</w:t>
      </w:r>
      <w:proofErr w:type="spellEnd"/>
      <w:r w:rsidRPr="007974B7">
        <w:rPr>
          <w:rFonts w:ascii="Times New Roman" w:hAnsi="Times New Roman" w:cs="Times New Roman"/>
          <w:color w:val="000000"/>
          <w:sz w:val="20"/>
          <w:szCs w:val="20"/>
        </w:rPr>
        <w:t>“ koji za cilj ima osigurati sportske sadržaje za osobe s invaliditetom.</w:t>
      </w:r>
    </w:p>
    <w:p w14:paraId="34311D70"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Svrha provedbe ovog programa je poboljšanje kvalitete postojećih te osiguravanje novih usluga iz navedenih područja, podizanje kvalitete života građana Međimurske županije te promicanje zaštite ljudskih i manjinskih prava te ranjivih skupina.</w:t>
      </w:r>
    </w:p>
    <w:p w14:paraId="5B432DB3" w14:textId="77777777" w:rsidR="007974B7" w:rsidRPr="007974B7" w:rsidRDefault="007974B7" w:rsidP="007974B7">
      <w:pPr>
        <w:jc w:val="both"/>
        <w:rPr>
          <w:rFonts w:ascii="Times New Roman" w:hAnsi="Times New Roman" w:cs="Times New Roman"/>
          <w:sz w:val="20"/>
          <w:szCs w:val="20"/>
        </w:rPr>
      </w:pPr>
      <w:r w:rsidRPr="007974B7">
        <w:rPr>
          <w:rFonts w:ascii="Times New Roman" w:hAnsi="Times New Roman" w:cs="Times New Roman"/>
          <w:color w:val="000000"/>
          <w:sz w:val="20"/>
          <w:szCs w:val="20"/>
        </w:rPr>
        <w:t>Planirane aktivnosti stvaraju pretpostavke za demokratizaciju u lokalnoj zajednici, potiču građanski aktivizam i stvaraju uvjete za transparentan rad.</w:t>
      </w:r>
    </w:p>
    <w:p w14:paraId="3B3D07F7" w14:textId="77777777" w:rsidR="007974B7" w:rsidRPr="007974B7" w:rsidRDefault="007974B7" w:rsidP="007974B7">
      <w:pPr>
        <w:spacing w:before="120"/>
        <w:jc w:val="both"/>
        <w:rPr>
          <w:rFonts w:ascii="Times New Roman" w:hAnsi="Times New Roman" w:cs="Times New Roman"/>
          <w:sz w:val="20"/>
          <w:szCs w:val="20"/>
        </w:rPr>
      </w:pPr>
      <w:r w:rsidRPr="007974B7">
        <w:rPr>
          <w:rFonts w:ascii="Times New Roman" w:hAnsi="Times New Roman" w:cs="Times New Roman"/>
          <w:b/>
          <w:bCs/>
          <w:sz w:val="20"/>
          <w:szCs w:val="20"/>
        </w:rPr>
        <w:t>ZAKONSKA I DRUGA PODLOGA ZA UVOĐENJE PROGRAMA:</w:t>
      </w:r>
    </w:p>
    <w:p w14:paraId="2F6763B3"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socijalnoj skrbi</w:t>
      </w:r>
    </w:p>
    <w:p w14:paraId="2C68A31E"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Nacionalni plan borbe protiv siromaštva i socijalne isključenosti za razdoblje 2021. – 2027. godine</w:t>
      </w:r>
    </w:p>
    <w:p w14:paraId="45468E9D"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Nacionalni plan izjednačavanja mogućnosti za osobe s invaliditetom za razdoblje od 2021.  do 2027. godine</w:t>
      </w:r>
    </w:p>
    <w:p w14:paraId="3ED9F946"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Konvencija o pravim osoba s invaliditetom</w:t>
      </w:r>
    </w:p>
    <w:p w14:paraId="4B3CBCE8"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Bijela knjiga o sportu</w:t>
      </w:r>
    </w:p>
    <w:p w14:paraId="7427FF3F"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zaštiti potrošača</w:t>
      </w:r>
    </w:p>
    <w:p w14:paraId="3D781477"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pučkom pravobranitelju</w:t>
      </w:r>
    </w:p>
    <w:p w14:paraId="42B5E761"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suzbijanju diskriminacije</w:t>
      </w:r>
    </w:p>
    <w:p w14:paraId="577A5F62"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Ustavni zakon o pravima nacionalnih manjina</w:t>
      </w:r>
    </w:p>
    <w:p w14:paraId="0CAA2911"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izboru vijeća i predstavnika nacionalnih manjina</w:t>
      </w:r>
    </w:p>
    <w:p w14:paraId="76F62B51"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Nacionalni plan za uključivanje Roma za razdoblje od 2021. do 2027. godine</w:t>
      </w:r>
    </w:p>
    <w:p w14:paraId="5CE8C0D4"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određivanju naknade troškova i nagrade za rad članovim vijeća i predstavnicima nacionalnih manjina u Međimurskoj županiji</w:t>
      </w:r>
    </w:p>
    <w:p w14:paraId="683A6F56"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hrvatskim braniteljima iz Domovinskog rata i članovima njihovih obitelji</w:t>
      </w:r>
    </w:p>
    <w:p w14:paraId="24CE2CC8"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Pravilnik o ostvarivanju prava na troškove ukopa uz odavanje vojne počasti te grobno mjesto i njegovo održavanje</w:t>
      </w:r>
    </w:p>
    <w:p w14:paraId="1498B5C6"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Statut Međimurske županije</w:t>
      </w:r>
    </w:p>
    <w:p w14:paraId="41821A7C"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Plan razvoja Međimurske županije za razdoblje do 2027. godine</w:t>
      </w:r>
    </w:p>
    <w:p w14:paraId="373EF1AC"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osnivanju i zadaćama Koordinacije za ljudska prava Međimurske županije</w:t>
      </w:r>
    </w:p>
    <w:p w14:paraId="04CA192C"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udrugama</w:t>
      </w:r>
    </w:p>
    <w:p w14:paraId="58345D9D"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Zakon o financijskom poslovanju i računovodstvu neprofitnih organizacija</w:t>
      </w:r>
    </w:p>
    <w:p w14:paraId="6BF82573"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Uredba o kriterijima, mjerilima i postupcima financiranja i ugovaranja programa i projekata od interesa za opće dobro koje provode udruge</w:t>
      </w:r>
    </w:p>
    <w:p w14:paraId="29C1AFAE"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Pravilnik o financiranju programa i projekata udruga koji su od interesa za Međimursku županiju</w:t>
      </w:r>
    </w:p>
    <w:p w14:paraId="067D6647"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Pravilnik o izmjenama Pravilnika o financiranju programa i projekata udruga koji su od interesa za Međimursku županiju</w:t>
      </w:r>
    </w:p>
    <w:p w14:paraId="13C970E3"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uvjetima, načinu i postupku ostvarivanja prava na jednokratnu dodjelu financijskih sredstava udrugama koje provode programe i projekte od interesa za Međimursku županiju</w:t>
      </w:r>
    </w:p>
    <w:p w14:paraId="31FC65B2"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izmjenama Odluke o uvjetima, načinu i postupku ostvarivanja prava na jednokratnu dodjelu financijskih sredstava udrugama koje provode programe i projekte od interesa za Međimursku županiju</w:t>
      </w:r>
    </w:p>
    <w:p w14:paraId="3AD61E1A"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uvjetima, načinu i postupku ostvarivanja prava na jednokratnu novčanu pomoć</w:t>
      </w:r>
    </w:p>
    <w:p w14:paraId="434DAD60" w14:textId="77777777" w:rsidR="007974B7" w:rsidRPr="007974B7" w:rsidRDefault="007974B7">
      <w:pPr>
        <w:numPr>
          <w:ilvl w:val="0"/>
          <w:numId w:val="11"/>
        </w:numPr>
        <w:spacing w:after="0" w:line="240" w:lineRule="auto"/>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Odluka o osnivanju Vijeća za prevenciju Međimurske županije</w:t>
      </w:r>
    </w:p>
    <w:p w14:paraId="1601253A" w14:textId="77777777" w:rsidR="007974B7" w:rsidRPr="007974B7" w:rsidRDefault="007974B7" w:rsidP="007974B7">
      <w:pPr>
        <w:ind w:left="720"/>
        <w:jc w:val="both"/>
        <w:rPr>
          <w:rFonts w:ascii="Times New Roman" w:hAnsi="Times New Roman" w:cs="Times New Roman"/>
          <w:sz w:val="20"/>
          <w:szCs w:val="20"/>
        </w:rPr>
      </w:pPr>
    </w:p>
    <w:p w14:paraId="44FDE462" w14:textId="77777777" w:rsidR="007974B7" w:rsidRPr="007974B7" w:rsidRDefault="007974B7" w:rsidP="007974B7">
      <w:pPr>
        <w:pStyle w:val="Tijeloteksta"/>
        <w:jc w:val="both"/>
        <w:rPr>
          <w:rFonts w:ascii="Times New Roman" w:hAnsi="Times New Roman" w:cs="Times New Roman"/>
          <w:lang w:val="hr-HR" w:eastAsia="hr-HR"/>
        </w:rPr>
      </w:pPr>
      <w:r w:rsidRPr="007974B7">
        <w:rPr>
          <w:rFonts w:ascii="Times New Roman" w:hAnsi="Times New Roman" w:cs="Times New Roman"/>
          <w:lang w:val="hr-HR" w:eastAsia="hr-HR"/>
        </w:rPr>
        <w:t xml:space="preserve">PROCJENA I ISHODIŠTE POTREBNIH SREDSTAVA: </w:t>
      </w:r>
    </w:p>
    <w:p w14:paraId="5B2F53EC" w14:textId="77777777" w:rsidR="007974B7" w:rsidRPr="007974B7" w:rsidRDefault="007974B7" w:rsidP="007974B7">
      <w:pPr>
        <w:spacing w:before="120" w:after="120"/>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Unutar programa planiraju se sljedeće aktivnosti/projekti:</w:t>
      </w:r>
    </w:p>
    <w:tbl>
      <w:tblPr>
        <w:tblW w:w="9685" w:type="dxa"/>
        <w:tblInd w:w="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72"/>
        <w:gridCol w:w="4294"/>
        <w:gridCol w:w="1417"/>
        <w:gridCol w:w="1985"/>
        <w:gridCol w:w="1417"/>
      </w:tblGrid>
      <w:tr w:rsidR="000B56B8" w:rsidRPr="00B33C4C" w14:paraId="6EE24024" w14:textId="77777777" w:rsidTr="00B33C4C">
        <w:trPr>
          <w:trHeight w:hRule="exact" w:val="480"/>
        </w:trPr>
        <w:tc>
          <w:tcPr>
            <w:tcW w:w="572" w:type="dxa"/>
            <w:shd w:val="clear" w:color="auto" w:fill="auto"/>
            <w:vAlign w:val="center"/>
          </w:tcPr>
          <w:p w14:paraId="042E96EC" w14:textId="77777777" w:rsidR="000B56B8" w:rsidRPr="00B33C4C" w:rsidRDefault="000B56B8" w:rsidP="000B56B8">
            <w:pPr>
              <w:jc w:val="center"/>
              <w:rPr>
                <w:rFonts w:ascii="Times New Roman" w:hAnsi="Times New Roman" w:cs="Times New Roman"/>
                <w:b/>
                <w:bCs/>
                <w:color w:val="000000"/>
                <w:sz w:val="20"/>
                <w:szCs w:val="20"/>
              </w:rPr>
            </w:pPr>
            <w:proofErr w:type="spellStart"/>
            <w:r w:rsidRPr="00B33C4C">
              <w:rPr>
                <w:rFonts w:ascii="Times New Roman" w:hAnsi="Times New Roman" w:cs="Times New Roman"/>
                <w:b/>
                <w:bCs/>
                <w:color w:val="000000"/>
                <w:sz w:val="20"/>
                <w:szCs w:val="20"/>
              </w:rPr>
              <w:lastRenderedPageBreak/>
              <w:t>R.b</w:t>
            </w:r>
            <w:proofErr w:type="spellEnd"/>
            <w:r w:rsidRPr="00B33C4C">
              <w:rPr>
                <w:rFonts w:ascii="Times New Roman" w:hAnsi="Times New Roman" w:cs="Times New Roman"/>
                <w:b/>
                <w:bCs/>
                <w:color w:val="000000"/>
                <w:sz w:val="20"/>
                <w:szCs w:val="20"/>
              </w:rPr>
              <w:t>.</w:t>
            </w:r>
          </w:p>
        </w:tc>
        <w:tc>
          <w:tcPr>
            <w:tcW w:w="4294" w:type="dxa"/>
            <w:shd w:val="clear" w:color="auto" w:fill="auto"/>
            <w:vAlign w:val="center"/>
          </w:tcPr>
          <w:p w14:paraId="0A607D9B" w14:textId="49FF94BE" w:rsidR="000B56B8" w:rsidRPr="00B33C4C" w:rsidRDefault="000B56B8" w:rsidP="000B56B8">
            <w:pPr>
              <w:pStyle w:val="Naslov3"/>
              <w:jc w:val="center"/>
              <w:rPr>
                <w:rFonts w:ascii="Times New Roman" w:hAnsi="Times New Roman" w:cs="Times New Roman"/>
                <w:b/>
                <w:bCs/>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417" w:type="dxa"/>
            <w:shd w:val="clear" w:color="auto" w:fill="auto"/>
            <w:vAlign w:val="center"/>
          </w:tcPr>
          <w:p w14:paraId="32BF5AAF" w14:textId="534E76CF"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PLAN 2024. </w:t>
            </w:r>
          </w:p>
        </w:tc>
        <w:tc>
          <w:tcPr>
            <w:tcW w:w="1985" w:type="dxa"/>
            <w:shd w:val="clear" w:color="auto" w:fill="auto"/>
            <w:vAlign w:val="center"/>
          </w:tcPr>
          <w:p w14:paraId="7206A7F7" w14:textId="5B724A15"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IZVRŠENJE 2024. </w:t>
            </w:r>
          </w:p>
        </w:tc>
        <w:tc>
          <w:tcPr>
            <w:tcW w:w="1417" w:type="dxa"/>
            <w:shd w:val="clear" w:color="auto" w:fill="auto"/>
            <w:vAlign w:val="center"/>
          </w:tcPr>
          <w:p w14:paraId="04669802" w14:textId="33B0840F"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INDEKS %</w:t>
            </w:r>
          </w:p>
        </w:tc>
      </w:tr>
      <w:tr w:rsidR="00B33C4C" w:rsidRPr="00B33C4C" w14:paraId="6A7CA5E6" w14:textId="77777777" w:rsidTr="00B33C4C">
        <w:trPr>
          <w:trHeight w:hRule="exact" w:val="396"/>
        </w:trPr>
        <w:tc>
          <w:tcPr>
            <w:tcW w:w="572" w:type="dxa"/>
            <w:shd w:val="clear" w:color="auto" w:fill="auto"/>
            <w:vAlign w:val="center"/>
          </w:tcPr>
          <w:p w14:paraId="78C3A6DA"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01.</w:t>
            </w:r>
          </w:p>
        </w:tc>
        <w:tc>
          <w:tcPr>
            <w:tcW w:w="4294" w:type="dxa"/>
            <w:shd w:val="clear" w:color="auto" w:fill="auto"/>
            <w:vAlign w:val="center"/>
          </w:tcPr>
          <w:p w14:paraId="04E4EA1E"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Program djelovanja za mlade na županijskoj razini</w:t>
            </w:r>
          </w:p>
        </w:tc>
        <w:tc>
          <w:tcPr>
            <w:tcW w:w="1417" w:type="dxa"/>
            <w:shd w:val="clear" w:color="auto" w:fill="auto"/>
            <w:vAlign w:val="center"/>
          </w:tcPr>
          <w:p w14:paraId="5CF62A2F"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 xml:space="preserve">6.636,00 </w:t>
            </w:r>
          </w:p>
        </w:tc>
        <w:tc>
          <w:tcPr>
            <w:tcW w:w="1985" w:type="dxa"/>
            <w:shd w:val="clear" w:color="auto" w:fill="auto"/>
            <w:vAlign w:val="center"/>
          </w:tcPr>
          <w:p w14:paraId="6ABD2A22"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6.636,00</w:t>
            </w:r>
          </w:p>
        </w:tc>
        <w:tc>
          <w:tcPr>
            <w:tcW w:w="1417" w:type="dxa"/>
            <w:shd w:val="clear" w:color="auto" w:fill="auto"/>
            <w:vAlign w:val="center"/>
          </w:tcPr>
          <w:p w14:paraId="76064B1E" w14:textId="69E475D8"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100</w:t>
            </w:r>
            <w:r>
              <w:rPr>
                <w:rFonts w:ascii="Times New Roman" w:hAnsi="Times New Roman" w:cs="Times New Roman"/>
                <w:color w:val="000000"/>
                <w:sz w:val="20"/>
                <w:szCs w:val="20"/>
              </w:rPr>
              <w:t>,00</w:t>
            </w:r>
          </w:p>
        </w:tc>
      </w:tr>
      <w:tr w:rsidR="00B33C4C" w:rsidRPr="00B33C4C" w14:paraId="1CCA46E6" w14:textId="77777777" w:rsidTr="00B33C4C">
        <w:trPr>
          <w:trHeight w:hRule="exact" w:val="396"/>
        </w:trPr>
        <w:tc>
          <w:tcPr>
            <w:tcW w:w="572" w:type="dxa"/>
            <w:shd w:val="clear" w:color="auto" w:fill="auto"/>
            <w:vAlign w:val="center"/>
          </w:tcPr>
          <w:p w14:paraId="4AF546E4"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02.</w:t>
            </w:r>
          </w:p>
        </w:tc>
        <w:tc>
          <w:tcPr>
            <w:tcW w:w="4294" w:type="dxa"/>
            <w:shd w:val="clear" w:color="auto" w:fill="auto"/>
            <w:vAlign w:val="center"/>
          </w:tcPr>
          <w:p w14:paraId="3EAD669B"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Potpora osobama u riziku od siromaštva</w:t>
            </w:r>
          </w:p>
        </w:tc>
        <w:tc>
          <w:tcPr>
            <w:tcW w:w="1417" w:type="dxa"/>
            <w:shd w:val="clear" w:color="auto" w:fill="auto"/>
            <w:vAlign w:val="center"/>
          </w:tcPr>
          <w:p w14:paraId="1D46109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46.000,00</w:t>
            </w:r>
          </w:p>
        </w:tc>
        <w:tc>
          <w:tcPr>
            <w:tcW w:w="1985" w:type="dxa"/>
            <w:shd w:val="clear" w:color="auto" w:fill="auto"/>
            <w:vAlign w:val="center"/>
          </w:tcPr>
          <w:p w14:paraId="23F83BB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42.828,44</w:t>
            </w:r>
          </w:p>
        </w:tc>
        <w:tc>
          <w:tcPr>
            <w:tcW w:w="1417" w:type="dxa"/>
            <w:shd w:val="clear" w:color="auto" w:fill="auto"/>
            <w:vAlign w:val="center"/>
          </w:tcPr>
          <w:p w14:paraId="0518A04C"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93,11</w:t>
            </w:r>
          </w:p>
        </w:tc>
      </w:tr>
      <w:tr w:rsidR="00B33C4C" w:rsidRPr="00B33C4C" w14:paraId="60DCAA0F" w14:textId="77777777" w:rsidTr="00B33C4C">
        <w:trPr>
          <w:trHeight w:hRule="exact" w:val="396"/>
        </w:trPr>
        <w:tc>
          <w:tcPr>
            <w:tcW w:w="572" w:type="dxa"/>
            <w:shd w:val="clear" w:color="auto" w:fill="auto"/>
            <w:vAlign w:val="center"/>
          </w:tcPr>
          <w:p w14:paraId="170E9D61"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03.</w:t>
            </w:r>
          </w:p>
        </w:tc>
        <w:tc>
          <w:tcPr>
            <w:tcW w:w="4294" w:type="dxa"/>
            <w:shd w:val="clear" w:color="auto" w:fill="auto"/>
            <w:vAlign w:val="center"/>
          </w:tcPr>
          <w:p w14:paraId="26B85214"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Vijeće za prevenciju Međimurske županije</w:t>
            </w:r>
          </w:p>
        </w:tc>
        <w:tc>
          <w:tcPr>
            <w:tcW w:w="1417" w:type="dxa"/>
            <w:shd w:val="clear" w:color="auto" w:fill="auto"/>
            <w:vAlign w:val="center"/>
          </w:tcPr>
          <w:p w14:paraId="083199D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7.500,00</w:t>
            </w:r>
          </w:p>
        </w:tc>
        <w:tc>
          <w:tcPr>
            <w:tcW w:w="1985" w:type="dxa"/>
            <w:shd w:val="clear" w:color="auto" w:fill="auto"/>
            <w:vAlign w:val="center"/>
          </w:tcPr>
          <w:p w14:paraId="71E6A484"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7.235,25</w:t>
            </w:r>
          </w:p>
        </w:tc>
        <w:tc>
          <w:tcPr>
            <w:tcW w:w="1417" w:type="dxa"/>
            <w:shd w:val="clear" w:color="auto" w:fill="auto"/>
            <w:vAlign w:val="center"/>
          </w:tcPr>
          <w:p w14:paraId="384241A2" w14:textId="1ABB257E"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w:t>
            </w:r>
            <w:r>
              <w:rPr>
                <w:rFonts w:ascii="Times New Roman" w:hAnsi="Times New Roman" w:cs="Times New Roman"/>
                <w:color w:val="000000"/>
                <w:sz w:val="20"/>
                <w:szCs w:val="20"/>
              </w:rPr>
              <w:t>6,47</w:t>
            </w:r>
          </w:p>
        </w:tc>
      </w:tr>
      <w:tr w:rsidR="00B33C4C" w:rsidRPr="00B33C4C" w14:paraId="79C969B6" w14:textId="77777777" w:rsidTr="00B33C4C">
        <w:trPr>
          <w:trHeight w:hRule="exact" w:val="585"/>
        </w:trPr>
        <w:tc>
          <w:tcPr>
            <w:tcW w:w="572" w:type="dxa"/>
            <w:shd w:val="clear" w:color="auto" w:fill="auto"/>
            <w:vAlign w:val="center"/>
          </w:tcPr>
          <w:p w14:paraId="0C74E2DC"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04.</w:t>
            </w:r>
          </w:p>
        </w:tc>
        <w:tc>
          <w:tcPr>
            <w:tcW w:w="4294" w:type="dxa"/>
            <w:shd w:val="clear" w:color="auto" w:fill="auto"/>
            <w:vAlign w:val="center"/>
          </w:tcPr>
          <w:p w14:paraId="7B2FCA7D"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Nacionalne manjine</w:t>
            </w:r>
          </w:p>
        </w:tc>
        <w:tc>
          <w:tcPr>
            <w:tcW w:w="1417" w:type="dxa"/>
            <w:shd w:val="clear" w:color="auto" w:fill="auto"/>
            <w:vAlign w:val="center"/>
          </w:tcPr>
          <w:p w14:paraId="737822E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16.000,00</w:t>
            </w:r>
          </w:p>
        </w:tc>
        <w:tc>
          <w:tcPr>
            <w:tcW w:w="1985" w:type="dxa"/>
            <w:shd w:val="clear" w:color="auto" w:fill="auto"/>
            <w:vAlign w:val="center"/>
          </w:tcPr>
          <w:p w14:paraId="62E0F8AC"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15.481,80</w:t>
            </w:r>
          </w:p>
        </w:tc>
        <w:tc>
          <w:tcPr>
            <w:tcW w:w="1417" w:type="dxa"/>
            <w:shd w:val="clear" w:color="auto" w:fill="auto"/>
            <w:vAlign w:val="center"/>
          </w:tcPr>
          <w:p w14:paraId="6BB0D432"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96,76</w:t>
            </w:r>
          </w:p>
        </w:tc>
      </w:tr>
      <w:tr w:rsidR="00B33C4C" w:rsidRPr="00B33C4C" w14:paraId="57058DCA" w14:textId="77777777" w:rsidTr="00B33C4C">
        <w:trPr>
          <w:trHeight w:hRule="exact" w:val="523"/>
        </w:trPr>
        <w:tc>
          <w:tcPr>
            <w:tcW w:w="572" w:type="dxa"/>
            <w:shd w:val="clear" w:color="auto" w:fill="auto"/>
            <w:vAlign w:val="center"/>
          </w:tcPr>
          <w:p w14:paraId="3EE96C85"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05.</w:t>
            </w:r>
          </w:p>
        </w:tc>
        <w:tc>
          <w:tcPr>
            <w:tcW w:w="4294" w:type="dxa"/>
            <w:shd w:val="clear" w:color="auto" w:fill="auto"/>
            <w:vAlign w:val="center"/>
          </w:tcPr>
          <w:p w14:paraId="1BF4F878"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Koordinacija za ljudska prava Međimurske županije</w:t>
            </w:r>
          </w:p>
        </w:tc>
        <w:tc>
          <w:tcPr>
            <w:tcW w:w="1417" w:type="dxa"/>
            <w:shd w:val="clear" w:color="auto" w:fill="auto"/>
            <w:vAlign w:val="center"/>
          </w:tcPr>
          <w:p w14:paraId="1FECD86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1.000,00</w:t>
            </w:r>
          </w:p>
        </w:tc>
        <w:tc>
          <w:tcPr>
            <w:tcW w:w="1985" w:type="dxa"/>
            <w:shd w:val="clear" w:color="auto" w:fill="auto"/>
            <w:vAlign w:val="center"/>
          </w:tcPr>
          <w:p w14:paraId="5C35D156"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497,09</w:t>
            </w:r>
          </w:p>
        </w:tc>
        <w:tc>
          <w:tcPr>
            <w:tcW w:w="1417" w:type="dxa"/>
            <w:shd w:val="clear" w:color="auto" w:fill="auto"/>
            <w:vAlign w:val="center"/>
          </w:tcPr>
          <w:p w14:paraId="17ACB0C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49,71</w:t>
            </w:r>
          </w:p>
        </w:tc>
      </w:tr>
      <w:tr w:rsidR="00B33C4C" w:rsidRPr="00B33C4C" w14:paraId="16FC3296" w14:textId="77777777" w:rsidTr="00B33C4C">
        <w:trPr>
          <w:trHeight w:hRule="exact" w:val="523"/>
        </w:trPr>
        <w:tc>
          <w:tcPr>
            <w:tcW w:w="572" w:type="dxa"/>
            <w:shd w:val="clear" w:color="auto" w:fill="auto"/>
            <w:vAlign w:val="center"/>
          </w:tcPr>
          <w:p w14:paraId="0B1D68A2" w14:textId="77777777" w:rsidR="00B33C4C" w:rsidRPr="00B33C4C" w:rsidRDefault="00B33C4C" w:rsidP="00641EDC">
            <w:pPr>
              <w:jc w:val="center"/>
              <w:rPr>
                <w:rFonts w:ascii="Times New Roman" w:hAnsi="Times New Roman" w:cs="Times New Roman"/>
                <w:color w:val="000000"/>
                <w:sz w:val="20"/>
                <w:szCs w:val="20"/>
              </w:rPr>
            </w:pPr>
            <w:r w:rsidRPr="00B33C4C">
              <w:rPr>
                <w:rFonts w:ascii="Times New Roman" w:hAnsi="Times New Roman" w:cs="Times New Roman"/>
                <w:color w:val="000000"/>
                <w:sz w:val="20"/>
                <w:szCs w:val="20"/>
              </w:rPr>
              <w:t>06.</w:t>
            </w:r>
          </w:p>
        </w:tc>
        <w:tc>
          <w:tcPr>
            <w:tcW w:w="4294" w:type="dxa"/>
            <w:shd w:val="clear" w:color="auto" w:fill="auto"/>
            <w:vAlign w:val="center"/>
          </w:tcPr>
          <w:p w14:paraId="0243D810"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Hrvatski branitelji iz Domovinskog rata – troškovi ukopa branitelja</w:t>
            </w:r>
          </w:p>
        </w:tc>
        <w:tc>
          <w:tcPr>
            <w:tcW w:w="1417" w:type="dxa"/>
            <w:shd w:val="clear" w:color="auto" w:fill="auto"/>
            <w:vAlign w:val="center"/>
          </w:tcPr>
          <w:p w14:paraId="7FC47CA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24.500,00</w:t>
            </w:r>
          </w:p>
        </w:tc>
        <w:tc>
          <w:tcPr>
            <w:tcW w:w="1985" w:type="dxa"/>
            <w:shd w:val="clear" w:color="auto" w:fill="auto"/>
            <w:vAlign w:val="center"/>
          </w:tcPr>
          <w:p w14:paraId="2FF0191F"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21.145,91</w:t>
            </w:r>
          </w:p>
        </w:tc>
        <w:tc>
          <w:tcPr>
            <w:tcW w:w="1417" w:type="dxa"/>
            <w:shd w:val="clear" w:color="auto" w:fill="auto"/>
            <w:vAlign w:val="center"/>
          </w:tcPr>
          <w:p w14:paraId="2900990C"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86,31</w:t>
            </w:r>
          </w:p>
        </w:tc>
      </w:tr>
      <w:tr w:rsidR="00B33C4C" w:rsidRPr="00B33C4C" w14:paraId="75BAEE76" w14:textId="77777777" w:rsidTr="00B33C4C">
        <w:trPr>
          <w:trHeight w:hRule="exact" w:val="470"/>
        </w:trPr>
        <w:tc>
          <w:tcPr>
            <w:tcW w:w="572" w:type="dxa"/>
            <w:shd w:val="clear" w:color="auto" w:fill="auto"/>
            <w:vAlign w:val="center"/>
          </w:tcPr>
          <w:p w14:paraId="642D5412" w14:textId="77777777" w:rsidR="00B33C4C" w:rsidRPr="00B33C4C" w:rsidRDefault="00B33C4C" w:rsidP="00641EDC">
            <w:pPr>
              <w:jc w:val="cente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007.</w:t>
            </w:r>
          </w:p>
        </w:tc>
        <w:tc>
          <w:tcPr>
            <w:tcW w:w="4294" w:type="dxa"/>
            <w:shd w:val="clear" w:color="auto" w:fill="auto"/>
            <w:vAlign w:val="center"/>
          </w:tcPr>
          <w:p w14:paraId="39FF1D7E" w14:textId="77777777" w:rsidR="00B33C4C" w:rsidRPr="00B33C4C" w:rsidRDefault="00B33C4C" w:rsidP="00641EDC">
            <w:pP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Aktivnosti uključivanja Roma u društvo</w:t>
            </w:r>
          </w:p>
        </w:tc>
        <w:tc>
          <w:tcPr>
            <w:tcW w:w="1417" w:type="dxa"/>
            <w:shd w:val="clear" w:color="auto" w:fill="auto"/>
            <w:vAlign w:val="center"/>
          </w:tcPr>
          <w:p w14:paraId="0B1B3448"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4.600,00</w:t>
            </w:r>
          </w:p>
        </w:tc>
        <w:tc>
          <w:tcPr>
            <w:tcW w:w="1985" w:type="dxa"/>
            <w:shd w:val="clear" w:color="auto" w:fill="auto"/>
            <w:vAlign w:val="center"/>
          </w:tcPr>
          <w:p w14:paraId="2DB168E7"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4.558,90</w:t>
            </w:r>
          </w:p>
        </w:tc>
        <w:tc>
          <w:tcPr>
            <w:tcW w:w="1417" w:type="dxa"/>
            <w:shd w:val="clear" w:color="auto" w:fill="auto"/>
            <w:vAlign w:val="center"/>
          </w:tcPr>
          <w:p w14:paraId="0A1228FB"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99,11</w:t>
            </w:r>
          </w:p>
        </w:tc>
      </w:tr>
      <w:tr w:rsidR="00B33C4C" w:rsidRPr="00B33C4C" w14:paraId="261FC511" w14:textId="77777777" w:rsidTr="00B33C4C">
        <w:trPr>
          <w:trHeight w:hRule="exact" w:val="470"/>
        </w:trPr>
        <w:tc>
          <w:tcPr>
            <w:tcW w:w="572" w:type="dxa"/>
            <w:shd w:val="clear" w:color="auto" w:fill="auto"/>
            <w:vAlign w:val="center"/>
          </w:tcPr>
          <w:p w14:paraId="1F5B176F" w14:textId="77777777" w:rsidR="00B33C4C" w:rsidRPr="00B33C4C" w:rsidRDefault="00B33C4C" w:rsidP="00641EDC">
            <w:pPr>
              <w:jc w:val="cente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108.</w:t>
            </w:r>
          </w:p>
        </w:tc>
        <w:tc>
          <w:tcPr>
            <w:tcW w:w="4294" w:type="dxa"/>
            <w:shd w:val="clear" w:color="auto" w:fill="auto"/>
            <w:vAlign w:val="center"/>
          </w:tcPr>
          <w:p w14:paraId="049ECCD4" w14:textId="77777777" w:rsidR="00B33C4C" w:rsidRPr="00B33C4C" w:rsidRDefault="00B33C4C" w:rsidP="00641EDC">
            <w:pP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Programi organizacija civilnog društva</w:t>
            </w:r>
          </w:p>
        </w:tc>
        <w:tc>
          <w:tcPr>
            <w:tcW w:w="1417" w:type="dxa"/>
            <w:shd w:val="clear" w:color="auto" w:fill="auto"/>
            <w:vAlign w:val="center"/>
          </w:tcPr>
          <w:p w14:paraId="5B2489C6"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215.000,00</w:t>
            </w:r>
          </w:p>
        </w:tc>
        <w:tc>
          <w:tcPr>
            <w:tcW w:w="1985" w:type="dxa"/>
            <w:shd w:val="clear" w:color="auto" w:fill="auto"/>
            <w:vAlign w:val="center"/>
          </w:tcPr>
          <w:p w14:paraId="23C669F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190.325,71</w:t>
            </w:r>
          </w:p>
        </w:tc>
        <w:tc>
          <w:tcPr>
            <w:tcW w:w="1417" w:type="dxa"/>
            <w:shd w:val="clear" w:color="auto" w:fill="auto"/>
            <w:vAlign w:val="center"/>
          </w:tcPr>
          <w:p w14:paraId="0DDB037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88,52</w:t>
            </w:r>
          </w:p>
        </w:tc>
      </w:tr>
      <w:tr w:rsidR="00B33C4C" w:rsidRPr="00B33C4C" w14:paraId="2D486E38" w14:textId="77777777" w:rsidTr="00B33C4C">
        <w:trPr>
          <w:trHeight w:hRule="exact" w:val="470"/>
        </w:trPr>
        <w:tc>
          <w:tcPr>
            <w:tcW w:w="572" w:type="dxa"/>
            <w:shd w:val="clear" w:color="auto" w:fill="auto"/>
            <w:vAlign w:val="center"/>
          </w:tcPr>
          <w:p w14:paraId="2BD7EDCD" w14:textId="77777777" w:rsidR="00B33C4C" w:rsidRPr="00B33C4C" w:rsidRDefault="00B33C4C" w:rsidP="00641EDC">
            <w:pPr>
              <w:jc w:val="cente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009.</w:t>
            </w:r>
          </w:p>
        </w:tc>
        <w:tc>
          <w:tcPr>
            <w:tcW w:w="4294" w:type="dxa"/>
            <w:shd w:val="clear" w:color="auto" w:fill="auto"/>
            <w:vAlign w:val="center"/>
          </w:tcPr>
          <w:p w14:paraId="15CA9609" w14:textId="77777777" w:rsidR="00B33C4C" w:rsidRPr="00B33C4C" w:rsidRDefault="00B33C4C" w:rsidP="00641EDC">
            <w:pP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Projekt „NO BOUNDARIES“</w:t>
            </w:r>
          </w:p>
        </w:tc>
        <w:tc>
          <w:tcPr>
            <w:tcW w:w="1417" w:type="dxa"/>
            <w:shd w:val="clear" w:color="auto" w:fill="auto"/>
            <w:vAlign w:val="center"/>
          </w:tcPr>
          <w:p w14:paraId="17EA9277"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93.500,00</w:t>
            </w:r>
          </w:p>
        </w:tc>
        <w:tc>
          <w:tcPr>
            <w:tcW w:w="1985" w:type="dxa"/>
            <w:shd w:val="clear" w:color="auto" w:fill="auto"/>
            <w:vAlign w:val="center"/>
          </w:tcPr>
          <w:p w14:paraId="1D01A5B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82.246,53</w:t>
            </w:r>
          </w:p>
        </w:tc>
        <w:tc>
          <w:tcPr>
            <w:tcW w:w="1417" w:type="dxa"/>
            <w:shd w:val="clear" w:color="auto" w:fill="auto"/>
            <w:vAlign w:val="center"/>
          </w:tcPr>
          <w:p w14:paraId="63401A93"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87,96</w:t>
            </w:r>
          </w:p>
        </w:tc>
      </w:tr>
      <w:tr w:rsidR="00B33C4C" w:rsidRPr="00B33C4C" w14:paraId="17E9C0E8" w14:textId="77777777" w:rsidTr="00B33C4C">
        <w:trPr>
          <w:trHeight w:hRule="exact" w:val="470"/>
        </w:trPr>
        <w:tc>
          <w:tcPr>
            <w:tcW w:w="572" w:type="dxa"/>
            <w:shd w:val="clear" w:color="auto" w:fill="auto"/>
            <w:vAlign w:val="center"/>
          </w:tcPr>
          <w:p w14:paraId="4EB914A3" w14:textId="77777777" w:rsidR="00B33C4C" w:rsidRPr="00B33C4C" w:rsidRDefault="00B33C4C" w:rsidP="00641EDC">
            <w:pPr>
              <w:jc w:val="cente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110.</w:t>
            </w:r>
          </w:p>
        </w:tc>
        <w:tc>
          <w:tcPr>
            <w:tcW w:w="4294" w:type="dxa"/>
            <w:shd w:val="clear" w:color="auto" w:fill="auto"/>
            <w:vAlign w:val="center"/>
          </w:tcPr>
          <w:p w14:paraId="2D599732" w14:textId="77777777" w:rsidR="00B33C4C" w:rsidRPr="00B33C4C" w:rsidRDefault="00B33C4C" w:rsidP="00641EDC">
            <w:pP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Šarenim čarapama do cilja</w:t>
            </w:r>
          </w:p>
        </w:tc>
        <w:tc>
          <w:tcPr>
            <w:tcW w:w="1417" w:type="dxa"/>
            <w:shd w:val="clear" w:color="auto" w:fill="auto"/>
            <w:vAlign w:val="center"/>
          </w:tcPr>
          <w:p w14:paraId="610A14CE"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1.200,00</w:t>
            </w:r>
          </w:p>
        </w:tc>
        <w:tc>
          <w:tcPr>
            <w:tcW w:w="1985" w:type="dxa"/>
            <w:shd w:val="clear" w:color="auto" w:fill="auto"/>
            <w:vAlign w:val="center"/>
          </w:tcPr>
          <w:p w14:paraId="5ACD1327"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1.088,50</w:t>
            </w:r>
          </w:p>
        </w:tc>
        <w:tc>
          <w:tcPr>
            <w:tcW w:w="1417" w:type="dxa"/>
            <w:shd w:val="clear" w:color="auto" w:fill="auto"/>
            <w:vAlign w:val="center"/>
          </w:tcPr>
          <w:p w14:paraId="0864A3BA"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90,71</w:t>
            </w:r>
          </w:p>
        </w:tc>
      </w:tr>
      <w:tr w:rsidR="00B33C4C" w:rsidRPr="00B33C4C" w14:paraId="597C0097" w14:textId="77777777" w:rsidTr="00B33C4C">
        <w:trPr>
          <w:trHeight w:hRule="exact" w:val="470"/>
        </w:trPr>
        <w:tc>
          <w:tcPr>
            <w:tcW w:w="572" w:type="dxa"/>
            <w:shd w:val="clear" w:color="auto" w:fill="auto"/>
            <w:vAlign w:val="center"/>
          </w:tcPr>
          <w:p w14:paraId="7D9A4FCE" w14:textId="77777777" w:rsidR="00B33C4C" w:rsidRPr="00B33C4C" w:rsidRDefault="00B33C4C" w:rsidP="00641EDC">
            <w:pPr>
              <w:jc w:val="cente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116.</w:t>
            </w:r>
          </w:p>
        </w:tc>
        <w:tc>
          <w:tcPr>
            <w:tcW w:w="4294" w:type="dxa"/>
            <w:shd w:val="clear" w:color="auto" w:fill="auto"/>
            <w:vAlign w:val="center"/>
          </w:tcPr>
          <w:p w14:paraId="23F495A3" w14:textId="77777777" w:rsidR="00B33C4C" w:rsidRPr="00B33C4C" w:rsidRDefault="00B33C4C" w:rsidP="00641EDC">
            <w:pPr>
              <w:rPr>
                <w:rFonts w:ascii="Times New Roman" w:hAnsi="Times New Roman" w:cs="Times New Roman"/>
                <w:bCs/>
                <w:color w:val="000000"/>
                <w:sz w:val="20"/>
                <w:szCs w:val="20"/>
              </w:rPr>
            </w:pPr>
            <w:r w:rsidRPr="00B33C4C">
              <w:rPr>
                <w:rFonts w:ascii="Times New Roman" w:hAnsi="Times New Roman" w:cs="Times New Roman"/>
                <w:bCs/>
                <w:color w:val="000000"/>
                <w:sz w:val="20"/>
                <w:szCs w:val="20"/>
              </w:rPr>
              <w:t>Projekt EMW - LII</w:t>
            </w:r>
          </w:p>
        </w:tc>
        <w:tc>
          <w:tcPr>
            <w:tcW w:w="1417" w:type="dxa"/>
            <w:shd w:val="clear" w:color="auto" w:fill="auto"/>
            <w:vAlign w:val="center"/>
          </w:tcPr>
          <w:p w14:paraId="791D552B"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3.946,50</w:t>
            </w:r>
          </w:p>
        </w:tc>
        <w:tc>
          <w:tcPr>
            <w:tcW w:w="1985" w:type="dxa"/>
            <w:shd w:val="clear" w:color="auto" w:fill="auto"/>
            <w:vAlign w:val="center"/>
          </w:tcPr>
          <w:p w14:paraId="75595358"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3.895,65</w:t>
            </w:r>
          </w:p>
        </w:tc>
        <w:tc>
          <w:tcPr>
            <w:tcW w:w="1417" w:type="dxa"/>
            <w:shd w:val="clear" w:color="auto" w:fill="auto"/>
            <w:vAlign w:val="center"/>
          </w:tcPr>
          <w:p w14:paraId="7EDF5991" w14:textId="77777777" w:rsidR="00B33C4C" w:rsidRPr="00B33C4C" w:rsidRDefault="00B33C4C" w:rsidP="00641EDC">
            <w:pPr>
              <w:jc w:val="right"/>
              <w:rPr>
                <w:rFonts w:ascii="Times New Roman" w:hAnsi="Times New Roman" w:cs="Times New Roman"/>
                <w:color w:val="000000"/>
                <w:sz w:val="20"/>
                <w:szCs w:val="20"/>
              </w:rPr>
            </w:pPr>
            <w:r w:rsidRPr="00B33C4C">
              <w:rPr>
                <w:rFonts w:ascii="Times New Roman" w:hAnsi="Times New Roman" w:cs="Times New Roman"/>
                <w:color w:val="000000"/>
                <w:sz w:val="20"/>
                <w:szCs w:val="20"/>
              </w:rPr>
              <w:t>98,71</w:t>
            </w:r>
          </w:p>
        </w:tc>
      </w:tr>
      <w:tr w:rsidR="00B33C4C" w:rsidRPr="00B33C4C" w14:paraId="7599889D" w14:textId="77777777" w:rsidTr="00B33C4C">
        <w:trPr>
          <w:trHeight w:hRule="exact" w:val="470"/>
        </w:trPr>
        <w:tc>
          <w:tcPr>
            <w:tcW w:w="572" w:type="dxa"/>
            <w:shd w:val="clear" w:color="auto" w:fill="auto"/>
            <w:vAlign w:val="center"/>
          </w:tcPr>
          <w:p w14:paraId="052F96DF" w14:textId="77777777" w:rsidR="00B33C4C" w:rsidRPr="00B33C4C" w:rsidRDefault="00B33C4C" w:rsidP="00641EDC">
            <w:pPr>
              <w:jc w:val="center"/>
              <w:rPr>
                <w:rFonts w:ascii="Times New Roman" w:hAnsi="Times New Roman" w:cs="Times New Roman"/>
                <w:b/>
                <w:bCs/>
                <w:color w:val="000000"/>
                <w:sz w:val="20"/>
                <w:szCs w:val="20"/>
              </w:rPr>
            </w:pPr>
          </w:p>
        </w:tc>
        <w:tc>
          <w:tcPr>
            <w:tcW w:w="4294" w:type="dxa"/>
            <w:shd w:val="clear" w:color="auto" w:fill="auto"/>
            <w:vAlign w:val="center"/>
          </w:tcPr>
          <w:p w14:paraId="0DBB9FB6" w14:textId="0B3CA3A3" w:rsidR="00B33C4C" w:rsidRPr="00B33C4C" w:rsidRDefault="00B33C4C" w:rsidP="00931F82">
            <w:pPr>
              <w:rPr>
                <w:rFonts w:ascii="Times New Roman" w:hAnsi="Times New Roman" w:cs="Times New Roman"/>
                <w:b/>
                <w:bCs/>
                <w:color w:val="000000"/>
                <w:sz w:val="20"/>
                <w:szCs w:val="20"/>
              </w:rPr>
            </w:pPr>
            <w:r w:rsidRPr="00B33C4C">
              <w:rPr>
                <w:rFonts w:ascii="Times New Roman" w:hAnsi="Times New Roman" w:cs="Times New Roman"/>
                <w:b/>
                <w:bCs/>
                <w:color w:val="000000"/>
                <w:sz w:val="20"/>
                <w:szCs w:val="20"/>
              </w:rPr>
              <w:t>Ukupno:</w:t>
            </w:r>
          </w:p>
        </w:tc>
        <w:tc>
          <w:tcPr>
            <w:tcW w:w="1417" w:type="dxa"/>
            <w:shd w:val="clear" w:color="auto" w:fill="auto"/>
            <w:vAlign w:val="center"/>
          </w:tcPr>
          <w:p w14:paraId="71EAD385" w14:textId="77777777" w:rsidR="00B33C4C" w:rsidRPr="00B33C4C" w:rsidRDefault="00B33C4C" w:rsidP="00641EDC">
            <w:pPr>
              <w:jc w:val="right"/>
              <w:rPr>
                <w:rFonts w:ascii="Times New Roman" w:hAnsi="Times New Roman" w:cs="Times New Roman"/>
                <w:b/>
                <w:color w:val="000000"/>
                <w:sz w:val="20"/>
                <w:szCs w:val="20"/>
              </w:rPr>
            </w:pPr>
            <w:r w:rsidRPr="00B33C4C">
              <w:rPr>
                <w:rFonts w:ascii="Times New Roman" w:hAnsi="Times New Roman" w:cs="Times New Roman"/>
                <w:b/>
                <w:color w:val="000000"/>
                <w:sz w:val="20"/>
                <w:szCs w:val="20"/>
              </w:rPr>
              <w:t>419.882,50</w:t>
            </w:r>
          </w:p>
        </w:tc>
        <w:tc>
          <w:tcPr>
            <w:tcW w:w="1985" w:type="dxa"/>
            <w:shd w:val="clear" w:color="auto" w:fill="auto"/>
            <w:vAlign w:val="center"/>
          </w:tcPr>
          <w:p w14:paraId="58C17D51" w14:textId="77777777" w:rsidR="00B33C4C" w:rsidRPr="00B33C4C" w:rsidRDefault="00B33C4C" w:rsidP="00641EDC">
            <w:pPr>
              <w:jc w:val="right"/>
              <w:rPr>
                <w:rFonts w:ascii="Times New Roman" w:hAnsi="Times New Roman" w:cs="Times New Roman"/>
                <w:b/>
                <w:color w:val="000000"/>
                <w:sz w:val="20"/>
                <w:szCs w:val="20"/>
              </w:rPr>
            </w:pPr>
            <w:r w:rsidRPr="00B33C4C">
              <w:rPr>
                <w:rFonts w:ascii="Times New Roman" w:hAnsi="Times New Roman" w:cs="Times New Roman"/>
                <w:b/>
                <w:color w:val="000000"/>
                <w:sz w:val="20"/>
                <w:szCs w:val="20"/>
              </w:rPr>
              <w:t>375.939,78</w:t>
            </w:r>
          </w:p>
        </w:tc>
        <w:tc>
          <w:tcPr>
            <w:tcW w:w="1417" w:type="dxa"/>
            <w:shd w:val="clear" w:color="auto" w:fill="auto"/>
            <w:vAlign w:val="center"/>
          </w:tcPr>
          <w:p w14:paraId="11F16AC3" w14:textId="77777777" w:rsidR="00B33C4C" w:rsidRPr="00B33C4C" w:rsidRDefault="00B33C4C" w:rsidP="00641EDC">
            <w:pPr>
              <w:jc w:val="right"/>
              <w:rPr>
                <w:rFonts w:ascii="Times New Roman" w:hAnsi="Times New Roman" w:cs="Times New Roman"/>
                <w:b/>
                <w:color w:val="000000"/>
                <w:sz w:val="20"/>
                <w:szCs w:val="20"/>
              </w:rPr>
            </w:pPr>
            <w:r w:rsidRPr="00B33C4C">
              <w:rPr>
                <w:rFonts w:ascii="Times New Roman" w:hAnsi="Times New Roman" w:cs="Times New Roman"/>
                <w:b/>
                <w:color w:val="000000"/>
                <w:sz w:val="20"/>
                <w:szCs w:val="20"/>
              </w:rPr>
              <w:t>89,53</w:t>
            </w:r>
          </w:p>
        </w:tc>
      </w:tr>
    </w:tbl>
    <w:p w14:paraId="50B70E4A" w14:textId="77777777" w:rsidR="007974B7" w:rsidRPr="007974B7" w:rsidRDefault="007974B7" w:rsidP="007974B7">
      <w:pPr>
        <w:jc w:val="both"/>
        <w:rPr>
          <w:rFonts w:ascii="Times New Roman" w:hAnsi="Times New Roman" w:cs="Times New Roman"/>
          <w:b/>
          <w:i/>
          <w:color w:val="000000"/>
          <w:sz w:val="20"/>
          <w:szCs w:val="20"/>
        </w:rPr>
      </w:pPr>
    </w:p>
    <w:p w14:paraId="19ABFA49" w14:textId="77777777" w:rsidR="007974B7" w:rsidRPr="007974B7" w:rsidRDefault="007974B7" w:rsidP="007974B7">
      <w:pPr>
        <w:jc w:val="both"/>
        <w:rPr>
          <w:rFonts w:ascii="Times New Roman" w:hAnsi="Times New Roman" w:cs="Times New Roman"/>
          <w:b/>
          <w:i/>
          <w:color w:val="000000"/>
          <w:sz w:val="20"/>
          <w:szCs w:val="20"/>
        </w:rPr>
      </w:pPr>
      <w:r w:rsidRPr="007974B7">
        <w:rPr>
          <w:rFonts w:ascii="Times New Roman" w:hAnsi="Times New Roman" w:cs="Times New Roman"/>
          <w:b/>
          <w:i/>
          <w:color w:val="000000"/>
          <w:sz w:val="20"/>
          <w:szCs w:val="20"/>
        </w:rPr>
        <w:t>Program djelovanja za mlade na županijskoj razini</w:t>
      </w:r>
    </w:p>
    <w:p w14:paraId="75AD8E58"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U okviru ove proračunske aktivnosti nastoji se osigurati sadržaje za mlade te povećati svijest o kulturi, razvoju alternativne i scenske kulture s ciljem promocije Međimurske županije kao turističke destinacije za sve uzraste. Osiguravanjem sredstava za trodnevni festival elektroničke glazbe mladima se omogućava sudjelovanje u (su)kreiranju aktivnosti, ali i aktivnom građanskom aktivizmu pri čemu mladi imaju izravan utjecaj na osmišljavanje javnih događaja.</w:t>
      </w:r>
    </w:p>
    <w:p w14:paraId="1E3ABF48" w14:textId="77777777" w:rsidR="007974B7" w:rsidRPr="007974B7" w:rsidRDefault="007974B7" w:rsidP="007974B7">
      <w:pPr>
        <w:jc w:val="both"/>
        <w:rPr>
          <w:rFonts w:ascii="Times New Roman" w:hAnsi="Times New Roman" w:cs="Times New Roman"/>
          <w:bCs/>
          <w:iCs/>
          <w:color w:val="000000"/>
          <w:sz w:val="20"/>
          <w:szCs w:val="20"/>
        </w:rPr>
      </w:pPr>
      <w:r w:rsidRPr="007974B7">
        <w:rPr>
          <w:rFonts w:ascii="Times New Roman" w:hAnsi="Times New Roman" w:cs="Times New Roman"/>
          <w:b/>
          <w:bCs/>
          <w:color w:val="000000"/>
          <w:sz w:val="20"/>
          <w:szCs w:val="20"/>
        </w:rPr>
        <w:t xml:space="preserve">U svrhu realizacije ove aktivnosti s Udrugom mladih </w:t>
      </w:r>
      <w:proofErr w:type="spellStart"/>
      <w:r w:rsidRPr="007974B7">
        <w:rPr>
          <w:rFonts w:ascii="Times New Roman" w:hAnsi="Times New Roman" w:cs="Times New Roman"/>
          <w:b/>
          <w:bCs/>
          <w:color w:val="000000"/>
          <w:sz w:val="20"/>
          <w:szCs w:val="20"/>
        </w:rPr>
        <w:t>Forestland</w:t>
      </w:r>
      <w:proofErr w:type="spellEnd"/>
      <w:r w:rsidRPr="007974B7">
        <w:rPr>
          <w:rFonts w:ascii="Times New Roman" w:hAnsi="Times New Roman" w:cs="Times New Roman"/>
          <w:b/>
          <w:bCs/>
          <w:color w:val="000000"/>
          <w:sz w:val="20"/>
          <w:szCs w:val="20"/>
        </w:rPr>
        <w:t xml:space="preserve"> sklopljen je Ugovor o izravnoj dodjeli financijskih sredstava za provedbu programa Festival </w:t>
      </w:r>
      <w:proofErr w:type="spellStart"/>
      <w:r w:rsidRPr="007974B7">
        <w:rPr>
          <w:rFonts w:ascii="Times New Roman" w:hAnsi="Times New Roman" w:cs="Times New Roman"/>
          <w:b/>
          <w:bCs/>
          <w:color w:val="000000"/>
          <w:sz w:val="20"/>
          <w:szCs w:val="20"/>
        </w:rPr>
        <w:t>Forestland</w:t>
      </w:r>
      <w:proofErr w:type="spellEnd"/>
      <w:r w:rsidRPr="007974B7">
        <w:rPr>
          <w:rFonts w:ascii="Times New Roman" w:hAnsi="Times New Roman" w:cs="Times New Roman"/>
          <w:b/>
          <w:bCs/>
          <w:color w:val="000000"/>
          <w:sz w:val="20"/>
          <w:szCs w:val="20"/>
        </w:rPr>
        <w:t xml:space="preserve"> 2024. Festival je posjetilo više od 8.000 posjetitelja, a nastupilo je 50 izvođača. Izvršenje iznosi 100%.</w:t>
      </w:r>
    </w:p>
    <w:p w14:paraId="4EC8E3A1" w14:textId="77777777" w:rsidR="007974B7" w:rsidRPr="007974B7" w:rsidRDefault="007974B7" w:rsidP="007974B7">
      <w:pPr>
        <w:spacing w:after="60"/>
        <w:jc w:val="both"/>
        <w:rPr>
          <w:rFonts w:ascii="Times New Roman" w:hAnsi="Times New Roman" w:cs="Times New Roman"/>
          <w:b/>
          <w:i/>
          <w:sz w:val="20"/>
          <w:szCs w:val="20"/>
        </w:rPr>
      </w:pPr>
      <w:r w:rsidRPr="007974B7">
        <w:rPr>
          <w:rFonts w:ascii="Times New Roman" w:hAnsi="Times New Roman" w:cs="Times New Roman"/>
          <w:b/>
          <w:i/>
          <w:sz w:val="20"/>
          <w:szCs w:val="20"/>
        </w:rPr>
        <w:t>Potpora osobama u riziku od siromaštva</w:t>
      </w:r>
    </w:p>
    <w:p w14:paraId="0BD1735B" w14:textId="77777777" w:rsidR="007974B7" w:rsidRPr="007974B7" w:rsidRDefault="007974B7" w:rsidP="007974B7">
      <w:pPr>
        <w:spacing w:after="60"/>
        <w:jc w:val="both"/>
        <w:rPr>
          <w:rFonts w:ascii="Times New Roman" w:hAnsi="Times New Roman" w:cs="Times New Roman"/>
          <w:sz w:val="20"/>
          <w:szCs w:val="20"/>
        </w:rPr>
      </w:pPr>
      <w:r w:rsidRPr="007974B7">
        <w:rPr>
          <w:rFonts w:ascii="Times New Roman" w:hAnsi="Times New Roman" w:cs="Times New Roman"/>
          <w:sz w:val="20"/>
          <w:szCs w:val="20"/>
        </w:rPr>
        <w:t>Suzbijanje siromaštva i socijalne isključenosti jedan je posebnih ciljeva u području socijalne politike, što je i navedeno u Nacionalnom planu borbe protiv siromaštva i socijalne isključenosti za razdoblje 2021. – 2027. godine. Teži se daljnjem približavanju ideala jednakih prilika i uključivanja svih građana te su propisane mjere koji pridonose suzbijanju segregacije i zaštiti prava svih ranjivih skupina. U okviru ove proračunske aktivnosti planirana su sredstva za pružanje potpore osobama u riziku od siromaštva koje nisu obuhvaćene drugim socijalnim programima. Korisnici su osobe koje zbog trenutnih životnih okolnosti nisu u mogućnosti zadovoljiti osnovne potrebe te se nalaze u riziku od siromaštva. Cilj ove aktivnosti je ublažiti nejednakost u društvu i osigurati jednak pristup mogućnostima i resursima.</w:t>
      </w:r>
    </w:p>
    <w:p w14:paraId="7D4311B1"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t xml:space="preserve">Izvršenje ove programske aktivnosti koja se odnosi na dodjelu jednokratnih pomoći osobama u riziku od siromaštva, iznosi 93,11%. Tijekom 2024. godine, Međimurska županija je, na temelju zahtjeva korisnika, putem Povjerenstva za dodjelu jednokratnih financijskih pomoći, dodjeljivala novčane pomoći samcima i kućanstvima koje zadovoljavaju uvjete propisane </w:t>
      </w:r>
      <w:r w:rsidRPr="007974B7">
        <w:rPr>
          <w:rFonts w:ascii="Times New Roman" w:hAnsi="Times New Roman" w:cs="Times New Roman"/>
          <w:b/>
          <w:bCs/>
          <w:i/>
          <w:iCs/>
          <w:sz w:val="20"/>
          <w:szCs w:val="20"/>
        </w:rPr>
        <w:t>Odlukom o uvjetima, načinu i postupku ostvarivanja prava na jednokratnu novčanu pomoć</w:t>
      </w:r>
      <w:r w:rsidRPr="007974B7">
        <w:rPr>
          <w:rFonts w:ascii="Times New Roman" w:hAnsi="Times New Roman" w:cs="Times New Roman"/>
          <w:b/>
          <w:bCs/>
          <w:sz w:val="20"/>
          <w:szCs w:val="20"/>
        </w:rPr>
        <w:t xml:space="preserve">, dodijelila pomoć za 79 korisnika ukupne vrijednosti 34.244,71 eura. </w:t>
      </w:r>
    </w:p>
    <w:p w14:paraId="110AB6E1"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t xml:space="preserve">Na temelju Odluke o dodjeli dara u naravi u obliku poklon bona hrvatskim braniteljima iz Domovinskog rata s područja Međimurske županije, objavljen je </w:t>
      </w:r>
      <w:r w:rsidRPr="007974B7">
        <w:rPr>
          <w:rFonts w:ascii="Times New Roman" w:hAnsi="Times New Roman" w:cs="Times New Roman"/>
          <w:b/>
          <w:bCs/>
          <w:i/>
          <w:sz w:val="20"/>
          <w:szCs w:val="20"/>
        </w:rPr>
        <w:t xml:space="preserve">Javni poziv za podnošenje zahtjeva za dodjelu dara u naravi u obliku poklon bona hrvatskim braniteljima iz Domovinskog rata s područja Međimurske županije. </w:t>
      </w:r>
      <w:r w:rsidRPr="007974B7">
        <w:rPr>
          <w:rFonts w:ascii="Times New Roman" w:hAnsi="Times New Roman" w:cs="Times New Roman"/>
          <w:b/>
          <w:bCs/>
          <w:sz w:val="20"/>
          <w:szCs w:val="20"/>
        </w:rPr>
        <w:t>Temeljni cilj Poziva bio je ublažiti negativne financijske posljedice hrvatskim braniteljima iz Domovinskog rata s područja Međimurske županije uoči Uskrsa.</w:t>
      </w:r>
      <w:r w:rsidRPr="007974B7">
        <w:rPr>
          <w:rFonts w:ascii="Times New Roman" w:hAnsi="Times New Roman" w:cs="Times New Roman"/>
          <w:b/>
          <w:bCs/>
          <w:i/>
          <w:sz w:val="20"/>
          <w:szCs w:val="20"/>
        </w:rPr>
        <w:t xml:space="preserve"> </w:t>
      </w:r>
      <w:r w:rsidRPr="007974B7">
        <w:rPr>
          <w:rFonts w:ascii="Times New Roman" w:hAnsi="Times New Roman" w:cs="Times New Roman"/>
          <w:b/>
          <w:bCs/>
          <w:sz w:val="20"/>
          <w:szCs w:val="20"/>
        </w:rPr>
        <w:t xml:space="preserve">Financijska sredstva u obliku poklon bona osigurana su u Proračunu Međimurske županije </w:t>
      </w:r>
      <w:r w:rsidRPr="007974B7">
        <w:rPr>
          <w:rFonts w:ascii="Times New Roman" w:hAnsi="Times New Roman" w:cs="Times New Roman"/>
          <w:b/>
          <w:bCs/>
          <w:sz w:val="20"/>
          <w:szCs w:val="20"/>
        </w:rPr>
        <w:lastRenderedPageBreak/>
        <w:t>za 2024. godinu, Iznos dara u naravi u obliku poklon bona po pojedinom podnositelju zahtjeva iznosio je 50,00 eura. Dodijeljeno je ukupno 88 poklon bonova, u ukupnom iznosu od 4.400,00 eura.</w:t>
      </w:r>
    </w:p>
    <w:p w14:paraId="631687B7"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t xml:space="preserve">Također, Međimurska županija je nabavila 15 poklon bonova u vrijednosti od 100,00 eura koji su bili dodijeljeni obiteljima slabijeg imovinskog statusa. Temeljem Odluke o dodjeli božićnice hrvatskim braniteljima iz Domovinskog rata s područja Međimurske županije u obliku poklon bona objavljen je </w:t>
      </w:r>
      <w:r w:rsidRPr="007974B7">
        <w:rPr>
          <w:rFonts w:ascii="Times New Roman" w:hAnsi="Times New Roman" w:cs="Times New Roman"/>
          <w:b/>
          <w:bCs/>
          <w:i/>
          <w:iCs/>
          <w:sz w:val="20"/>
          <w:szCs w:val="20"/>
        </w:rPr>
        <w:t xml:space="preserve">Javni poziv za podnošenje zahtjeva za dodjelu božićnice hrvatskim braniteljima iz Domovinskog rata s područja Međimurske županije u obliku poklon bona. </w:t>
      </w:r>
      <w:r w:rsidRPr="007974B7">
        <w:rPr>
          <w:rFonts w:ascii="Times New Roman" w:hAnsi="Times New Roman" w:cs="Times New Roman"/>
          <w:b/>
          <w:bCs/>
          <w:sz w:val="20"/>
          <w:szCs w:val="20"/>
        </w:rPr>
        <w:t xml:space="preserve">Temeljni cilj poziva bio je ublažiti negativne financijske posljedice. Iznos dara u naravi po pojedinom podnositelju iznosio je 40,00 eura, a pravo na dodjelu ostvarilo je 58 korisnika za što je u Proračunu osigurano ukupno 2.320,00 eura. </w:t>
      </w:r>
    </w:p>
    <w:p w14:paraId="7261573C" w14:textId="77777777" w:rsidR="007974B7" w:rsidRPr="007974B7" w:rsidRDefault="007974B7" w:rsidP="007974B7">
      <w:pPr>
        <w:jc w:val="both"/>
        <w:rPr>
          <w:rFonts w:ascii="Times New Roman" w:hAnsi="Times New Roman" w:cs="Times New Roman"/>
          <w:b/>
          <w:i/>
          <w:color w:val="000000"/>
          <w:sz w:val="20"/>
          <w:szCs w:val="20"/>
        </w:rPr>
      </w:pPr>
      <w:r w:rsidRPr="007974B7">
        <w:rPr>
          <w:rFonts w:ascii="Times New Roman" w:hAnsi="Times New Roman" w:cs="Times New Roman"/>
          <w:b/>
          <w:i/>
          <w:color w:val="000000"/>
          <w:sz w:val="20"/>
          <w:szCs w:val="20"/>
        </w:rPr>
        <w:t>Vijeće za prevenciju Međimurske županije</w:t>
      </w:r>
    </w:p>
    <w:p w14:paraId="1B5C9E3F" w14:textId="77777777" w:rsidR="007974B7" w:rsidRPr="007974B7" w:rsidRDefault="007974B7" w:rsidP="007974B7">
      <w:pPr>
        <w:jc w:val="both"/>
        <w:rPr>
          <w:rFonts w:ascii="Times New Roman" w:hAnsi="Times New Roman" w:cs="Times New Roman"/>
          <w:bCs/>
          <w:iCs/>
          <w:color w:val="000000"/>
          <w:sz w:val="20"/>
          <w:szCs w:val="20"/>
        </w:rPr>
      </w:pPr>
      <w:r w:rsidRPr="007974B7">
        <w:rPr>
          <w:rFonts w:ascii="Times New Roman" w:hAnsi="Times New Roman" w:cs="Times New Roman"/>
          <w:bCs/>
          <w:iCs/>
          <w:color w:val="000000"/>
          <w:sz w:val="20"/>
          <w:szCs w:val="20"/>
        </w:rPr>
        <w:t xml:space="preserve">Skupština Međimurske županije 2011. godine donijela je Odluku o osnivanju Vijeća za prevenciju Međimurske županije čiji je glavni cilj koordinacija u provedbi zajedničkih mjera svih dionika u projektima i aktivnostima na prevenciji kriminaliteta, sigurnosti cestovnog prometa i ostalih delikventnih ponašanja. Vijeće daje podršku programima prevencije i nositeljima prevencije kriminaliteta za županijskoj razini. Rad Vijeća je usmjeren na povećanje sigurnosti djece i mladih te prevenciju maloljetničke delikvencije, prevenciju nasilja u obitelji i pomoć žrtvama nasilja, prevenciju imovinskih i drugih oblika kriminaliteta, osiguravanje javnog reda i mira, osiguravanje kontinuirane provedbe preventivnih programa te osiguravanje sigurnosti u cestovnom prometu. U okviru ove proračunske aktivnosti planirana su sredstva za nabavu promotivnih materijala za potrebe održavanja preventivnih aktivnosti na području Međimurske županije koje će tijekom 2024. godine provoditi Policijska uprava međimurska s posebnim naglaskom na Sajam sigurnosti i prevencije te za potrebe organizacije izložbe naziva </w:t>
      </w:r>
      <w:r w:rsidRPr="007974B7">
        <w:rPr>
          <w:rFonts w:ascii="Times New Roman" w:hAnsi="Times New Roman" w:cs="Times New Roman"/>
          <w:bCs/>
          <w:i/>
          <w:color w:val="000000"/>
          <w:sz w:val="20"/>
          <w:szCs w:val="20"/>
        </w:rPr>
        <w:t xml:space="preserve">Budi zakon </w:t>
      </w:r>
      <w:r w:rsidRPr="007974B7">
        <w:rPr>
          <w:rFonts w:ascii="Times New Roman" w:hAnsi="Times New Roman" w:cs="Times New Roman"/>
          <w:bCs/>
          <w:iCs/>
          <w:color w:val="000000"/>
          <w:sz w:val="20"/>
          <w:szCs w:val="20"/>
        </w:rPr>
        <w:t xml:space="preserve">u suradnji s Ravnateljstvom policije i Policijskom upravom međimurskom. </w:t>
      </w:r>
    </w:p>
    <w:p w14:paraId="4B2F9DB2" w14:textId="77777777" w:rsidR="007974B7" w:rsidRPr="007974B7" w:rsidRDefault="007974B7" w:rsidP="007974B7">
      <w:pPr>
        <w:jc w:val="both"/>
        <w:rPr>
          <w:rFonts w:ascii="Times New Roman" w:hAnsi="Times New Roman" w:cs="Times New Roman"/>
          <w:b/>
          <w:i/>
          <w:color w:val="000000"/>
          <w:sz w:val="20"/>
          <w:szCs w:val="20"/>
        </w:rPr>
      </w:pPr>
      <w:r w:rsidRPr="007974B7">
        <w:rPr>
          <w:rFonts w:ascii="Times New Roman" w:hAnsi="Times New Roman" w:cs="Times New Roman"/>
          <w:b/>
          <w:iCs/>
          <w:color w:val="000000"/>
          <w:sz w:val="20"/>
          <w:szCs w:val="20"/>
        </w:rPr>
        <w:t xml:space="preserve">U svrhu realizacije ove aktivnosti nabavljeni su promotivni materijali za potrebe održavanja Sajma sigurnosti i prevencije 2024. godine te za potrebe postavljanja izložbe </w:t>
      </w:r>
      <w:r w:rsidRPr="007974B7">
        <w:rPr>
          <w:rFonts w:ascii="Times New Roman" w:hAnsi="Times New Roman" w:cs="Times New Roman"/>
          <w:b/>
          <w:i/>
          <w:color w:val="000000"/>
          <w:sz w:val="20"/>
          <w:szCs w:val="20"/>
        </w:rPr>
        <w:t>Budi zakon.</w:t>
      </w:r>
    </w:p>
    <w:p w14:paraId="7CC18216" w14:textId="77777777" w:rsidR="007974B7" w:rsidRPr="007974B7" w:rsidRDefault="007974B7" w:rsidP="007974B7">
      <w:pPr>
        <w:spacing w:after="60"/>
        <w:jc w:val="both"/>
        <w:rPr>
          <w:rFonts w:ascii="Times New Roman" w:hAnsi="Times New Roman" w:cs="Times New Roman"/>
          <w:b/>
          <w:i/>
          <w:sz w:val="20"/>
          <w:szCs w:val="20"/>
        </w:rPr>
      </w:pPr>
      <w:r w:rsidRPr="007974B7">
        <w:rPr>
          <w:rFonts w:ascii="Times New Roman" w:hAnsi="Times New Roman" w:cs="Times New Roman"/>
          <w:b/>
          <w:i/>
          <w:sz w:val="20"/>
          <w:szCs w:val="20"/>
        </w:rPr>
        <w:t>Nacionalne manjine</w:t>
      </w:r>
    </w:p>
    <w:p w14:paraId="26A890B0" w14:textId="77777777" w:rsidR="007974B7" w:rsidRPr="007974B7" w:rsidRDefault="007974B7" w:rsidP="007974B7">
      <w:pPr>
        <w:spacing w:after="60"/>
        <w:jc w:val="both"/>
        <w:rPr>
          <w:rFonts w:ascii="Times New Roman" w:hAnsi="Times New Roman" w:cs="Times New Roman"/>
          <w:sz w:val="20"/>
          <w:szCs w:val="20"/>
        </w:rPr>
      </w:pPr>
      <w:r w:rsidRPr="007974B7">
        <w:rPr>
          <w:rFonts w:ascii="Times New Roman" w:hAnsi="Times New Roman" w:cs="Times New Roman"/>
          <w:sz w:val="20"/>
          <w:szCs w:val="20"/>
        </w:rPr>
        <w:t>Ustavni zakon o pravima nacionalnih manjina određuje izbor vijeća i/ili predstavnika nacionalnih manjina na razini područne (regionalne) samouprave, pa u Međimurskoj županiji djeluje vijeće romske nacionalne manjine, predstavnik srpske te predstavnica ruske nacionalne manjine. Njima se u Upravnom odjelu pruža stručna, administrativna i tehnička podrška s ciljem unaprjeđenja, očuvanja i zaštite položaja nacionalnih manjina u društvu. Statutom županije određuje se način provedbe Ustavnog zakona, prvenstveno s temelja prava vijeća i predstavnika.</w:t>
      </w:r>
    </w:p>
    <w:p w14:paraId="2BC36BCF" w14:textId="77777777" w:rsidR="007974B7" w:rsidRPr="007974B7" w:rsidRDefault="007974B7" w:rsidP="007974B7">
      <w:pPr>
        <w:spacing w:after="60"/>
        <w:jc w:val="both"/>
        <w:rPr>
          <w:rFonts w:ascii="Times New Roman" w:hAnsi="Times New Roman" w:cs="Times New Roman"/>
          <w:sz w:val="20"/>
          <w:szCs w:val="20"/>
        </w:rPr>
      </w:pPr>
      <w:r w:rsidRPr="007974B7">
        <w:rPr>
          <w:rFonts w:ascii="Times New Roman" w:hAnsi="Times New Roman" w:cs="Times New Roman"/>
          <w:sz w:val="20"/>
          <w:szCs w:val="20"/>
        </w:rPr>
        <w:t xml:space="preserve">Ova prava detaljnije su definirana posebnom Odlukom o određivanju naknade troškova i nagrade za rad članovima vijeća i predstavnicima nacionalnih manjina Međimurske županije te u dijelu sredstava namijenjenih za obavljanje administrativnih poslova i osiguranja prostornih uvjeta za njihov rad. Sve ostale aktivnosti nacionalnih manjina realiziraju se kroz njihove programske aktivnosti i za njih se, kada one postoje, osiguravaju sredstva za sufinanciranje ili samofinanciranje iz Proračuna, kako i iz drugih izvora financiranja na nacionalnoj i međunarodnoj razini, ali izvan sredstava namijenjenih za rad vijeća i predstavnika nacionalnih manjina. </w:t>
      </w:r>
    </w:p>
    <w:p w14:paraId="030B9CB3"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t>Izvršenje ove aktivnosti iznosi 96,76%. Sklopljeni su Ugovori o financiranju programa rada s predstavnicom srpske i ruske nacionalne manjine te Vijeća romske nacionalne manjine Međimurske županije. Sukladno zakonskim propisima, predstavnicima i članovima vijeća, isplaćene su mjesečne nagrade za rad, te naknade za sudjelovanje na sjednicama te putni troškovi. Izvršenje je manje od planiranog jer nisu provedene sve planirane aktivnosti.</w:t>
      </w:r>
    </w:p>
    <w:p w14:paraId="6F8730DA" w14:textId="77777777" w:rsidR="007974B7" w:rsidRPr="007974B7" w:rsidRDefault="007974B7" w:rsidP="007974B7">
      <w:pPr>
        <w:spacing w:after="60"/>
        <w:jc w:val="both"/>
        <w:rPr>
          <w:rFonts w:ascii="Times New Roman" w:hAnsi="Times New Roman" w:cs="Times New Roman"/>
          <w:b/>
          <w:bCs/>
          <w:sz w:val="20"/>
          <w:szCs w:val="20"/>
        </w:rPr>
      </w:pPr>
    </w:p>
    <w:p w14:paraId="306A1362" w14:textId="77777777" w:rsidR="007974B7" w:rsidRPr="007974B7" w:rsidRDefault="007974B7" w:rsidP="007974B7">
      <w:pPr>
        <w:spacing w:after="60"/>
        <w:jc w:val="both"/>
        <w:rPr>
          <w:rFonts w:ascii="Times New Roman" w:hAnsi="Times New Roman" w:cs="Times New Roman"/>
          <w:b/>
          <w:i/>
          <w:sz w:val="20"/>
          <w:szCs w:val="20"/>
        </w:rPr>
      </w:pPr>
      <w:r w:rsidRPr="007974B7">
        <w:rPr>
          <w:rFonts w:ascii="Times New Roman" w:hAnsi="Times New Roman" w:cs="Times New Roman"/>
          <w:b/>
          <w:i/>
          <w:sz w:val="20"/>
          <w:szCs w:val="20"/>
        </w:rPr>
        <w:t>Koordinacija za ljudska prava Međimurske županije</w:t>
      </w:r>
    </w:p>
    <w:p w14:paraId="70766EA4" w14:textId="77777777" w:rsidR="007974B7" w:rsidRPr="007974B7" w:rsidRDefault="007974B7" w:rsidP="007974B7">
      <w:pPr>
        <w:spacing w:after="60"/>
        <w:jc w:val="both"/>
        <w:rPr>
          <w:rFonts w:ascii="Times New Roman" w:hAnsi="Times New Roman" w:cs="Times New Roman"/>
          <w:sz w:val="20"/>
          <w:szCs w:val="20"/>
        </w:rPr>
      </w:pPr>
      <w:r w:rsidRPr="007974B7">
        <w:rPr>
          <w:rFonts w:ascii="Times New Roman" w:hAnsi="Times New Roman" w:cs="Times New Roman"/>
          <w:sz w:val="20"/>
          <w:szCs w:val="20"/>
        </w:rPr>
        <w:t xml:space="preserve">Osnivanjem Koordinacije za ljudska prava Međimurske županije stvaraju se pretpostavke za demokratizaciju u lokalnoj zajednici i poticanje građanskog aktivizma. Koordinacija je savjetodavno tijelo Skupštine Međimurske županije za pitanja ljudskih prava na području županije čija je zadaća prikupljanje podataka o stanju ljudskih prava i sloboda i prava nacionalnih manjina na području Međimurske županije, upozorava nadležna upravna tijela Međimurske županije na pojedine slučajeve kršenja ljudskih prava i sloboda i prava nacionalnih manjina te predlaže rješenja, predlaže akcije za promicanje ljudskih prava i poboljšanje zaštite ljudskih prava u svim segmentima ljudskih prava te upućuje izvješća o stanju ljudskih prava na području županije. Planirana sredstva obuhvaćaju rashode za potrebe radnih tijela i to za naknadu za rad članova na sjednicama te realizaciju programa i aktivnosti iz programa rada ovog tijela. </w:t>
      </w:r>
    </w:p>
    <w:p w14:paraId="0A7F73D4"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lastRenderedPageBreak/>
        <w:t>Izvršenje ove aktivnosti iznosi 49,71%. Sredstva osigurana u Proračunu Međimurske županije planirana su za naknadu sudjelovanja na sjednicama članovima Koordinacije za ljudska prava Međimurske županije. Budući da je Koordinacija za ljudska prava Međimurske županije održala samo jednu sjednicu tijekom 2024. godine, izvršenje je manje od planiranog.</w:t>
      </w:r>
    </w:p>
    <w:p w14:paraId="568B555F" w14:textId="77777777" w:rsidR="007974B7" w:rsidRPr="007974B7" w:rsidRDefault="007974B7" w:rsidP="007974B7">
      <w:pPr>
        <w:spacing w:after="60"/>
        <w:jc w:val="both"/>
        <w:rPr>
          <w:rFonts w:ascii="Times New Roman" w:hAnsi="Times New Roman" w:cs="Times New Roman"/>
          <w:b/>
          <w:bCs/>
          <w:sz w:val="20"/>
          <w:szCs w:val="20"/>
        </w:rPr>
      </w:pPr>
    </w:p>
    <w:p w14:paraId="3A56F0AF" w14:textId="77777777" w:rsidR="007974B7" w:rsidRPr="007974B7" w:rsidRDefault="007974B7" w:rsidP="007974B7">
      <w:pPr>
        <w:spacing w:after="60"/>
        <w:jc w:val="both"/>
        <w:rPr>
          <w:rFonts w:ascii="Times New Roman" w:hAnsi="Times New Roman" w:cs="Times New Roman"/>
          <w:b/>
          <w:i/>
          <w:sz w:val="20"/>
          <w:szCs w:val="20"/>
        </w:rPr>
      </w:pPr>
      <w:r w:rsidRPr="007974B7">
        <w:rPr>
          <w:rFonts w:ascii="Times New Roman" w:hAnsi="Times New Roman" w:cs="Times New Roman"/>
          <w:b/>
          <w:i/>
          <w:sz w:val="20"/>
          <w:szCs w:val="20"/>
        </w:rPr>
        <w:t>Hrvatski branitelji iz Domovinskog rata – troškovi ukopa branitelja</w:t>
      </w:r>
    </w:p>
    <w:p w14:paraId="345C34E1" w14:textId="77777777" w:rsidR="007974B7" w:rsidRPr="007974B7" w:rsidRDefault="007974B7" w:rsidP="007974B7">
      <w:pPr>
        <w:spacing w:after="60"/>
        <w:jc w:val="both"/>
        <w:rPr>
          <w:rFonts w:ascii="Times New Roman" w:hAnsi="Times New Roman" w:cs="Times New Roman"/>
          <w:sz w:val="20"/>
          <w:szCs w:val="20"/>
        </w:rPr>
      </w:pPr>
      <w:r w:rsidRPr="007974B7">
        <w:rPr>
          <w:rFonts w:ascii="Times New Roman" w:hAnsi="Times New Roman" w:cs="Times New Roman"/>
          <w:sz w:val="20"/>
          <w:szCs w:val="20"/>
        </w:rPr>
        <w:t>U okviru ove proračunske aktivnosti podmiruju se troškovi ukopa umrlih hrvatskih branitelja iz Domovinskog rata, hrvatskih ratnih vojnih invalida ili posmrtnih ostataka ekshumiranog i identificiranog hrvatskog branitelja. Po podnošenju zahtjeva obitelji za podmirivanjem navedenih troškova, Međimurska županija izdaje narudžbenice prema dobavljačima usluga  te od istih zaprima fakture, sukladno iznosima propisanim Pravilnikom o ostvarivanju prava na troškove ukopa uz odavanje vojnih počasti te grobno mjesto i njegovo održavanje, ovisno o statusu pokojnog hrvatskog branitelja. Sredstva za podmirivanje ovih troškova Međimurskoj županiji refundira Ministarstvo hrvatskih branitelja.</w:t>
      </w:r>
    </w:p>
    <w:p w14:paraId="50656445" w14:textId="77777777" w:rsidR="007974B7" w:rsidRPr="007974B7" w:rsidRDefault="007974B7" w:rsidP="007974B7">
      <w:pPr>
        <w:spacing w:after="60"/>
        <w:jc w:val="both"/>
        <w:rPr>
          <w:rFonts w:ascii="Times New Roman" w:hAnsi="Times New Roman" w:cs="Times New Roman"/>
          <w:b/>
          <w:bCs/>
          <w:sz w:val="20"/>
          <w:szCs w:val="20"/>
        </w:rPr>
      </w:pPr>
      <w:r w:rsidRPr="007974B7">
        <w:rPr>
          <w:rFonts w:ascii="Times New Roman" w:hAnsi="Times New Roman" w:cs="Times New Roman"/>
          <w:b/>
          <w:bCs/>
          <w:sz w:val="20"/>
          <w:szCs w:val="20"/>
        </w:rPr>
        <w:t xml:space="preserve"> U 2024. godini Upravni odjel zaprimio je 47 zahtjeva za priznavanje prava na troškove ukopa uz odavanje vojnih počasti hrvatskih branitelja.</w:t>
      </w:r>
    </w:p>
    <w:p w14:paraId="5CC47E4F" w14:textId="77777777" w:rsidR="007974B7" w:rsidRPr="007974B7" w:rsidRDefault="007974B7" w:rsidP="007974B7">
      <w:pPr>
        <w:spacing w:after="60"/>
        <w:jc w:val="both"/>
        <w:rPr>
          <w:rFonts w:ascii="Times New Roman" w:hAnsi="Times New Roman" w:cs="Times New Roman"/>
          <w:b/>
          <w:bCs/>
          <w:sz w:val="20"/>
          <w:szCs w:val="20"/>
        </w:rPr>
      </w:pPr>
    </w:p>
    <w:p w14:paraId="792E9555" w14:textId="77777777" w:rsidR="007974B7" w:rsidRPr="007974B7" w:rsidRDefault="007974B7" w:rsidP="007974B7">
      <w:pPr>
        <w:spacing w:after="60"/>
        <w:jc w:val="both"/>
        <w:rPr>
          <w:rFonts w:ascii="Times New Roman" w:hAnsi="Times New Roman" w:cs="Times New Roman"/>
          <w:b/>
          <w:bCs/>
          <w:i/>
          <w:iCs/>
          <w:sz w:val="20"/>
          <w:szCs w:val="20"/>
        </w:rPr>
      </w:pPr>
      <w:r w:rsidRPr="007974B7">
        <w:rPr>
          <w:rFonts w:ascii="Times New Roman" w:hAnsi="Times New Roman" w:cs="Times New Roman"/>
          <w:b/>
          <w:bCs/>
          <w:i/>
          <w:iCs/>
          <w:sz w:val="20"/>
          <w:szCs w:val="20"/>
        </w:rPr>
        <w:t>Aktivnosti uključivanja Roma u društvo</w:t>
      </w:r>
    </w:p>
    <w:p w14:paraId="0B23C8A8" w14:textId="77777777" w:rsidR="007974B7" w:rsidRPr="007974B7" w:rsidRDefault="007974B7" w:rsidP="007974B7">
      <w:pPr>
        <w:jc w:val="both"/>
        <w:rPr>
          <w:rFonts w:ascii="Times New Roman" w:hAnsi="Times New Roman" w:cs="Times New Roman"/>
          <w:bCs/>
          <w:iCs/>
          <w:color w:val="000000"/>
          <w:sz w:val="20"/>
          <w:szCs w:val="20"/>
        </w:rPr>
      </w:pPr>
      <w:r w:rsidRPr="007974B7">
        <w:rPr>
          <w:rFonts w:ascii="Times New Roman" w:hAnsi="Times New Roman" w:cs="Times New Roman"/>
          <w:bCs/>
          <w:iCs/>
          <w:color w:val="000000"/>
          <w:sz w:val="20"/>
          <w:szCs w:val="20"/>
        </w:rPr>
        <w:t xml:space="preserve">U okviru ove proračunske aktivnosti planirana su sredstva za provedbu aktivnosti čiji je cilj uključivanje Roma u društvo u Međimurskoj županiji, sukladno postojećem nacionalno političko – strateškom okviru. Uzevši u obzir specifičnost romske zajednice u kulturnom, geopolitičkom i socioekonomskom kontekstu, svrha ove aktivnosti je nadogradnja, poboljšanje i značajno unaprjeđenje prioriteta i mjera koje će se provoditi s ciljem uspostave socijalnih inovacija i mehanizama socijalne inkluzije, osobito djece kroz kulturne i sportske sadržaje. </w:t>
      </w:r>
    </w:p>
    <w:p w14:paraId="76D5825C" w14:textId="77777777" w:rsidR="007974B7" w:rsidRPr="007974B7" w:rsidRDefault="007974B7" w:rsidP="007974B7">
      <w:pPr>
        <w:jc w:val="both"/>
        <w:rPr>
          <w:rFonts w:ascii="Times New Roman" w:hAnsi="Times New Roman" w:cs="Times New Roman"/>
          <w:bCs/>
          <w:i/>
          <w:color w:val="000000"/>
          <w:sz w:val="20"/>
          <w:szCs w:val="20"/>
        </w:rPr>
      </w:pPr>
      <w:r w:rsidRPr="007974B7">
        <w:rPr>
          <w:rFonts w:ascii="Times New Roman" w:hAnsi="Times New Roman" w:cs="Times New Roman"/>
          <w:b/>
          <w:iCs/>
          <w:color w:val="000000"/>
          <w:sz w:val="20"/>
          <w:szCs w:val="20"/>
        </w:rPr>
        <w:t xml:space="preserve">Tijekom 2024. godine kroz ovu aktivnost sufinancirani su projekti organizacija civilnog društva s ciljem uključivanja djece i mladih Roma u razne aktivnosti sa svrhom njihove socijalne inkluzije: 1) Svjetska organizacija Roma u borbi protiv diskriminacije, rasizma i siromaštva za projekt </w:t>
      </w:r>
      <w:r w:rsidRPr="007974B7">
        <w:rPr>
          <w:rFonts w:ascii="Times New Roman" w:hAnsi="Times New Roman" w:cs="Times New Roman"/>
          <w:b/>
          <w:i/>
          <w:color w:val="000000"/>
          <w:sz w:val="20"/>
          <w:szCs w:val="20"/>
        </w:rPr>
        <w:t xml:space="preserve">Ujedinjeni loptom protiv diskriminacije, rasizma i siromaštva. </w:t>
      </w:r>
      <w:r w:rsidRPr="007974B7">
        <w:rPr>
          <w:rFonts w:ascii="Times New Roman" w:hAnsi="Times New Roman" w:cs="Times New Roman"/>
          <w:b/>
          <w:iCs/>
          <w:color w:val="000000"/>
          <w:sz w:val="20"/>
          <w:szCs w:val="20"/>
        </w:rPr>
        <w:t xml:space="preserve">Budući da je dio sredstava nenamjenski utrošen, od udruge je zatražen povrat nenamjenski utrošenih sredstava.; 2) Udruga udomitelja djece za projekt </w:t>
      </w:r>
      <w:r w:rsidRPr="007974B7">
        <w:rPr>
          <w:rFonts w:ascii="Times New Roman" w:hAnsi="Times New Roman" w:cs="Times New Roman"/>
          <w:b/>
          <w:i/>
          <w:color w:val="000000"/>
          <w:sz w:val="20"/>
          <w:szCs w:val="20"/>
        </w:rPr>
        <w:t>Pokrenimo se; 3)</w:t>
      </w:r>
      <w:r w:rsidRPr="007974B7">
        <w:rPr>
          <w:rFonts w:ascii="Times New Roman" w:hAnsi="Times New Roman" w:cs="Times New Roman"/>
          <w:b/>
          <w:iCs/>
          <w:color w:val="000000"/>
          <w:sz w:val="20"/>
          <w:szCs w:val="20"/>
        </w:rPr>
        <w:t xml:space="preserve"> STK </w:t>
      </w:r>
      <w:proofErr w:type="spellStart"/>
      <w:r w:rsidRPr="007974B7">
        <w:rPr>
          <w:rFonts w:ascii="Times New Roman" w:hAnsi="Times New Roman" w:cs="Times New Roman"/>
          <w:b/>
          <w:iCs/>
          <w:color w:val="000000"/>
          <w:sz w:val="20"/>
          <w:szCs w:val="20"/>
        </w:rPr>
        <w:t>Putjane</w:t>
      </w:r>
      <w:proofErr w:type="spellEnd"/>
      <w:r w:rsidRPr="007974B7">
        <w:rPr>
          <w:rFonts w:ascii="Times New Roman" w:hAnsi="Times New Roman" w:cs="Times New Roman"/>
          <w:b/>
          <w:iCs/>
          <w:color w:val="000000"/>
          <w:sz w:val="20"/>
          <w:szCs w:val="20"/>
        </w:rPr>
        <w:t xml:space="preserve"> za projekt </w:t>
      </w:r>
      <w:r w:rsidRPr="007974B7">
        <w:rPr>
          <w:rFonts w:ascii="Times New Roman" w:hAnsi="Times New Roman" w:cs="Times New Roman"/>
          <w:b/>
          <w:i/>
          <w:color w:val="000000"/>
          <w:sz w:val="20"/>
          <w:szCs w:val="20"/>
        </w:rPr>
        <w:t xml:space="preserve">Igram svoju igru – M </w:t>
      </w:r>
      <w:proofErr w:type="spellStart"/>
      <w:r w:rsidRPr="007974B7">
        <w:rPr>
          <w:rFonts w:ascii="Times New Roman" w:hAnsi="Times New Roman" w:cs="Times New Roman"/>
          <w:b/>
          <w:i/>
          <w:color w:val="000000"/>
          <w:sz w:val="20"/>
          <w:szCs w:val="20"/>
        </w:rPr>
        <w:t>žok</w:t>
      </w:r>
      <w:proofErr w:type="spellEnd"/>
      <w:r w:rsidRPr="007974B7">
        <w:rPr>
          <w:rFonts w:ascii="Times New Roman" w:hAnsi="Times New Roman" w:cs="Times New Roman"/>
          <w:b/>
          <w:i/>
          <w:color w:val="000000"/>
          <w:sz w:val="20"/>
          <w:szCs w:val="20"/>
        </w:rPr>
        <w:t xml:space="preserve"> igra </w:t>
      </w:r>
      <w:proofErr w:type="spellStart"/>
      <w:r w:rsidRPr="007974B7">
        <w:rPr>
          <w:rFonts w:ascii="Times New Roman" w:hAnsi="Times New Roman" w:cs="Times New Roman"/>
          <w:b/>
          <w:i/>
          <w:color w:val="000000"/>
          <w:sz w:val="20"/>
          <w:szCs w:val="20"/>
        </w:rPr>
        <w:t>ame</w:t>
      </w:r>
      <w:proofErr w:type="spellEnd"/>
      <w:r w:rsidRPr="007974B7">
        <w:rPr>
          <w:rFonts w:ascii="Times New Roman" w:hAnsi="Times New Roman" w:cs="Times New Roman"/>
          <w:b/>
          <w:i/>
          <w:color w:val="000000"/>
          <w:sz w:val="20"/>
          <w:szCs w:val="20"/>
        </w:rPr>
        <w:t>.</w:t>
      </w:r>
    </w:p>
    <w:p w14:paraId="77F6FF80" w14:textId="77777777" w:rsidR="007974B7" w:rsidRPr="007974B7" w:rsidRDefault="007974B7" w:rsidP="007974B7">
      <w:pPr>
        <w:jc w:val="both"/>
        <w:rPr>
          <w:rFonts w:ascii="Times New Roman" w:hAnsi="Times New Roman" w:cs="Times New Roman"/>
          <w:b/>
          <w:i/>
          <w:color w:val="000000"/>
          <w:sz w:val="20"/>
          <w:szCs w:val="20"/>
        </w:rPr>
      </w:pPr>
      <w:r w:rsidRPr="007974B7">
        <w:rPr>
          <w:rFonts w:ascii="Times New Roman" w:hAnsi="Times New Roman" w:cs="Times New Roman"/>
          <w:b/>
          <w:i/>
          <w:color w:val="000000"/>
          <w:sz w:val="20"/>
          <w:szCs w:val="20"/>
        </w:rPr>
        <w:t>Udruge civilnog društva</w:t>
      </w:r>
    </w:p>
    <w:p w14:paraId="59B4C9E9"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Ova nova aktivnost objedinjuje prijašnje aktivnosti: udruge civilnog društva, udruge branitelja, udruga osoba s invaliditetom, udruge potrošača i udruge umirovljenika. Sredstva u okviru ove aktivnosti odnose se na sufinanciranje programa i projekata koje provode udruge, a od općeg su interesa za Međimursku županiju. Sredstva se dodjeljuju temeljem Javnog natječaja, sukladno zakonskim propisima u prioritetnim područjima: zaštita prava potrošača, skrb o hrvatskim braniteljima iz Domovinskog rata i članovima njihove obitelji, umirovljenici, zdravstvena i socijalna zaštita te skrb o osobama s invaliditetom, briga o djeci i mladima, ljudska prava, demokratizacija i razvoj civilnog društva.</w:t>
      </w:r>
    </w:p>
    <w:p w14:paraId="07B2C597"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Sufinanciranje programa i projekata koje provede udruge unaprjeđuje se i poboljšava kvaliteta života građana uvođenjem novih i inovativnih socijalnih programa, dok se istovremeno stvara poticajno okruženje za jačanje kapaciteta organizacija civilnog društva. Pri tom se zadovoljavaju i javne potrebe u navedenim prioritetnim područjima te se realiziraju ciljevi definirani u županijskim strateškim i planskim dokumentima.</w:t>
      </w:r>
    </w:p>
    <w:p w14:paraId="7052F271" w14:textId="77777777" w:rsidR="007974B7" w:rsidRPr="007974B7" w:rsidRDefault="007974B7" w:rsidP="007974B7">
      <w:pPr>
        <w:jc w:val="both"/>
        <w:rPr>
          <w:rFonts w:ascii="Times New Roman" w:hAnsi="Times New Roman" w:cs="Times New Roman"/>
          <w:iCs/>
          <w:color w:val="000000"/>
          <w:sz w:val="20"/>
          <w:szCs w:val="20"/>
        </w:rPr>
      </w:pPr>
      <w:r w:rsidRPr="007974B7">
        <w:rPr>
          <w:rFonts w:ascii="Times New Roman" w:hAnsi="Times New Roman" w:cs="Times New Roman"/>
          <w:b/>
          <w:iCs/>
          <w:sz w:val="20"/>
          <w:szCs w:val="20"/>
        </w:rPr>
        <w:t>Na temelju provedenog Javnog natječaja za su/financiranje programa i projekata udruga koji su od interesa za Međimursku županiju u području zaštite prava potrošača, zdravstvene i socijalne zaštite, brige o djeci i mladima te ljudskih prava, demokratizacije i razvoja civilnog društva u 2024. godini, utvrđeno je da je na natječaj pristiglo ukupno 70 prijava udruga, od čega je formalne uvjete zadovoljilo 65 udruga, dok 5 udruga nije zadovoljio formalne uvjete propisane Javnim natječajem. Udruge koje su zadovoljile formalne uvjete natječaja u 2024. godini upućene su u daljnji postupak</w:t>
      </w:r>
      <w:r w:rsidRPr="007974B7">
        <w:rPr>
          <w:rFonts w:ascii="Times New Roman" w:hAnsi="Times New Roman" w:cs="Times New Roman"/>
          <w:b/>
          <w:bCs/>
          <w:iCs/>
          <w:sz w:val="20"/>
          <w:szCs w:val="20"/>
        </w:rPr>
        <w:t xml:space="preserve">, </w:t>
      </w:r>
      <w:r w:rsidRPr="007974B7">
        <w:rPr>
          <w:rFonts w:ascii="Times New Roman" w:hAnsi="Times New Roman" w:cs="Times New Roman"/>
          <w:b/>
          <w:iCs/>
          <w:sz w:val="20"/>
          <w:szCs w:val="20"/>
        </w:rPr>
        <w:t>odnosno upućene su Povjerenstvu za ocjenjivanje prijavljenih programa i projekata udruga koji su od interesa za Međimursku županiju. Svaki od navedenih programa/projekata ocijenjen je sukladno kriterijima za procjenu kvalitete prijava definiranima u obrascu procjene kvalitete prijava, temeljem čega je izrađena bodovna lista te je donesena Odluka o financiranju programa i projekata udruga kojom su utvrđeni iznosi sredstava financijske potpore za financiranje programa i projekata udruga.</w:t>
      </w:r>
    </w:p>
    <w:p w14:paraId="392BC8EB" w14:textId="77777777" w:rsidR="007974B7" w:rsidRPr="007974B7" w:rsidRDefault="007974B7" w:rsidP="007974B7">
      <w:pPr>
        <w:spacing w:after="60"/>
        <w:jc w:val="both"/>
        <w:rPr>
          <w:rFonts w:ascii="Times New Roman" w:hAnsi="Times New Roman" w:cs="Times New Roman"/>
          <w:b/>
          <w:iCs/>
          <w:sz w:val="20"/>
          <w:szCs w:val="20"/>
        </w:rPr>
      </w:pPr>
      <w:r w:rsidRPr="007974B7">
        <w:rPr>
          <w:rFonts w:ascii="Times New Roman" w:hAnsi="Times New Roman" w:cs="Times New Roman"/>
          <w:b/>
          <w:iCs/>
          <w:sz w:val="20"/>
          <w:szCs w:val="20"/>
        </w:rPr>
        <w:lastRenderedPageBreak/>
        <w:t xml:space="preserve">Iz Proračuna Međimurske županije financira se provedba programa i projekata udruga koji su od interesa za Međimursku županiju u području zaštite prava potrošača, zdravstvene i socijalne zaštite, brige o djeci i mladima te ljudskih prava, demokratizacije i razvoja civilnog društva u ukupnom iznosu od </w:t>
      </w:r>
      <w:r w:rsidRPr="007974B7">
        <w:rPr>
          <w:rFonts w:ascii="Times New Roman" w:hAnsi="Times New Roman" w:cs="Times New Roman"/>
          <w:b/>
          <w:bCs/>
          <w:iCs/>
          <w:sz w:val="20"/>
          <w:szCs w:val="20"/>
        </w:rPr>
        <w:t>190.200,00 eura</w:t>
      </w:r>
      <w:r w:rsidRPr="007974B7">
        <w:rPr>
          <w:rFonts w:ascii="Times New Roman" w:hAnsi="Times New Roman" w:cs="Times New Roman"/>
          <w:b/>
          <w:iCs/>
          <w:sz w:val="20"/>
          <w:szCs w:val="20"/>
        </w:rPr>
        <w:t xml:space="preserve"> za 65 organizacija civilnog društva.</w:t>
      </w:r>
    </w:p>
    <w:p w14:paraId="5FC7C08D" w14:textId="77777777" w:rsidR="007974B7" w:rsidRPr="007974B7" w:rsidRDefault="007974B7" w:rsidP="007974B7">
      <w:pPr>
        <w:jc w:val="both"/>
        <w:rPr>
          <w:rFonts w:ascii="Times New Roman" w:hAnsi="Times New Roman" w:cs="Times New Roman"/>
          <w:b/>
          <w:i/>
          <w:color w:val="000000"/>
          <w:sz w:val="20"/>
          <w:szCs w:val="20"/>
        </w:rPr>
      </w:pPr>
      <w:r w:rsidRPr="007974B7">
        <w:rPr>
          <w:rFonts w:ascii="Times New Roman" w:hAnsi="Times New Roman" w:cs="Times New Roman"/>
          <w:b/>
          <w:i/>
          <w:color w:val="000000"/>
          <w:sz w:val="20"/>
          <w:szCs w:val="20"/>
        </w:rPr>
        <w:t>Projekt „NO BOUNDARIES“</w:t>
      </w:r>
    </w:p>
    <w:p w14:paraId="0D32D19E"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 xml:space="preserve">U okviru ove proračunske aktivnosti planirana su sredstva za provedbu projekta „No  </w:t>
      </w:r>
      <w:proofErr w:type="spellStart"/>
      <w:r w:rsidRPr="007974B7">
        <w:rPr>
          <w:rFonts w:ascii="Times New Roman" w:hAnsi="Times New Roman" w:cs="Times New Roman"/>
          <w:color w:val="000000"/>
          <w:sz w:val="20"/>
          <w:szCs w:val="20"/>
        </w:rPr>
        <w:t>boundaries</w:t>
      </w:r>
      <w:proofErr w:type="spellEnd"/>
      <w:r w:rsidRPr="007974B7">
        <w:rPr>
          <w:rFonts w:ascii="Times New Roman" w:hAnsi="Times New Roman" w:cs="Times New Roman"/>
          <w:color w:val="000000"/>
          <w:sz w:val="20"/>
          <w:szCs w:val="20"/>
        </w:rPr>
        <w:t xml:space="preserve">“. Ovaj projekt svoje uporište nalazi u poticanju sudjelovanja u sportu i tjelesnim aktivnostima, uključujući i promicanje sportske aktivnosti kako alata za zdravlje s naglaskom na osobe s invaliditetom svih dobnih skupina te poticanje </w:t>
      </w:r>
      <w:proofErr w:type="spellStart"/>
      <w:r w:rsidRPr="007974B7">
        <w:rPr>
          <w:rFonts w:ascii="Times New Roman" w:hAnsi="Times New Roman" w:cs="Times New Roman"/>
          <w:color w:val="000000"/>
          <w:sz w:val="20"/>
          <w:szCs w:val="20"/>
        </w:rPr>
        <w:t>volonterizma</w:t>
      </w:r>
      <w:proofErr w:type="spellEnd"/>
      <w:r w:rsidRPr="007974B7">
        <w:rPr>
          <w:rFonts w:ascii="Times New Roman" w:hAnsi="Times New Roman" w:cs="Times New Roman"/>
          <w:color w:val="000000"/>
          <w:sz w:val="20"/>
          <w:szCs w:val="20"/>
        </w:rPr>
        <w:t xml:space="preserve"> u sportu. Nositelj projekta je Međimurska županija, a kako partneri na projektu sudjeluju Općina </w:t>
      </w:r>
      <w:proofErr w:type="spellStart"/>
      <w:r w:rsidRPr="007974B7">
        <w:rPr>
          <w:rFonts w:ascii="Times New Roman" w:hAnsi="Times New Roman" w:cs="Times New Roman"/>
          <w:color w:val="000000"/>
          <w:sz w:val="20"/>
          <w:szCs w:val="20"/>
        </w:rPr>
        <w:t>Lendava</w:t>
      </w:r>
      <w:proofErr w:type="spellEnd"/>
      <w:r w:rsidRPr="007974B7">
        <w:rPr>
          <w:rFonts w:ascii="Times New Roman" w:hAnsi="Times New Roman" w:cs="Times New Roman"/>
          <w:color w:val="000000"/>
          <w:sz w:val="20"/>
          <w:szCs w:val="20"/>
        </w:rPr>
        <w:t xml:space="preserve"> (Slovenija) i Razvojna agencija Balaton (Mađarska). Projekt je u cijelosti financiran iz programa Erasmus Sport + iznosom od 200.000,00 eura, a provodit će se u razdoblju od 18 mjeseci. Osobe s invaliditetom često se susreću s neprilagođenim sportskim sadržajima, a ovaj je projekt usmjeren na uključivanje ranjivih skupina u sportske aktivnosti s ciljem stvaranja pozitivnog učinka na tjelesno i mentalno zdravlje osoba s invaliditetom. U projektu će sudjelovati sportski klubovi i udruge osoba s invaliditetom s područja Međimurske županije.</w:t>
      </w:r>
    </w:p>
    <w:p w14:paraId="71A05F8E"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color w:val="000000"/>
          <w:sz w:val="20"/>
          <w:szCs w:val="20"/>
        </w:rPr>
        <w:t xml:space="preserve">Tijekom 2024. godine održano je nekoliko sportskih aktivnosti prilagođenih osobama s invaliditetom (nordijsko hodanje, BIMEP, Međunarodni sportski susret osoba s invaliditetom gdje je u nordijskom hodanju, streličarstvu, disk golfu, vožnji tandem biciklima i romobilima te na poligonima, sudjelovalo stotinjak sudionika iz Hrvatske, Slovenije i Mađarske uz vodstvo  kineziologa, sportskih stručnjaka i educiranih volontera. Dvije sprave za vježbanje na otvorenom u potpunosti prilagođene osobama s invaliditetom postavljene su na dvije lokacije – u Čakovcu (Ulica Rudolfa Horvata) te u </w:t>
      </w:r>
      <w:proofErr w:type="spellStart"/>
      <w:r w:rsidRPr="007974B7">
        <w:rPr>
          <w:rFonts w:ascii="Times New Roman" w:hAnsi="Times New Roman" w:cs="Times New Roman"/>
          <w:b/>
          <w:bCs/>
          <w:color w:val="000000"/>
          <w:sz w:val="20"/>
          <w:szCs w:val="20"/>
        </w:rPr>
        <w:t>Podturnu</w:t>
      </w:r>
      <w:proofErr w:type="spellEnd"/>
      <w:r w:rsidRPr="007974B7">
        <w:rPr>
          <w:rFonts w:ascii="Times New Roman" w:hAnsi="Times New Roman" w:cs="Times New Roman"/>
          <w:b/>
          <w:bCs/>
          <w:color w:val="000000"/>
          <w:sz w:val="20"/>
          <w:szCs w:val="20"/>
        </w:rPr>
        <w:t xml:space="preserve"> (kod Centra DOSTI). Ukupna vrijednost novopostavljenih sprava doseže 4.032,50 eura, a pripremni građevinski radovi su vrijedni 9.637,76 eura. Sprave su namijenjene osobama s tjelesnim poteškoćama, osobito ljudima u invalidskim kolicima koji na njima mogu izvoditi vježbe snage te kondicijske treninge. Predstavljanju i otvorenju nove sprave u Čakovcu, tijekom kojeg su demonstrirane i vježbe, prisustvovali su članovi Društva osoba s tjelesnim invaliditetom Međimurske županije. Tijekom provođenja projekta održano je ukupno 17 sportskih događaja, od čega šest u Međimurju, a preostali u Sloveniji i Mađarskoj, zemljama koje su projektni partneri, na kojima je sudjelovalo ukupno 314 osoba s invaliditetom. Provedeno je i istraživanje potreba i navika osoba s invaliditetom u sportu i rekreaciji, te izrađena tri sportska programa koja ostaju kao smjernice za rad na ovom specifičnom području, a nabavljena je i prilagođena sportska oprema. Svim udrugama sudionicama projekta „No </w:t>
      </w:r>
      <w:proofErr w:type="spellStart"/>
      <w:r w:rsidRPr="007974B7">
        <w:rPr>
          <w:rFonts w:ascii="Times New Roman" w:hAnsi="Times New Roman" w:cs="Times New Roman"/>
          <w:b/>
          <w:bCs/>
          <w:color w:val="000000"/>
          <w:sz w:val="20"/>
          <w:szCs w:val="20"/>
        </w:rPr>
        <w:t>Boundaries</w:t>
      </w:r>
      <w:proofErr w:type="spellEnd"/>
      <w:r w:rsidRPr="007974B7">
        <w:rPr>
          <w:rFonts w:ascii="Times New Roman" w:hAnsi="Times New Roman" w:cs="Times New Roman"/>
          <w:b/>
          <w:bCs/>
          <w:color w:val="000000"/>
          <w:sz w:val="20"/>
          <w:szCs w:val="20"/>
        </w:rPr>
        <w:t xml:space="preserve">“, u cilju daljnjeg uključivanja osoba s invaliditetom u sportske aktivnosti, podijeljene su Odluke o prijenosu nefinancijske imovine te sportska oprema i rekviziti, kao i promotivni materijali nabavljeni u okviru projekta, ukupne vrijednosti 18.550,78 eura. Tako su nabavljeni kompleti luk, strijela i meta, niske prepone za nogomet, markacije, prsteni za žongliranje, štap s bazom, set za streličarstvo, štapovi za nordijsko hodanje, tandem bicikli, kacige, romobili, koševi za </w:t>
      </w:r>
      <w:proofErr w:type="spellStart"/>
      <w:r w:rsidRPr="007974B7">
        <w:rPr>
          <w:rFonts w:ascii="Times New Roman" w:hAnsi="Times New Roman" w:cs="Times New Roman"/>
          <w:b/>
          <w:bCs/>
          <w:color w:val="000000"/>
          <w:sz w:val="20"/>
          <w:szCs w:val="20"/>
        </w:rPr>
        <w:t>disc</w:t>
      </w:r>
      <w:proofErr w:type="spellEnd"/>
      <w:r w:rsidRPr="007974B7">
        <w:rPr>
          <w:rFonts w:ascii="Times New Roman" w:hAnsi="Times New Roman" w:cs="Times New Roman"/>
          <w:b/>
          <w:bCs/>
          <w:color w:val="000000"/>
          <w:sz w:val="20"/>
          <w:szCs w:val="20"/>
        </w:rPr>
        <w:t xml:space="preserve"> golf te </w:t>
      </w:r>
      <w:proofErr w:type="spellStart"/>
      <w:r w:rsidRPr="007974B7">
        <w:rPr>
          <w:rFonts w:ascii="Times New Roman" w:hAnsi="Times New Roman" w:cs="Times New Roman"/>
          <w:b/>
          <w:bCs/>
          <w:color w:val="000000"/>
          <w:sz w:val="20"/>
          <w:szCs w:val="20"/>
        </w:rPr>
        <w:t>disc</w:t>
      </w:r>
      <w:proofErr w:type="spellEnd"/>
      <w:r w:rsidRPr="007974B7">
        <w:rPr>
          <w:rFonts w:ascii="Times New Roman" w:hAnsi="Times New Roman" w:cs="Times New Roman"/>
          <w:b/>
          <w:bCs/>
          <w:color w:val="000000"/>
          <w:sz w:val="20"/>
          <w:szCs w:val="20"/>
        </w:rPr>
        <w:t xml:space="preserve"> golf </w:t>
      </w:r>
      <w:proofErr w:type="spellStart"/>
      <w:r w:rsidRPr="007974B7">
        <w:rPr>
          <w:rFonts w:ascii="Times New Roman" w:hAnsi="Times New Roman" w:cs="Times New Roman"/>
          <w:b/>
          <w:bCs/>
          <w:color w:val="000000"/>
          <w:sz w:val="20"/>
          <w:szCs w:val="20"/>
        </w:rPr>
        <w:t>frizbiji</w:t>
      </w:r>
      <w:proofErr w:type="spellEnd"/>
      <w:r w:rsidRPr="007974B7">
        <w:rPr>
          <w:rFonts w:ascii="Times New Roman" w:hAnsi="Times New Roman" w:cs="Times New Roman"/>
          <w:b/>
          <w:bCs/>
          <w:color w:val="000000"/>
          <w:sz w:val="20"/>
          <w:szCs w:val="20"/>
        </w:rPr>
        <w:t xml:space="preserve">. Također, kupljene su i postavljene 2 fitnes sprave za osobe s invaliditetom koje se nalaze u </w:t>
      </w:r>
      <w:proofErr w:type="spellStart"/>
      <w:r w:rsidRPr="007974B7">
        <w:rPr>
          <w:rFonts w:ascii="Times New Roman" w:hAnsi="Times New Roman" w:cs="Times New Roman"/>
          <w:b/>
          <w:bCs/>
          <w:color w:val="000000"/>
          <w:sz w:val="20"/>
          <w:szCs w:val="20"/>
        </w:rPr>
        <w:t>Podturnu</w:t>
      </w:r>
      <w:proofErr w:type="spellEnd"/>
      <w:r w:rsidRPr="007974B7">
        <w:rPr>
          <w:rFonts w:ascii="Times New Roman" w:hAnsi="Times New Roman" w:cs="Times New Roman"/>
          <w:b/>
          <w:bCs/>
          <w:color w:val="000000"/>
          <w:sz w:val="20"/>
          <w:szCs w:val="20"/>
        </w:rPr>
        <w:t xml:space="preserve">, kod Centra DOSTI te u Čakovcu, na vježbalištu na otvorenom u Ulici dr. Rudolfa Horvata u Čakovcu. Sportska je oprema podijeljena Društvu osoba s tjelesnim invaliditetom Međimurske županije, Udruzi slijepih Međimurske županije, Udruzi za sindrom Down Međimurske županije, Udruzi Međimurski slatkiši, Udruzi za autizam Pogled, Udruzi osoba s intelektualnim teškoćama i Centru za odgoj i obrazovanje Čakovec te Gradu Čakovcu. Cilj projekta “No </w:t>
      </w:r>
      <w:proofErr w:type="spellStart"/>
      <w:r w:rsidRPr="007974B7">
        <w:rPr>
          <w:rFonts w:ascii="Times New Roman" w:hAnsi="Times New Roman" w:cs="Times New Roman"/>
          <w:b/>
          <w:bCs/>
          <w:color w:val="000000"/>
          <w:sz w:val="20"/>
          <w:szCs w:val="20"/>
        </w:rPr>
        <w:t>Boundaries</w:t>
      </w:r>
      <w:proofErr w:type="spellEnd"/>
      <w:r w:rsidRPr="007974B7">
        <w:rPr>
          <w:rFonts w:ascii="Times New Roman" w:hAnsi="Times New Roman" w:cs="Times New Roman"/>
          <w:b/>
          <w:bCs/>
          <w:color w:val="000000"/>
          <w:sz w:val="20"/>
          <w:szCs w:val="20"/>
        </w:rPr>
        <w:t xml:space="preserve">” bio je doprinijeti promicanju suradnje, kvalitete, </w:t>
      </w:r>
      <w:proofErr w:type="spellStart"/>
      <w:r w:rsidRPr="007974B7">
        <w:rPr>
          <w:rFonts w:ascii="Times New Roman" w:hAnsi="Times New Roman" w:cs="Times New Roman"/>
          <w:b/>
          <w:bCs/>
          <w:color w:val="000000"/>
          <w:sz w:val="20"/>
          <w:szCs w:val="20"/>
        </w:rPr>
        <w:t>uključivosti</w:t>
      </w:r>
      <w:proofErr w:type="spellEnd"/>
      <w:r w:rsidRPr="007974B7">
        <w:rPr>
          <w:rFonts w:ascii="Times New Roman" w:hAnsi="Times New Roman" w:cs="Times New Roman"/>
          <w:b/>
          <w:bCs/>
          <w:color w:val="000000"/>
          <w:sz w:val="20"/>
          <w:szCs w:val="20"/>
        </w:rPr>
        <w:t xml:space="preserve">, kreativnosti i inovativnosti na razini sportskih organizacija i sportskih politika, uz podizanje svijesti o ulozi sporta u promicanju društvene uključenosti, jednakih mogućnosti i poboljšanja zdravlja. Ciljne skupine bile su osobe s invaliditetom svih dobnih skupina – djeca, odrasli i starije </w:t>
      </w:r>
    </w:p>
    <w:p w14:paraId="307EBD87"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color w:val="000000"/>
          <w:sz w:val="20"/>
          <w:szCs w:val="20"/>
        </w:rPr>
        <w:t>Inovativnost projekta očituje se u kreiranju novog programa za sportove na vodi za osobe s invaliditetom. S obzirom na to da se sva tri projektna partnera nalaze u neposrednoj blizini vodenih površina, rijeka i jezera, kreiranje uvjeta za bavljenje sportovima na vodi za osobe s invaliditetom prepoznato je kao dodana vrijednost.</w:t>
      </w:r>
    </w:p>
    <w:p w14:paraId="0939B019"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color w:val="000000"/>
          <w:sz w:val="20"/>
          <w:szCs w:val="20"/>
        </w:rPr>
        <w:t xml:space="preserve">Nakon što su provedene sve aktivnosti, a temeljem predanog finalnog izvješća o provedbi projekta, EACEA – European </w:t>
      </w:r>
      <w:proofErr w:type="spellStart"/>
      <w:r w:rsidRPr="007974B7">
        <w:rPr>
          <w:rFonts w:ascii="Times New Roman" w:hAnsi="Times New Roman" w:cs="Times New Roman"/>
          <w:b/>
          <w:bCs/>
          <w:color w:val="000000"/>
          <w:sz w:val="20"/>
          <w:szCs w:val="20"/>
        </w:rPr>
        <w:t>Education</w:t>
      </w:r>
      <w:proofErr w:type="spellEnd"/>
      <w:r w:rsidRPr="007974B7">
        <w:rPr>
          <w:rFonts w:ascii="Times New Roman" w:hAnsi="Times New Roman" w:cs="Times New Roman"/>
          <w:b/>
          <w:bCs/>
          <w:color w:val="000000"/>
          <w:sz w:val="20"/>
          <w:szCs w:val="20"/>
        </w:rPr>
        <w:t xml:space="preserve"> </w:t>
      </w:r>
      <w:proofErr w:type="spellStart"/>
      <w:r w:rsidRPr="007974B7">
        <w:rPr>
          <w:rFonts w:ascii="Times New Roman" w:hAnsi="Times New Roman" w:cs="Times New Roman"/>
          <w:b/>
          <w:bCs/>
          <w:color w:val="000000"/>
          <w:sz w:val="20"/>
          <w:szCs w:val="20"/>
        </w:rPr>
        <w:t>and</w:t>
      </w:r>
      <w:proofErr w:type="spellEnd"/>
      <w:r w:rsidRPr="007974B7">
        <w:rPr>
          <w:rFonts w:ascii="Times New Roman" w:hAnsi="Times New Roman" w:cs="Times New Roman"/>
          <w:b/>
          <w:bCs/>
          <w:color w:val="000000"/>
          <w:sz w:val="20"/>
          <w:szCs w:val="20"/>
        </w:rPr>
        <w:t xml:space="preserve"> </w:t>
      </w:r>
      <w:proofErr w:type="spellStart"/>
      <w:r w:rsidRPr="007974B7">
        <w:rPr>
          <w:rFonts w:ascii="Times New Roman" w:hAnsi="Times New Roman" w:cs="Times New Roman"/>
          <w:b/>
          <w:bCs/>
          <w:color w:val="000000"/>
          <w:sz w:val="20"/>
          <w:szCs w:val="20"/>
        </w:rPr>
        <w:t>Culture</w:t>
      </w:r>
      <w:proofErr w:type="spellEnd"/>
      <w:r w:rsidRPr="007974B7">
        <w:rPr>
          <w:rFonts w:ascii="Times New Roman" w:hAnsi="Times New Roman" w:cs="Times New Roman"/>
          <w:b/>
          <w:bCs/>
          <w:color w:val="000000"/>
          <w:sz w:val="20"/>
          <w:szCs w:val="20"/>
        </w:rPr>
        <w:t xml:space="preserve"> </w:t>
      </w:r>
      <w:proofErr w:type="spellStart"/>
      <w:r w:rsidRPr="007974B7">
        <w:rPr>
          <w:rFonts w:ascii="Times New Roman" w:hAnsi="Times New Roman" w:cs="Times New Roman"/>
          <w:b/>
          <w:bCs/>
          <w:color w:val="000000"/>
          <w:sz w:val="20"/>
          <w:szCs w:val="20"/>
        </w:rPr>
        <w:t>Executive</w:t>
      </w:r>
      <w:proofErr w:type="spellEnd"/>
      <w:r w:rsidRPr="007974B7">
        <w:rPr>
          <w:rFonts w:ascii="Times New Roman" w:hAnsi="Times New Roman" w:cs="Times New Roman"/>
          <w:b/>
          <w:bCs/>
          <w:color w:val="000000"/>
          <w:sz w:val="20"/>
          <w:szCs w:val="20"/>
        </w:rPr>
        <w:t xml:space="preserve"> </w:t>
      </w:r>
      <w:proofErr w:type="spellStart"/>
      <w:r w:rsidRPr="007974B7">
        <w:rPr>
          <w:rFonts w:ascii="Times New Roman" w:hAnsi="Times New Roman" w:cs="Times New Roman"/>
          <w:b/>
          <w:bCs/>
          <w:color w:val="000000"/>
          <w:sz w:val="20"/>
          <w:szCs w:val="20"/>
        </w:rPr>
        <w:t>Agency</w:t>
      </w:r>
      <w:proofErr w:type="spellEnd"/>
      <w:r w:rsidRPr="007974B7">
        <w:rPr>
          <w:rFonts w:ascii="Times New Roman" w:hAnsi="Times New Roman" w:cs="Times New Roman"/>
          <w:b/>
          <w:bCs/>
          <w:color w:val="000000"/>
          <w:sz w:val="20"/>
          <w:szCs w:val="20"/>
        </w:rPr>
        <w:t xml:space="preserve"> Međimurskoj županiji isplatila je preostali udio projekta, nakon čega je Međimurska županija kao koordinator i nositelj projekta isplatila preostali iznos projektnim partnerima – Općini </w:t>
      </w:r>
      <w:proofErr w:type="spellStart"/>
      <w:r w:rsidRPr="007974B7">
        <w:rPr>
          <w:rFonts w:ascii="Times New Roman" w:hAnsi="Times New Roman" w:cs="Times New Roman"/>
          <w:b/>
          <w:bCs/>
          <w:color w:val="000000"/>
          <w:sz w:val="20"/>
          <w:szCs w:val="20"/>
        </w:rPr>
        <w:t>Lendava</w:t>
      </w:r>
      <w:proofErr w:type="spellEnd"/>
      <w:r w:rsidRPr="007974B7">
        <w:rPr>
          <w:rFonts w:ascii="Times New Roman" w:hAnsi="Times New Roman" w:cs="Times New Roman"/>
          <w:b/>
          <w:bCs/>
          <w:color w:val="000000"/>
          <w:sz w:val="20"/>
          <w:szCs w:val="20"/>
        </w:rPr>
        <w:t xml:space="preserve"> i Razvojnoj koordinacijskoj agenciji jezera Balaton te i službeno zaključila proces provedbe i izvještavanja.</w:t>
      </w:r>
    </w:p>
    <w:p w14:paraId="05257093" w14:textId="77777777" w:rsidR="007974B7" w:rsidRPr="007974B7" w:rsidRDefault="007974B7" w:rsidP="007974B7">
      <w:pPr>
        <w:jc w:val="both"/>
        <w:rPr>
          <w:rFonts w:ascii="Times New Roman" w:hAnsi="Times New Roman" w:cs="Times New Roman"/>
          <w:i/>
          <w:iCs/>
          <w:color w:val="FF0000"/>
          <w:sz w:val="20"/>
          <w:szCs w:val="20"/>
        </w:rPr>
      </w:pPr>
    </w:p>
    <w:p w14:paraId="085C6171"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i/>
          <w:iCs/>
          <w:color w:val="000000"/>
          <w:sz w:val="20"/>
          <w:szCs w:val="20"/>
        </w:rPr>
        <w:lastRenderedPageBreak/>
        <w:t>Projekt „Šarenim čarapama do cilja</w:t>
      </w:r>
      <w:r w:rsidRPr="007974B7">
        <w:rPr>
          <w:rFonts w:ascii="Times New Roman" w:hAnsi="Times New Roman" w:cs="Times New Roman"/>
          <w:b/>
          <w:bCs/>
          <w:color w:val="000000"/>
          <w:sz w:val="20"/>
          <w:szCs w:val="20"/>
        </w:rPr>
        <w:t>“</w:t>
      </w:r>
    </w:p>
    <w:p w14:paraId="5B12DBB4" w14:textId="77777777" w:rsidR="007974B7" w:rsidRPr="007974B7" w:rsidRDefault="007974B7" w:rsidP="007974B7">
      <w:pPr>
        <w:jc w:val="both"/>
        <w:rPr>
          <w:rFonts w:ascii="Times New Roman" w:hAnsi="Times New Roman" w:cs="Times New Roman"/>
          <w:sz w:val="20"/>
          <w:szCs w:val="20"/>
        </w:rPr>
      </w:pPr>
      <w:r w:rsidRPr="007974B7">
        <w:rPr>
          <w:rFonts w:ascii="Times New Roman" w:hAnsi="Times New Roman" w:cs="Times New Roman"/>
          <w:sz w:val="20"/>
          <w:szCs w:val="20"/>
        </w:rPr>
        <w:t xml:space="preserve">Međimurska županija u suradnji s organizacijama civilnog društva nastoji unaprijediti kvalitetu života djece i mladih s teškoćama u razvoju i osoba s invaliditetom. Dugi niz godina se iz Proračuna osiguravaju sredstva za sufinanciranje projektnih aktivnosti za djecu s sindromom Down s ciljem njihova osnaživanja, jačanja komunikacijskih vještina, tjelesnog i </w:t>
      </w:r>
      <w:proofErr w:type="spellStart"/>
      <w:r w:rsidRPr="007974B7">
        <w:rPr>
          <w:rFonts w:ascii="Times New Roman" w:hAnsi="Times New Roman" w:cs="Times New Roman"/>
          <w:sz w:val="20"/>
          <w:szCs w:val="20"/>
        </w:rPr>
        <w:t>psihomotoričkog</w:t>
      </w:r>
      <w:proofErr w:type="spellEnd"/>
      <w:r w:rsidRPr="007974B7">
        <w:rPr>
          <w:rFonts w:ascii="Times New Roman" w:hAnsi="Times New Roman" w:cs="Times New Roman"/>
          <w:sz w:val="20"/>
          <w:szCs w:val="20"/>
        </w:rPr>
        <w:t xml:space="preserve"> razvoja te emocionalnog osnaživanja. Projekt „Šarenim čarapama do cilja“ provodi se u okviru poziva „Razvoj i širenje mreže socijalnih usluga za razdoblje 2023. do 2025.“ Ministarstva rada, mirovinskog sustava, obitelji i socijalne politike. Ovim se pozivom nastoji uspostaviti financijska potpora potrebna za razvoj socijalnih usluga za djecu i mlade s teškoćama u razvoju i osoba s invaliditetom. S obzirom na potrebu osiguravanja socijalnih usluga kojih nedostaje te preveliki naglasak na institucionalnom pristupu u zbrinjavanju korisnika, ključna je kvalitetna koordinacija i usklađivanje procesa na nacionalnoj i regionalnoj razini. </w:t>
      </w:r>
    </w:p>
    <w:p w14:paraId="7D83764F" w14:textId="77777777" w:rsidR="007974B7" w:rsidRPr="007974B7" w:rsidRDefault="007974B7" w:rsidP="007974B7">
      <w:pPr>
        <w:jc w:val="both"/>
        <w:rPr>
          <w:rFonts w:ascii="Times New Roman" w:hAnsi="Times New Roman" w:cs="Times New Roman"/>
          <w:sz w:val="20"/>
          <w:szCs w:val="20"/>
        </w:rPr>
      </w:pPr>
      <w:r w:rsidRPr="007974B7">
        <w:rPr>
          <w:rFonts w:ascii="Times New Roman" w:hAnsi="Times New Roman" w:cs="Times New Roman"/>
          <w:sz w:val="20"/>
          <w:szCs w:val="20"/>
        </w:rPr>
        <w:t xml:space="preserve">U okviru ove proračunske aktivnosti osigurana su sredstva za financiranje ulaznica za provedbu projektnih aktivnosti </w:t>
      </w:r>
      <w:r w:rsidRPr="007974B7">
        <w:rPr>
          <w:rFonts w:ascii="Times New Roman" w:hAnsi="Times New Roman" w:cs="Times New Roman"/>
          <w:i/>
          <w:iCs/>
          <w:sz w:val="20"/>
          <w:szCs w:val="20"/>
        </w:rPr>
        <w:t xml:space="preserve">Sportska radionica – Volim plivati </w:t>
      </w:r>
      <w:r w:rsidRPr="007974B7">
        <w:rPr>
          <w:rFonts w:ascii="Times New Roman" w:hAnsi="Times New Roman" w:cs="Times New Roman"/>
          <w:sz w:val="20"/>
          <w:szCs w:val="20"/>
        </w:rPr>
        <w:t xml:space="preserve"> na Gradskim bazenima Marija Ružić u Čakovcu, a koje će se provoditi u okviru spomenutog projekta.</w:t>
      </w:r>
    </w:p>
    <w:p w14:paraId="375EA072"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color w:val="000000"/>
          <w:sz w:val="20"/>
          <w:szCs w:val="20"/>
        </w:rPr>
        <w:t>Tijekom 2024. godine, u okviru provedbe projekta, financiran je trošak ulaznica za bazene za osobe s teškoćama u razvoju, te je za te potrebe sklopljen Sporazum o partnerstvu u provedbi projekta „Šarenim čarapama do cilja“ u sklopu natječaja „Razvoj i širenje mreže socijalnih usluga za razdoblje 2023. do 2025.“.</w:t>
      </w:r>
    </w:p>
    <w:p w14:paraId="443E170C" w14:textId="77777777" w:rsidR="007974B7" w:rsidRPr="007974B7" w:rsidRDefault="007974B7" w:rsidP="007974B7">
      <w:pPr>
        <w:jc w:val="both"/>
        <w:rPr>
          <w:rFonts w:ascii="Times New Roman" w:hAnsi="Times New Roman" w:cs="Times New Roman"/>
          <w:b/>
          <w:bCs/>
          <w:i/>
          <w:iCs/>
          <w:color w:val="000000"/>
          <w:sz w:val="20"/>
          <w:szCs w:val="20"/>
        </w:rPr>
      </w:pPr>
      <w:r w:rsidRPr="007974B7">
        <w:rPr>
          <w:rFonts w:ascii="Times New Roman" w:hAnsi="Times New Roman" w:cs="Times New Roman"/>
          <w:b/>
          <w:bCs/>
          <w:i/>
          <w:iCs/>
          <w:color w:val="000000"/>
          <w:sz w:val="20"/>
          <w:szCs w:val="20"/>
        </w:rPr>
        <w:t>Projekt EMV -LII</w:t>
      </w:r>
    </w:p>
    <w:p w14:paraId="1D06F4D6" w14:textId="77777777" w:rsidR="007974B7" w:rsidRPr="007974B7" w:rsidRDefault="007974B7" w:rsidP="007974B7">
      <w:pPr>
        <w:jc w:val="both"/>
        <w:rPr>
          <w:rFonts w:ascii="Times New Roman" w:hAnsi="Times New Roman" w:cs="Times New Roman"/>
          <w:color w:val="000000"/>
          <w:sz w:val="20"/>
          <w:szCs w:val="20"/>
        </w:rPr>
      </w:pPr>
      <w:r w:rsidRPr="007974B7">
        <w:rPr>
          <w:rFonts w:ascii="Times New Roman" w:hAnsi="Times New Roman" w:cs="Times New Roman"/>
          <w:color w:val="000000"/>
          <w:sz w:val="20"/>
          <w:szCs w:val="20"/>
        </w:rPr>
        <w:t xml:space="preserve">Međimurska županija jedan od 19 partnera na projektu </w:t>
      </w:r>
      <w:proofErr w:type="spellStart"/>
      <w:r w:rsidRPr="007974B7">
        <w:rPr>
          <w:rFonts w:ascii="Times New Roman" w:hAnsi="Times New Roman" w:cs="Times New Roman"/>
          <w:color w:val="000000"/>
          <w:sz w:val="20"/>
          <w:szCs w:val="20"/>
        </w:rPr>
        <w:t>Empowering</w:t>
      </w:r>
      <w:proofErr w:type="spellEnd"/>
      <w:r w:rsidRPr="007974B7">
        <w:rPr>
          <w:rFonts w:ascii="Times New Roman" w:hAnsi="Times New Roman" w:cs="Times New Roman"/>
          <w:color w:val="000000"/>
          <w:sz w:val="20"/>
          <w:szCs w:val="20"/>
        </w:rPr>
        <w:t xml:space="preserve"> Migrant </w:t>
      </w:r>
      <w:proofErr w:type="spellStart"/>
      <w:r w:rsidRPr="007974B7">
        <w:rPr>
          <w:rFonts w:ascii="Times New Roman" w:hAnsi="Times New Roman" w:cs="Times New Roman"/>
          <w:color w:val="000000"/>
          <w:sz w:val="20"/>
          <w:szCs w:val="20"/>
        </w:rPr>
        <w:t>Voices</w:t>
      </w:r>
      <w:proofErr w:type="spellEnd"/>
      <w:r w:rsidRPr="007974B7">
        <w:rPr>
          <w:rFonts w:ascii="Times New Roman" w:hAnsi="Times New Roman" w:cs="Times New Roman"/>
          <w:color w:val="000000"/>
          <w:sz w:val="20"/>
          <w:szCs w:val="20"/>
        </w:rPr>
        <w:t xml:space="preserve"> for </w:t>
      </w:r>
      <w:proofErr w:type="spellStart"/>
      <w:r w:rsidRPr="007974B7">
        <w:rPr>
          <w:rFonts w:ascii="Times New Roman" w:hAnsi="Times New Roman" w:cs="Times New Roman"/>
          <w:color w:val="000000"/>
          <w:sz w:val="20"/>
          <w:szCs w:val="20"/>
        </w:rPr>
        <w:t>Local</w:t>
      </w:r>
      <w:proofErr w:type="spellEnd"/>
      <w:r w:rsidRPr="007974B7">
        <w:rPr>
          <w:rFonts w:ascii="Times New Roman" w:hAnsi="Times New Roman" w:cs="Times New Roman"/>
          <w:color w:val="000000"/>
          <w:sz w:val="20"/>
          <w:szCs w:val="20"/>
        </w:rPr>
        <w:t xml:space="preserve"> </w:t>
      </w:r>
      <w:proofErr w:type="spellStart"/>
      <w:r w:rsidRPr="007974B7">
        <w:rPr>
          <w:rFonts w:ascii="Times New Roman" w:hAnsi="Times New Roman" w:cs="Times New Roman"/>
          <w:color w:val="000000"/>
          <w:sz w:val="20"/>
          <w:szCs w:val="20"/>
        </w:rPr>
        <w:t>Integration</w:t>
      </w:r>
      <w:proofErr w:type="spellEnd"/>
      <w:r w:rsidRPr="007974B7">
        <w:rPr>
          <w:rFonts w:ascii="Times New Roman" w:hAnsi="Times New Roman" w:cs="Times New Roman"/>
          <w:color w:val="000000"/>
          <w:sz w:val="20"/>
          <w:szCs w:val="20"/>
        </w:rPr>
        <w:t xml:space="preserve"> </w:t>
      </w:r>
      <w:proofErr w:type="spellStart"/>
      <w:r w:rsidRPr="007974B7">
        <w:rPr>
          <w:rFonts w:ascii="Times New Roman" w:hAnsi="Times New Roman" w:cs="Times New Roman"/>
          <w:color w:val="000000"/>
          <w:sz w:val="20"/>
          <w:szCs w:val="20"/>
        </w:rPr>
        <w:t>and</w:t>
      </w:r>
      <w:proofErr w:type="spellEnd"/>
      <w:r w:rsidRPr="007974B7">
        <w:rPr>
          <w:rFonts w:ascii="Times New Roman" w:hAnsi="Times New Roman" w:cs="Times New Roman"/>
          <w:color w:val="000000"/>
          <w:sz w:val="20"/>
          <w:szCs w:val="20"/>
        </w:rPr>
        <w:t xml:space="preserve"> </w:t>
      </w:r>
      <w:proofErr w:type="spellStart"/>
      <w:r w:rsidRPr="007974B7">
        <w:rPr>
          <w:rFonts w:ascii="Times New Roman" w:hAnsi="Times New Roman" w:cs="Times New Roman"/>
          <w:color w:val="000000"/>
          <w:sz w:val="20"/>
          <w:szCs w:val="20"/>
        </w:rPr>
        <w:t>Inclusion</w:t>
      </w:r>
      <w:proofErr w:type="spellEnd"/>
      <w:r w:rsidRPr="007974B7">
        <w:rPr>
          <w:rFonts w:ascii="Times New Roman" w:hAnsi="Times New Roman" w:cs="Times New Roman"/>
          <w:color w:val="000000"/>
          <w:sz w:val="20"/>
          <w:szCs w:val="20"/>
        </w:rPr>
        <w:t xml:space="preserve"> (EMV – LII) kojem je cilj podržati razvoj i provedbu lokalnih integracijskih strategija povećanje sudjelovanja migranata i organizacije dijaspore za učinkovitije uključivanje na lokalnoj i regionalnoj razini. Specifični ciljevi projekta su: osnaživanje i jačanje sudjelovanja migranata (stranih radnika) u lokalnoj integraciji putem treninga i edukacija; jačanje kapaciteta i volje lokalnih i regionalnih javnih tijela za angažiranje migranata u izradu i implementaciju lokalnih integracijskih strategija te jačanje mehanizama suradnje za lokalnu integraciju. Ciljne skupine čine strani radnici iz trećih zemalja, organizacije koje okupljaju strane radnike, savjetodavna vijeća koja se bave pitanjima integracije stranih radnika, predstavnici vlasti, mediji te opća javnost. Projekt traje 36 mjeseci te se sufinancira iz Fonda za azil, migracije i integraciju (AMIF). Njegova ukupna vrijednost iznos 1.7 milijuna eura, dok udio Međimurske županije iznosi 14.622,62 eura za troškove plaće zaposlenika na projektu.</w:t>
      </w:r>
    </w:p>
    <w:p w14:paraId="2EEB888A" w14:textId="77777777" w:rsidR="007974B7" w:rsidRPr="007974B7" w:rsidRDefault="007974B7" w:rsidP="007974B7">
      <w:pPr>
        <w:jc w:val="both"/>
        <w:rPr>
          <w:rFonts w:ascii="Times New Roman" w:hAnsi="Times New Roman" w:cs="Times New Roman"/>
          <w:b/>
          <w:bCs/>
          <w:color w:val="000000"/>
          <w:sz w:val="20"/>
          <w:szCs w:val="20"/>
        </w:rPr>
      </w:pPr>
      <w:r w:rsidRPr="007974B7">
        <w:rPr>
          <w:rFonts w:ascii="Times New Roman" w:hAnsi="Times New Roman" w:cs="Times New Roman"/>
          <w:b/>
          <w:bCs/>
          <w:color w:val="000000"/>
          <w:sz w:val="20"/>
          <w:szCs w:val="20"/>
        </w:rPr>
        <w:t xml:space="preserve">Izvršenje je sukladno planiranim troškovima budući da obuhvaćaju troškove plaće i službenih putovanja. </w:t>
      </w:r>
    </w:p>
    <w:p w14:paraId="1CE1E4F6" w14:textId="77777777" w:rsidR="007974B7" w:rsidRPr="007974B7" w:rsidRDefault="007974B7" w:rsidP="007974B7">
      <w:pPr>
        <w:jc w:val="both"/>
        <w:rPr>
          <w:rFonts w:ascii="Times New Roman" w:hAnsi="Times New Roman" w:cs="Times New Roman"/>
          <w:color w:val="000000"/>
          <w:sz w:val="20"/>
          <w:szCs w:val="20"/>
        </w:rPr>
      </w:pPr>
    </w:p>
    <w:p w14:paraId="21196824" w14:textId="77777777" w:rsidR="007974B7" w:rsidRPr="007974B7" w:rsidRDefault="007974B7" w:rsidP="007974B7">
      <w:pPr>
        <w:pStyle w:val="Tijeloteksta"/>
        <w:spacing w:before="120"/>
        <w:ind w:right="-28"/>
        <w:jc w:val="both"/>
        <w:rPr>
          <w:rFonts w:ascii="Times New Roman" w:hAnsi="Times New Roman" w:cs="Times New Roman"/>
          <w:lang w:val="hr-HR" w:eastAsia="hr-HR"/>
        </w:rPr>
      </w:pPr>
      <w:r w:rsidRPr="007974B7">
        <w:rPr>
          <w:rFonts w:ascii="Times New Roman" w:hAnsi="Times New Roman" w:cs="Times New Roman"/>
          <w:lang w:val="hr-HR" w:eastAsia="hr-HR"/>
        </w:rPr>
        <w:t xml:space="preserve">CILJEVI I POKAZATELJI USPJEŠNOSTI KOJIMA ĆE SE MJERITI OSTVARENJE CILJEVA: </w:t>
      </w:r>
    </w:p>
    <w:p w14:paraId="66BCFE73" w14:textId="77777777" w:rsidR="007974B7" w:rsidRPr="00B33C4C" w:rsidRDefault="007974B7" w:rsidP="007974B7">
      <w:pPr>
        <w:pStyle w:val="Tijeloteksta"/>
        <w:spacing w:before="120"/>
        <w:ind w:right="-28"/>
        <w:jc w:val="both"/>
        <w:rPr>
          <w:rFonts w:ascii="Times New Roman" w:hAnsi="Times New Roman" w:cs="Times New Roman"/>
          <w:bCs/>
          <w:lang w:val="hr-HR" w:eastAsia="hr-HR"/>
        </w:rPr>
      </w:pPr>
      <w:r w:rsidRPr="00B33C4C">
        <w:rPr>
          <w:rFonts w:ascii="Times New Roman" w:hAnsi="Times New Roman" w:cs="Times New Roman"/>
          <w:bCs/>
          <w:lang w:val="hr-HR" w:eastAsia="hr-HR"/>
        </w:rPr>
        <w:t>Cilj provedbe Programa Socijalna zaštita jest pružanje, osiguravanje dostupnosti i održivosti usluga namijenjenih osobama u riziku od socijalne isključenosti i siromaštva, a u svrhu opravdanosti i ravnomjernije dostupnosti socijalnih usluga kao i njihove kvalitete te zaštite ljudskih prava u zajednici jačanjem uloge civilnog društva te pružanjem podrške za implementaciju kvalitetnog aktivizma zajednice i neformalne socijalne interakcije.</w:t>
      </w:r>
    </w:p>
    <w:p w14:paraId="7B7A65A7" w14:textId="77777777" w:rsidR="007974B7" w:rsidRPr="007974B7" w:rsidRDefault="007974B7" w:rsidP="007974B7">
      <w:pPr>
        <w:ind w:right="57"/>
        <w:jc w:val="both"/>
        <w:rPr>
          <w:rFonts w:ascii="Times New Roman" w:hAnsi="Times New Roman" w:cs="Times New Roman"/>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7"/>
        <w:gridCol w:w="1626"/>
        <w:gridCol w:w="1283"/>
        <w:gridCol w:w="1307"/>
        <w:gridCol w:w="1276"/>
        <w:gridCol w:w="1275"/>
        <w:gridCol w:w="1276"/>
      </w:tblGrid>
      <w:tr w:rsidR="00B33C4C" w:rsidRPr="00B33C4C" w14:paraId="6A61816A" w14:textId="77777777" w:rsidTr="00B33C4C">
        <w:tc>
          <w:tcPr>
            <w:tcW w:w="1557" w:type="dxa"/>
            <w:shd w:val="clear" w:color="auto" w:fill="auto"/>
            <w:vAlign w:val="center"/>
          </w:tcPr>
          <w:p w14:paraId="0A5CA248"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Pokazatelj</w:t>
            </w:r>
          </w:p>
        </w:tc>
        <w:tc>
          <w:tcPr>
            <w:tcW w:w="1626" w:type="dxa"/>
            <w:shd w:val="clear" w:color="auto" w:fill="auto"/>
            <w:vAlign w:val="center"/>
          </w:tcPr>
          <w:p w14:paraId="1ECA5CA8"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Definicija</w:t>
            </w:r>
          </w:p>
        </w:tc>
        <w:tc>
          <w:tcPr>
            <w:tcW w:w="1272" w:type="dxa"/>
            <w:shd w:val="clear" w:color="auto" w:fill="auto"/>
            <w:vAlign w:val="center"/>
          </w:tcPr>
          <w:p w14:paraId="54514ADC"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Jedinica</w:t>
            </w:r>
          </w:p>
        </w:tc>
        <w:tc>
          <w:tcPr>
            <w:tcW w:w="1307" w:type="dxa"/>
            <w:shd w:val="clear" w:color="auto" w:fill="auto"/>
            <w:vAlign w:val="center"/>
          </w:tcPr>
          <w:p w14:paraId="4DB1ABBE" w14:textId="77777777" w:rsidR="00B33C4C" w:rsidRPr="00B33C4C" w:rsidRDefault="00B33C4C" w:rsidP="00641EDC">
            <w:pPr>
              <w:pStyle w:val="Naslov7"/>
              <w:rPr>
                <w:rFonts w:ascii="Times New Roman" w:hAnsi="Times New Roman"/>
                <w:sz w:val="20"/>
              </w:rPr>
            </w:pPr>
            <w:r w:rsidRPr="00B33C4C">
              <w:rPr>
                <w:rFonts w:ascii="Times New Roman" w:hAnsi="Times New Roman"/>
                <w:sz w:val="20"/>
              </w:rPr>
              <w:t>Polazna vrijednost</w:t>
            </w:r>
          </w:p>
        </w:tc>
        <w:tc>
          <w:tcPr>
            <w:tcW w:w="1276" w:type="dxa"/>
            <w:shd w:val="clear" w:color="auto" w:fill="auto"/>
            <w:vAlign w:val="center"/>
          </w:tcPr>
          <w:p w14:paraId="34167F5A" w14:textId="77777777" w:rsidR="00B33C4C" w:rsidRPr="00B33C4C" w:rsidRDefault="00B33C4C" w:rsidP="00641EDC">
            <w:pPr>
              <w:pStyle w:val="Naslov7"/>
              <w:rPr>
                <w:rFonts w:ascii="Times New Roman" w:hAnsi="Times New Roman"/>
                <w:sz w:val="20"/>
              </w:rPr>
            </w:pPr>
            <w:r w:rsidRPr="00B33C4C">
              <w:rPr>
                <w:rFonts w:ascii="Times New Roman" w:hAnsi="Times New Roman"/>
                <w:sz w:val="20"/>
              </w:rPr>
              <w:t>Izvor podataka</w:t>
            </w:r>
          </w:p>
        </w:tc>
        <w:tc>
          <w:tcPr>
            <w:tcW w:w="1275" w:type="dxa"/>
            <w:shd w:val="clear" w:color="auto" w:fill="auto"/>
            <w:vAlign w:val="center"/>
          </w:tcPr>
          <w:p w14:paraId="5E2065AD" w14:textId="77777777" w:rsidR="00B33C4C" w:rsidRPr="00B33C4C" w:rsidRDefault="00B33C4C" w:rsidP="00641EDC">
            <w:pPr>
              <w:pStyle w:val="Naslov7"/>
              <w:rPr>
                <w:rFonts w:ascii="Times New Roman" w:hAnsi="Times New Roman"/>
                <w:sz w:val="20"/>
              </w:rPr>
            </w:pPr>
            <w:r w:rsidRPr="00B33C4C">
              <w:rPr>
                <w:rFonts w:ascii="Times New Roman" w:hAnsi="Times New Roman"/>
                <w:sz w:val="20"/>
              </w:rPr>
              <w:t>Ciljana vrijednost 2024.</w:t>
            </w:r>
          </w:p>
        </w:tc>
        <w:tc>
          <w:tcPr>
            <w:tcW w:w="1276" w:type="dxa"/>
            <w:shd w:val="clear" w:color="auto" w:fill="auto"/>
            <w:vAlign w:val="center"/>
          </w:tcPr>
          <w:p w14:paraId="1BE990B7" w14:textId="77777777" w:rsidR="00B33C4C" w:rsidRPr="00B33C4C" w:rsidRDefault="00B33C4C" w:rsidP="00641EDC">
            <w:pPr>
              <w:pStyle w:val="Naslov7"/>
              <w:rPr>
                <w:rFonts w:ascii="Times New Roman" w:hAnsi="Times New Roman"/>
                <w:sz w:val="20"/>
              </w:rPr>
            </w:pPr>
            <w:r w:rsidRPr="00B33C4C">
              <w:rPr>
                <w:rFonts w:ascii="Times New Roman" w:hAnsi="Times New Roman"/>
                <w:sz w:val="20"/>
              </w:rPr>
              <w:t>Izvršeno 2024.</w:t>
            </w:r>
          </w:p>
        </w:tc>
      </w:tr>
      <w:tr w:rsidR="00B33C4C" w:rsidRPr="00B33C4C" w14:paraId="035D5861" w14:textId="77777777" w:rsidTr="00B33C4C">
        <w:tc>
          <w:tcPr>
            <w:tcW w:w="1557" w:type="dxa"/>
            <w:shd w:val="clear" w:color="auto" w:fill="auto"/>
            <w:vAlign w:val="center"/>
          </w:tcPr>
          <w:p w14:paraId="39AE9D8B"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b/>
                <w:sz w:val="20"/>
                <w:szCs w:val="20"/>
              </w:rPr>
              <w:t xml:space="preserve">Program djelovanje za mlade na županijskoj razini – </w:t>
            </w:r>
            <w:r w:rsidRPr="00B33C4C">
              <w:rPr>
                <w:rFonts w:ascii="Times New Roman" w:hAnsi="Times New Roman" w:cs="Times New Roman"/>
                <w:sz w:val="20"/>
                <w:szCs w:val="20"/>
              </w:rPr>
              <w:t xml:space="preserve">broj posjetitelja i sudionika </w:t>
            </w:r>
          </w:p>
        </w:tc>
        <w:tc>
          <w:tcPr>
            <w:tcW w:w="1626" w:type="dxa"/>
            <w:shd w:val="clear" w:color="auto" w:fill="auto"/>
            <w:vAlign w:val="center"/>
          </w:tcPr>
          <w:p w14:paraId="7ADEB5C2"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Povećanje broja sadržaja za mlade u kontekstu suvremene kulture</w:t>
            </w:r>
          </w:p>
        </w:tc>
        <w:tc>
          <w:tcPr>
            <w:tcW w:w="1272" w:type="dxa"/>
            <w:shd w:val="clear" w:color="auto" w:fill="auto"/>
            <w:vAlign w:val="center"/>
          </w:tcPr>
          <w:p w14:paraId="4CEFD2A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posjetitelja</w:t>
            </w:r>
          </w:p>
          <w:p w14:paraId="27704DC5" w14:textId="77777777" w:rsidR="00B33C4C" w:rsidRPr="00B33C4C" w:rsidRDefault="00B33C4C" w:rsidP="00641EDC">
            <w:pPr>
              <w:spacing w:before="120"/>
              <w:rPr>
                <w:rFonts w:ascii="Times New Roman" w:hAnsi="Times New Roman" w:cs="Times New Roman"/>
                <w:sz w:val="20"/>
                <w:szCs w:val="20"/>
              </w:rPr>
            </w:pPr>
          </w:p>
          <w:p w14:paraId="1A644BE5"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sudionika</w:t>
            </w:r>
          </w:p>
        </w:tc>
        <w:tc>
          <w:tcPr>
            <w:tcW w:w="1307" w:type="dxa"/>
            <w:shd w:val="clear" w:color="auto" w:fill="auto"/>
            <w:vAlign w:val="center"/>
          </w:tcPr>
          <w:p w14:paraId="14C0550E"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10.000</w:t>
            </w:r>
          </w:p>
          <w:p w14:paraId="318BAACA" w14:textId="77777777" w:rsidR="00B33C4C" w:rsidRPr="00B33C4C" w:rsidRDefault="00B33C4C" w:rsidP="00641EDC">
            <w:pPr>
              <w:spacing w:before="120"/>
              <w:jc w:val="center"/>
              <w:rPr>
                <w:rFonts w:ascii="Times New Roman" w:hAnsi="Times New Roman" w:cs="Times New Roman"/>
                <w:sz w:val="20"/>
                <w:szCs w:val="20"/>
              </w:rPr>
            </w:pPr>
          </w:p>
          <w:p w14:paraId="5623E3C5" w14:textId="77777777" w:rsidR="00B33C4C" w:rsidRPr="00B33C4C" w:rsidRDefault="00B33C4C" w:rsidP="00641EDC">
            <w:pPr>
              <w:spacing w:before="120"/>
              <w:jc w:val="center"/>
              <w:rPr>
                <w:rFonts w:ascii="Times New Roman" w:hAnsi="Times New Roman" w:cs="Times New Roman"/>
                <w:sz w:val="20"/>
                <w:szCs w:val="20"/>
              </w:rPr>
            </w:pPr>
          </w:p>
          <w:p w14:paraId="39E5D4FC"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40</w:t>
            </w:r>
          </w:p>
        </w:tc>
        <w:tc>
          <w:tcPr>
            <w:tcW w:w="1276" w:type="dxa"/>
            <w:shd w:val="clear" w:color="auto" w:fill="auto"/>
            <w:vAlign w:val="center"/>
          </w:tcPr>
          <w:p w14:paraId="412887E9"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4AF2D09B"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12.000</w:t>
            </w:r>
          </w:p>
          <w:p w14:paraId="6039B7C7" w14:textId="77777777" w:rsidR="00B33C4C" w:rsidRPr="00B33C4C" w:rsidRDefault="00B33C4C" w:rsidP="00641EDC">
            <w:pPr>
              <w:spacing w:before="120"/>
              <w:jc w:val="center"/>
              <w:rPr>
                <w:rFonts w:ascii="Times New Roman" w:hAnsi="Times New Roman" w:cs="Times New Roman"/>
                <w:sz w:val="20"/>
                <w:szCs w:val="20"/>
              </w:rPr>
            </w:pPr>
          </w:p>
          <w:p w14:paraId="214C3598" w14:textId="77777777" w:rsidR="00B33C4C" w:rsidRPr="00B33C4C" w:rsidRDefault="00B33C4C" w:rsidP="00641EDC">
            <w:pPr>
              <w:spacing w:before="120"/>
              <w:jc w:val="center"/>
              <w:rPr>
                <w:rFonts w:ascii="Times New Roman" w:hAnsi="Times New Roman" w:cs="Times New Roman"/>
                <w:sz w:val="20"/>
                <w:szCs w:val="20"/>
              </w:rPr>
            </w:pPr>
          </w:p>
          <w:p w14:paraId="03B0DC11"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45</w:t>
            </w:r>
          </w:p>
        </w:tc>
        <w:tc>
          <w:tcPr>
            <w:tcW w:w="1276" w:type="dxa"/>
            <w:shd w:val="clear" w:color="auto" w:fill="auto"/>
            <w:vAlign w:val="center"/>
          </w:tcPr>
          <w:p w14:paraId="32F7357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8.000</w:t>
            </w:r>
          </w:p>
          <w:p w14:paraId="50CB0666" w14:textId="77777777" w:rsidR="00B33C4C" w:rsidRPr="00B33C4C" w:rsidRDefault="00B33C4C" w:rsidP="00641EDC">
            <w:pPr>
              <w:spacing w:before="120"/>
              <w:jc w:val="center"/>
              <w:rPr>
                <w:rFonts w:ascii="Times New Roman" w:hAnsi="Times New Roman" w:cs="Times New Roman"/>
                <w:sz w:val="20"/>
                <w:szCs w:val="20"/>
              </w:rPr>
            </w:pPr>
          </w:p>
          <w:p w14:paraId="17C14DAD" w14:textId="77777777" w:rsidR="00B33C4C" w:rsidRPr="00B33C4C" w:rsidRDefault="00B33C4C" w:rsidP="00641EDC">
            <w:pPr>
              <w:spacing w:before="120"/>
              <w:jc w:val="center"/>
              <w:rPr>
                <w:rFonts w:ascii="Times New Roman" w:hAnsi="Times New Roman" w:cs="Times New Roman"/>
                <w:sz w:val="20"/>
                <w:szCs w:val="20"/>
              </w:rPr>
            </w:pPr>
          </w:p>
          <w:p w14:paraId="6DCD986C"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60</w:t>
            </w:r>
          </w:p>
        </w:tc>
      </w:tr>
      <w:tr w:rsidR="00B33C4C" w:rsidRPr="00B33C4C" w14:paraId="4474A83C" w14:textId="77777777" w:rsidTr="00B33C4C">
        <w:tc>
          <w:tcPr>
            <w:tcW w:w="1557" w:type="dxa"/>
            <w:shd w:val="clear" w:color="auto" w:fill="auto"/>
            <w:vAlign w:val="center"/>
          </w:tcPr>
          <w:p w14:paraId="2F143F8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b/>
                <w:sz w:val="20"/>
                <w:szCs w:val="20"/>
              </w:rPr>
              <w:lastRenderedPageBreak/>
              <w:t xml:space="preserve">Potpora osobama u riziku od siromaštva – </w:t>
            </w:r>
            <w:r w:rsidRPr="00B33C4C">
              <w:rPr>
                <w:rFonts w:ascii="Times New Roman" w:hAnsi="Times New Roman" w:cs="Times New Roman"/>
                <w:sz w:val="20"/>
                <w:szCs w:val="20"/>
              </w:rPr>
              <w:t>broj pruženih potpora osobama u riziku od siromaštva</w:t>
            </w:r>
          </w:p>
        </w:tc>
        <w:tc>
          <w:tcPr>
            <w:tcW w:w="1626" w:type="dxa"/>
            <w:shd w:val="clear" w:color="auto" w:fill="auto"/>
            <w:vAlign w:val="center"/>
          </w:tcPr>
          <w:p w14:paraId="36D50F88" w14:textId="77777777" w:rsidR="00B33C4C" w:rsidRPr="00B33C4C" w:rsidRDefault="00B33C4C" w:rsidP="00641EDC">
            <w:pPr>
              <w:spacing w:after="60"/>
              <w:rPr>
                <w:rFonts w:ascii="Times New Roman" w:hAnsi="Times New Roman" w:cs="Times New Roman"/>
                <w:sz w:val="20"/>
                <w:szCs w:val="20"/>
              </w:rPr>
            </w:pPr>
            <w:r w:rsidRPr="00B33C4C">
              <w:rPr>
                <w:rFonts w:ascii="Times New Roman" w:hAnsi="Times New Roman" w:cs="Times New Roman"/>
                <w:sz w:val="20"/>
                <w:szCs w:val="20"/>
              </w:rPr>
              <w:t>Ublažena nejednakost u društvu i osiguran jednak pristup mogućnostima i resursima</w:t>
            </w:r>
          </w:p>
        </w:tc>
        <w:tc>
          <w:tcPr>
            <w:tcW w:w="1272" w:type="dxa"/>
            <w:shd w:val="clear" w:color="auto" w:fill="auto"/>
            <w:vAlign w:val="center"/>
          </w:tcPr>
          <w:p w14:paraId="26C19BD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korisnika</w:t>
            </w:r>
          </w:p>
        </w:tc>
        <w:tc>
          <w:tcPr>
            <w:tcW w:w="1307" w:type="dxa"/>
            <w:shd w:val="clear" w:color="auto" w:fill="auto"/>
            <w:vAlign w:val="center"/>
          </w:tcPr>
          <w:p w14:paraId="6C83585F"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138</w:t>
            </w:r>
          </w:p>
        </w:tc>
        <w:tc>
          <w:tcPr>
            <w:tcW w:w="1276" w:type="dxa"/>
            <w:shd w:val="clear" w:color="auto" w:fill="auto"/>
            <w:vAlign w:val="center"/>
          </w:tcPr>
          <w:p w14:paraId="05E21E3D"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4EAEC906"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140</w:t>
            </w:r>
          </w:p>
        </w:tc>
        <w:tc>
          <w:tcPr>
            <w:tcW w:w="1276" w:type="dxa"/>
            <w:shd w:val="clear" w:color="auto" w:fill="auto"/>
            <w:vAlign w:val="center"/>
          </w:tcPr>
          <w:p w14:paraId="2262D43B"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240</w:t>
            </w:r>
          </w:p>
        </w:tc>
      </w:tr>
      <w:tr w:rsidR="00B33C4C" w:rsidRPr="00B33C4C" w14:paraId="6495A4C6" w14:textId="77777777" w:rsidTr="00B33C4C">
        <w:tc>
          <w:tcPr>
            <w:tcW w:w="1557" w:type="dxa"/>
            <w:shd w:val="clear" w:color="auto" w:fill="auto"/>
            <w:vAlign w:val="center"/>
          </w:tcPr>
          <w:p w14:paraId="4A66E69B"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 xml:space="preserve">Vijeće za prevenciju Međimurske županije </w:t>
            </w:r>
          </w:p>
        </w:tc>
        <w:tc>
          <w:tcPr>
            <w:tcW w:w="1626" w:type="dxa"/>
            <w:shd w:val="clear" w:color="auto" w:fill="auto"/>
            <w:vAlign w:val="center"/>
          </w:tcPr>
          <w:p w14:paraId="68A995DB" w14:textId="77777777" w:rsidR="00B33C4C" w:rsidRPr="00B33C4C" w:rsidRDefault="00B33C4C" w:rsidP="00641EDC">
            <w:pPr>
              <w:spacing w:after="60"/>
              <w:rPr>
                <w:rFonts w:ascii="Times New Roman" w:hAnsi="Times New Roman" w:cs="Times New Roman"/>
                <w:sz w:val="20"/>
                <w:szCs w:val="20"/>
              </w:rPr>
            </w:pPr>
            <w:r w:rsidRPr="00B33C4C">
              <w:rPr>
                <w:rFonts w:ascii="Times New Roman" w:hAnsi="Times New Roman" w:cs="Times New Roman"/>
                <w:sz w:val="20"/>
                <w:szCs w:val="20"/>
              </w:rPr>
              <w:t xml:space="preserve">Broj provedenih preventivnih programa i aktivnosti </w:t>
            </w:r>
          </w:p>
        </w:tc>
        <w:tc>
          <w:tcPr>
            <w:tcW w:w="1272" w:type="dxa"/>
            <w:shd w:val="clear" w:color="auto" w:fill="auto"/>
            <w:vAlign w:val="center"/>
          </w:tcPr>
          <w:p w14:paraId="4CE6F2AF"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w:t>
            </w:r>
          </w:p>
        </w:tc>
        <w:tc>
          <w:tcPr>
            <w:tcW w:w="1307" w:type="dxa"/>
            <w:shd w:val="clear" w:color="auto" w:fill="auto"/>
            <w:vAlign w:val="center"/>
          </w:tcPr>
          <w:p w14:paraId="52F914A4"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tc>
        <w:tc>
          <w:tcPr>
            <w:tcW w:w="1276" w:type="dxa"/>
            <w:shd w:val="clear" w:color="auto" w:fill="auto"/>
            <w:vAlign w:val="center"/>
          </w:tcPr>
          <w:p w14:paraId="3899B517"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 xml:space="preserve">Upravni odjel </w:t>
            </w:r>
          </w:p>
        </w:tc>
        <w:tc>
          <w:tcPr>
            <w:tcW w:w="1275" w:type="dxa"/>
            <w:shd w:val="clear" w:color="auto" w:fill="auto"/>
            <w:vAlign w:val="center"/>
          </w:tcPr>
          <w:p w14:paraId="7BC50134"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15</w:t>
            </w:r>
          </w:p>
        </w:tc>
        <w:tc>
          <w:tcPr>
            <w:tcW w:w="1276" w:type="dxa"/>
            <w:shd w:val="clear" w:color="auto" w:fill="auto"/>
            <w:vAlign w:val="center"/>
          </w:tcPr>
          <w:p w14:paraId="4FCC1D87"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tc>
      </w:tr>
      <w:tr w:rsidR="00B33C4C" w:rsidRPr="00B33C4C" w14:paraId="533B1844" w14:textId="77777777" w:rsidTr="00B33C4C">
        <w:tc>
          <w:tcPr>
            <w:tcW w:w="1557" w:type="dxa"/>
            <w:shd w:val="clear" w:color="auto" w:fill="auto"/>
            <w:vAlign w:val="center"/>
          </w:tcPr>
          <w:p w14:paraId="5BDF2CE0"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b/>
                <w:sz w:val="20"/>
                <w:szCs w:val="20"/>
              </w:rPr>
              <w:t xml:space="preserve">Nacionalne manjine – </w:t>
            </w:r>
            <w:r w:rsidRPr="00B33C4C">
              <w:rPr>
                <w:rFonts w:ascii="Times New Roman" w:hAnsi="Times New Roman" w:cs="Times New Roman"/>
                <w:sz w:val="20"/>
                <w:szCs w:val="20"/>
              </w:rPr>
              <w:t>veća aktivnost pripadnika nacionalnih manjina u Međimurskoj županiji</w:t>
            </w:r>
          </w:p>
        </w:tc>
        <w:tc>
          <w:tcPr>
            <w:tcW w:w="1626" w:type="dxa"/>
            <w:shd w:val="clear" w:color="auto" w:fill="auto"/>
            <w:vAlign w:val="center"/>
          </w:tcPr>
          <w:p w14:paraId="1BC96B43"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programa vijeća i predstavnika nacionalnih manjina i aktivnosti kojima se promoviraju kultura i običaji te se čuva identitet nacionalnih manjina u Međimurskoj županiji</w:t>
            </w:r>
          </w:p>
        </w:tc>
        <w:tc>
          <w:tcPr>
            <w:tcW w:w="1272" w:type="dxa"/>
            <w:shd w:val="clear" w:color="auto" w:fill="auto"/>
            <w:vAlign w:val="center"/>
          </w:tcPr>
          <w:p w14:paraId="1924B3AC"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Broj programa </w:t>
            </w:r>
          </w:p>
          <w:p w14:paraId="300D8828" w14:textId="77777777" w:rsidR="00B33C4C" w:rsidRPr="00B33C4C" w:rsidRDefault="00B33C4C" w:rsidP="00641EDC">
            <w:pPr>
              <w:spacing w:before="120"/>
              <w:rPr>
                <w:rFonts w:ascii="Times New Roman" w:hAnsi="Times New Roman" w:cs="Times New Roman"/>
                <w:sz w:val="20"/>
                <w:szCs w:val="20"/>
              </w:rPr>
            </w:pPr>
          </w:p>
          <w:p w14:paraId="122D22A0" w14:textId="77777777" w:rsidR="00B33C4C" w:rsidRPr="00B33C4C" w:rsidRDefault="00B33C4C" w:rsidP="00641EDC">
            <w:pPr>
              <w:spacing w:before="120"/>
              <w:rPr>
                <w:rFonts w:ascii="Times New Roman" w:hAnsi="Times New Roman" w:cs="Times New Roman"/>
                <w:sz w:val="20"/>
                <w:szCs w:val="20"/>
              </w:rPr>
            </w:pPr>
          </w:p>
          <w:p w14:paraId="68962186"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w:t>
            </w:r>
          </w:p>
        </w:tc>
        <w:tc>
          <w:tcPr>
            <w:tcW w:w="1307" w:type="dxa"/>
            <w:shd w:val="clear" w:color="auto" w:fill="auto"/>
            <w:vAlign w:val="center"/>
          </w:tcPr>
          <w:p w14:paraId="629103DE"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3</w:t>
            </w:r>
          </w:p>
          <w:p w14:paraId="704E54F4" w14:textId="77777777" w:rsidR="00B33C4C" w:rsidRPr="00B33C4C" w:rsidRDefault="00B33C4C" w:rsidP="00641EDC">
            <w:pPr>
              <w:spacing w:before="120"/>
              <w:jc w:val="center"/>
              <w:rPr>
                <w:rFonts w:ascii="Times New Roman" w:hAnsi="Times New Roman" w:cs="Times New Roman"/>
                <w:sz w:val="20"/>
                <w:szCs w:val="20"/>
              </w:rPr>
            </w:pPr>
          </w:p>
          <w:p w14:paraId="081E17C5" w14:textId="77777777" w:rsidR="00B33C4C" w:rsidRPr="00B33C4C" w:rsidRDefault="00B33C4C" w:rsidP="00641EDC">
            <w:pPr>
              <w:spacing w:before="120"/>
              <w:jc w:val="center"/>
              <w:rPr>
                <w:rFonts w:ascii="Times New Roman" w:hAnsi="Times New Roman" w:cs="Times New Roman"/>
                <w:sz w:val="20"/>
                <w:szCs w:val="20"/>
              </w:rPr>
            </w:pPr>
          </w:p>
          <w:p w14:paraId="05828F40" w14:textId="77777777" w:rsidR="00B33C4C" w:rsidRPr="00B33C4C" w:rsidRDefault="00B33C4C" w:rsidP="00641EDC">
            <w:pPr>
              <w:spacing w:before="120"/>
              <w:jc w:val="center"/>
              <w:rPr>
                <w:rFonts w:ascii="Times New Roman" w:hAnsi="Times New Roman" w:cs="Times New Roman"/>
                <w:sz w:val="20"/>
                <w:szCs w:val="20"/>
              </w:rPr>
            </w:pPr>
          </w:p>
          <w:p w14:paraId="7CBE43F1"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p w14:paraId="2A416F82" w14:textId="77777777" w:rsidR="00B33C4C" w:rsidRPr="00B33C4C" w:rsidRDefault="00B33C4C" w:rsidP="00641EDC">
            <w:pPr>
              <w:spacing w:before="120"/>
              <w:jc w:val="center"/>
              <w:rPr>
                <w:rFonts w:ascii="Times New Roman" w:hAnsi="Times New Roman" w:cs="Times New Roman"/>
                <w:sz w:val="20"/>
                <w:szCs w:val="20"/>
              </w:rPr>
            </w:pPr>
          </w:p>
          <w:p w14:paraId="2B5FAAEA" w14:textId="77777777" w:rsidR="00B33C4C" w:rsidRPr="00B33C4C" w:rsidRDefault="00B33C4C" w:rsidP="00641EDC">
            <w:pPr>
              <w:spacing w:before="120"/>
              <w:jc w:val="center"/>
              <w:rPr>
                <w:rFonts w:ascii="Times New Roman" w:hAnsi="Times New Roman" w:cs="Times New Roman"/>
                <w:sz w:val="20"/>
                <w:szCs w:val="20"/>
              </w:rPr>
            </w:pPr>
          </w:p>
        </w:tc>
        <w:tc>
          <w:tcPr>
            <w:tcW w:w="1276" w:type="dxa"/>
            <w:shd w:val="clear" w:color="auto" w:fill="auto"/>
            <w:vAlign w:val="center"/>
          </w:tcPr>
          <w:p w14:paraId="102CA0F0"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1B26C712"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3</w:t>
            </w:r>
          </w:p>
          <w:p w14:paraId="39AFB3A3" w14:textId="77777777" w:rsidR="00B33C4C" w:rsidRPr="00B33C4C" w:rsidRDefault="00B33C4C" w:rsidP="00641EDC">
            <w:pPr>
              <w:spacing w:before="120"/>
              <w:jc w:val="center"/>
              <w:rPr>
                <w:rFonts w:ascii="Times New Roman" w:hAnsi="Times New Roman" w:cs="Times New Roman"/>
                <w:sz w:val="20"/>
                <w:szCs w:val="20"/>
              </w:rPr>
            </w:pPr>
          </w:p>
          <w:p w14:paraId="248B539A" w14:textId="77777777" w:rsidR="00B33C4C" w:rsidRPr="00B33C4C" w:rsidRDefault="00B33C4C" w:rsidP="00641EDC">
            <w:pPr>
              <w:spacing w:before="120"/>
              <w:jc w:val="center"/>
              <w:rPr>
                <w:rFonts w:ascii="Times New Roman" w:hAnsi="Times New Roman" w:cs="Times New Roman"/>
                <w:sz w:val="20"/>
                <w:szCs w:val="20"/>
              </w:rPr>
            </w:pPr>
          </w:p>
          <w:p w14:paraId="1012F731" w14:textId="77777777" w:rsidR="00B33C4C" w:rsidRPr="00B33C4C" w:rsidRDefault="00B33C4C" w:rsidP="00641EDC">
            <w:pPr>
              <w:spacing w:before="120"/>
              <w:jc w:val="center"/>
              <w:rPr>
                <w:rFonts w:ascii="Times New Roman" w:hAnsi="Times New Roman" w:cs="Times New Roman"/>
                <w:sz w:val="20"/>
                <w:szCs w:val="20"/>
              </w:rPr>
            </w:pPr>
          </w:p>
          <w:p w14:paraId="42A1C7C6"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tc>
        <w:tc>
          <w:tcPr>
            <w:tcW w:w="1276" w:type="dxa"/>
            <w:shd w:val="clear" w:color="auto" w:fill="auto"/>
            <w:vAlign w:val="center"/>
          </w:tcPr>
          <w:p w14:paraId="5379E0E1"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3</w:t>
            </w:r>
          </w:p>
          <w:p w14:paraId="05B4EB70" w14:textId="77777777" w:rsidR="00B33C4C" w:rsidRPr="00B33C4C" w:rsidRDefault="00B33C4C" w:rsidP="00641EDC">
            <w:pPr>
              <w:spacing w:before="120"/>
              <w:jc w:val="center"/>
              <w:rPr>
                <w:rFonts w:ascii="Times New Roman" w:hAnsi="Times New Roman" w:cs="Times New Roman"/>
                <w:sz w:val="20"/>
                <w:szCs w:val="20"/>
              </w:rPr>
            </w:pPr>
          </w:p>
          <w:p w14:paraId="08B8D70C" w14:textId="77777777" w:rsidR="00B33C4C" w:rsidRPr="00B33C4C" w:rsidRDefault="00B33C4C" w:rsidP="00641EDC">
            <w:pPr>
              <w:spacing w:before="120"/>
              <w:jc w:val="center"/>
              <w:rPr>
                <w:rFonts w:ascii="Times New Roman" w:hAnsi="Times New Roman" w:cs="Times New Roman"/>
                <w:sz w:val="20"/>
                <w:szCs w:val="20"/>
              </w:rPr>
            </w:pPr>
          </w:p>
          <w:p w14:paraId="361E930B" w14:textId="77777777" w:rsidR="00B33C4C" w:rsidRPr="00B33C4C" w:rsidRDefault="00B33C4C" w:rsidP="00641EDC">
            <w:pPr>
              <w:spacing w:before="120"/>
              <w:jc w:val="center"/>
              <w:rPr>
                <w:rFonts w:ascii="Times New Roman" w:hAnsi="Times New Roman" w:cs="Times New Roman"/>
                <w:sz w:val="20"/>
                <w:szCs w:val="20"/>
              </w:rPr>
            </w:pPr>
          </w:p>
          <w:p w14:paraId="4DFBE2DD"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tc>
      </w:tr>
      <w:tr w:rsidR="00B33C4C" w:rsidRPr="00B33C4C" w14:paraId="1860A5D8" w14:textId="77777777" w:rsidTr="00B33C4C">
        <w:tc>
          <w:tcPr>
            <w:tcW w:w="1557" w:type="dxa"/>
            <w:shd w:val="clear" w:color="auto" w:fill="auto"/>
            <w:vAlign w:val="center"/>
          </w:tcPr>
          <w:p w14:paraId="1D1EDCB2"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b/>
                <w:sz w:val="20"/>
                <w:szCs w:val="20"/>
              </w:rPr>
              <w:t xml:space="preserve">Koordinacija za ljudska prava Međimurske županije – </w:t>
            </w:r>
            <w:r w:rsidRPr="00B33C4C">
              <w:rPr>
                <w:rFonts w:ascii="Times New Roman" w:hAnsi="Times New Roman" w:cs="Times New Roman"/>
                <w:sz w:val="20"/>
                <w:szCs w:val="20"/>
              </w:rPr>
              <w:t>jačanje svjesnosti o ljudskim pravima</w:t>
            </w:r>
          </w:p>
        </w:tc>
        <w:tc>
          <w:tcPr>
            <w:tcW w:w="1626" w:type="dxa"/>
            <w:shd w:val="clear" w:color="auto" w:fill="auto"/>
            <w:vAlign w:val="center"/>
          </w:tcPr>
          <w:p w14:paraId="44055309"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 kojima se promoviraju ljudska prava i suzbijanje diskriminacije</w:t>
            </w:r>
          </w:p>
        </w:tc>
        <w:tc>
          <w:tcPr>
            <w:tcW w:w="1272" w:type="dxa"/>
            <w:shd w:val="clear" w:color="auto" w:fill="auto"/>
            <w:vAlign w:val="center"/>
          </w:tcPr>
          <w:p w14:paraId="1B4F46DB"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w:t>
            </w:r>
          </w:p>
        </w:tc>
        <w:tc>
          <w:tcPr>
            <w:tcW w:w="1307" w:type="dxa"/>
            <w:shd w:val="clear" w:color="auto" w:fill="auto"/>
            <w:vAlign w:val="center"/>
          </w:tcPr>
          <w:p w14:paraId="4B5DF715"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w:t>
            </w:r>
          </w:p>
        </w:tc>
        <w:tc>
          <w:tcPr>
            <w:tcW w:w="1276" w:type="dxa"/>
            <w:shd w:val="clear" w:color="auto" w:fill="auto"/>
            <w:vAlign w:val="center"/>
          </w:tcPr>
          <w:p w14:paraId="6EDCAAF5"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22975A0A"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tc>
        <w:tc>
          <w:tcPr>
            <w:tcW w:w="1276" w:type="dxa"/>
            <w:shd w:val="clear" w:color="auto" w:fill="auto"/>
            <w:vAlign w:val="center"/>
          </w:tcPr>
          <w:p w14:paraId="2365EDCD"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w:t>
            </w:r>
          </w:p>
        </w:tc>
      </w:tr>
      <w:tr w:rsidR="00B33C4C" w:rsidRPr="00B33C4C" w14:paraId="1FB47A7F" w14:textId="77777777" w:rsidTr="00B33C4C">
        <w:tc>
          <w:tcPr>
            <w:tcW w:w="1557" w:type="dxa"/>
            <w:shd w:val="clear" w:color="auto" w:fill="auto"/>
            <w:vAlign w:val="center"/>
          </w:tcPr>
          <w:p w14:paraId="4EC7172D" w14:textId="77777777" w:rsidR="00B33C4C" w:rsidRPr="00B33C4C" w:rsidRDefault="00B33C4C" w:rsidP="00641EDC">
            <w:pPr>
              <w:spacing w:before="120"/>
              <w:rPr>
                <w:rFonts w:ascii="Times New Roman" w:hAnsi="Times New Roman" w:cs="Times New Roman"/>
                <w:sz w:val="20"/>
                <w:szCs w:val="20"/>
                <w:highlight w:val="yellow"/>
              </w:rPr>
            </w:pPr>
            <w:r w:rsidRPr="00B33C4C">
              <w:rPr>
                <w:rFonts w:ascii="Times New Roman" w:hAnsi="Times New Roman" w:cs="Times New Roman"/>
                <w:b/>
                <w:sz w:val="20"/>
                <w:szCs w:val="20"/>
              </w:rPr>
              <w:t xml:space="preserve">Hrvatski branitelji iz Domovinskog rata – troškovi ukopa branitelja – </w:t>
            </w:r>
            <w:r w:rsidRPr="00B33C4C">
              <w:rPr>
                <w:rFonts w:ascii="Times New Roman" w:hAnsi="Times New Roman" w:cs="Times New Roman"/>
                <w:sz w:val="20"/>
                <w:szCs w:val="20"/>
              </w:rPr>
              <w:t>broj zahtjeva obitelji umrlih hrvatskih branitelja za ukopom uz vojnu počast</w:t>
            </w:r>
          </w:p>
        </w:tc>
        <w:tc>
          <w:tcPr>
            <w:tcW w:w="1626" w:type="dxa"/>
            <w:shd w:val="clear" w:color="auto" w:fill="auto"/>
            <w:vAlign w:val="center"/>
          </w:tcPr>
          <w:p w14:paraId="46D0ECAB"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Organizacija i djelomično financiranje ukopa hrvatskih branitelja radi dostojanstvenog vrednovanja njihove uloge u obrani suvereniteta Republike Hrvatske </w:t>
            </w:r>
          </w:p>
        </w:tc>
        <w:tc>
          <w:tcPr>
            <w:tcW w:w="1272" w:type="dxa"/>
            <w:shd w:val="clear" w:color="auto" w:fill="auto"/>
            <w:vAlign w:val="center"/>
          </w:tcPr>
          <w:p w14:paraId="5814355C"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zahtjeva</w:t>
            </w:r>
          </w:p>
        </w:tc>
        <w:tc>
          <w:tcPr>
            <w:tcW w:w="1307" w:type="dxa"/>
            <w:shd w:val="clear" w:color="auto" w:fill="auto"/>
            <w:vAlign w:val="center"/>
          </w:tcPr>
          <w:p w14:paraId="1A4FF114"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54</w:t>
            </w:r>
          </w:p>
        </w:tc>
        <w:tc>
          <w:tcPr>
            <w:tcW w:w="1276" w:type="dxa"/>
            <w:shd w:val="clear" w:color="auto" w:fill="auto"/>
            <w:vAlign w:val="center"/>
          </w:tcPr>
          <w:p w14:paraId="07E039E7"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4019F7C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55</w:t>
            </w:r>
          </w:p>
        </w:tc>
        <w:tc>
          <w:tcPr>
            <w:tcW w:w="1276" w:type="dxa"/>
            <w:shd w:val="clear" w:color="auto" w:fill="auto"/>
            <w:vAlign w:val="center"/>
          </w:tcPr>
          <w:p w14:paraId="3F439B95"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47</w:t>
            </w:r>
          </w:p>
        </w:tc>
      </w:tr>
      <w:tr w:rsidR="00B33C4C" w:rsidRPr="00B33C4C" w14:paraId="71DF9490" w14:textId="77777777" w:rsidTr="00B33C4C">
        <w:tc>
          <w:tcPr>
            <w:tcW w:w="1557" w:type="dxa"/>
            <w:shd w:val="clear" w:color="auto" w:fill="auto"/>
            <w:vAlign w:val="center"/>
          </w:tcPr>
          <w:p w14:paraId="69CC2C08"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lastRenderedPageBreak/>
              <w:t xml:space="preserve">Aktivnosti uključivanja Roma u društvo -  broj aktivnosti </w:t>
            </w:r>
          </w:p>
        </w:tc>
        <w:tc>
          <w:tcPr>
            <w:tcW w:w="1626" w:type="dxa"/>
            <w:shd w:val="clear" w:color="auto" w:fill="auto"/>
            <w:vAlign w:val="center"/>
          </w:tcPr>
          <w:p w14:paraId="58C21D33"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 kojima je cilj uključivanje Roma u kulturne i sportske sadržaje</w:t>
            </w:r>
          </w:p>
        </w:tc>
        <w:tc>
          <w:tcPr>
            <w:tcW w:w="1272" w:type="dxa"/>
            <w:shd w:val="clear" w:color="auto" w:fill="auto"/>
            <w:vAlign w:val="center"/>
          </w:tcPr>
          <w:p w14:paraId="29E715C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aktivnosti</w:t>
            </w:r>
          </w:p>
          <w:p w14:paraId="213A59FE" w14:textId="77777777" w:rsidR="00B33C4C" w:rsidRPr="00B33C4C" w:rsidRDefault="00B33C4C" w:rsidP="00641EDC">
            <w:pPr>
              <w:spacing w:before="120"/>
              <w:rPr>
                <w:rFonts w:ascii="Times New Roman" w:hAnsi="Times New Roman" w:cs="Times New Roman"/>
                <w:sz w:val="20"/>
                <w:szCs w:val="20"/>
              </w:rPr>
            </w:pPr>
          </w:p>
          <w:p w14:paraId="569B26AF"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sudionika</w:t>
            </w:r>
          </w:p>
        </w:tc>
        <w:tc>
          <w:tcPr>
            <w:tcW w:w="1307" w:type="dxa"/>
            <w:shd w:val="clear" w:color="auto" w:fill="auto"/>
            <w:vAlign w:val="center"/>
          </w:tcPr>
          <w:p w14:paraId="1927F75F"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w:t>
            </w:r>
          </w:p>
          <w:p w14:paraId="2D49AB4A" w14:textId="77777777" w:rsidR="00B33C4C" w:rsidRPr="00B33C4C" w:rsidRDefault="00B33C4C" w:rsidP="00641EDC">
            <w:pPr>
              <w:spacing w:before="120"/>
              <w:jc w:val="center"/>
              <w:rPr>
                <w:rFonts w:ascii="Times New Roman" w:hAnsi="Times New Roman" w:cs="Times New Roman"/>
                <w:sz w:val="20"/>
                <w:szCs w:val="20"/>
              </w:rPr>
            </w:pPr>
          </w:p>
          <w:p w14:paraId="7E3CFD10" w14:textId="77777777" w:rsidR="00B33C4C" w:rsidRPr="00B33C4C" w:rsidRDefault="00B33C4C" w:rsidP="00641EDC">
            <w:pPr>
              <w:spacing w:before="120"/>
              <w:jc w:val="center"/>
              <w:rPr>
                <w:rFonts w:ascii="Times New Roman" w:hAnsi="Times New Roman" w:cs="Times New Roman"/>
                <w:sz w:val="20"/>
                <w:szCs w:val="20"/>
              </w:rPr>
            </w:pPr>
          </w:p>
          <w:p w14:paraId="04C53E16" w14:textId="77777777" w:rsidR="00B33C4C" w:rsidRPr="00B33C4C" w:rsidRDefault="00B33C4C" w:rsidP="00641EDC">
            <w:pPr>
              <w:spacing w:before="120"/>
              <w:jc w:val="center"/>
              <w:rPr>
                <w:rFonts w:ascii="Times New Roman" w:hAnsi="Times New Roman" w:cs="Times New Roman"/>
                <w:sz w:val="20"/>
                <w:szCs w:val="20"/>
              </w:rPr>
            </w:pPr>
          </w:p>
          <w:p w14:paraId="1DEB7B6E"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50</w:t>
            </w:r>
          </w:p>
        </w:tc>
        <w:tc>
          <w:tcPr>
            <w:tcW w:w="1276" w:type="dxa"/>
            <w:shd w:val="clear" w:color="auto" w:fill="auto"/>
            <w:vAlign w:val="center"/>
          </w:tcPr>
          <w:p w14:paraId="6DEAEF9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 xml:space="preserve">Upravni odjel </w:t>
            </w:r>
          </w:p>
          <w:p w14:paraId="68F682BE" w14:textId="77777777" w:rsidR="00B33C4C" w:rsidRPr="00B33C4C" w:rsidRDefault="00B33C4C" w:rsidP="00641EDC">
            <w:pPr>
              <w:spacing w:before="120"/>
              <w:jc w:val="center"/>
              <w:rPr>
                <w:rFonts w:ascii="Times New Roman" w:hAnsi="Times New Roman" w:cs="Times New Roman"/>
                <w:sz w:val="20"/>
                <w:szCs w:val="20"/>
              </w:rPr>
            </w:pPr>
          </w:p>
          <w:p w14:paraId="54029BD9"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Udruge</w:t>
            </w:r>
          </w:p>
        </w:tc>
        <w:tc>
          <w:tcPr>
            <w:tcW w:w="1275" w:type="dxa"/>
            <w:shd w:val="clear" w:color="auto" w:fill="auto"/>
            <w:vAlign w:val="center"/>
          </w:tcPr>
          <w:p w14:paraId="0321B219"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w:t>
            </w:r>
          </w:p>
          <w:p w14:paraId="3EBA0987" w14:textId="77777777" w:rsidR="00B33C4C" w:rsidRPr="00B33C4C" w:rsidRDefault="00B33C4C" w:rsidP="00641EDC">
            <w:pPr>
              <w:spacing w:before="120"/>
              <w:jc w:val="center"/>
              <w:rPr>
                <w:rFonts w:ascii="Times New Roman" w:hAnsi="Times New Roman" w:cs="Times New Roman"/>
                <w:sz w:val="20"/>
                <w:szCs w:val="20"/>
              </w:rPr>
            </w:pPr>
          </w:p>
          <w:p w14:paraId="020C4C7A" w14:textId="77777777" w:rsidR="00B33C4C" w:rsidRPr="00B33C4C" w:rsidRDefault="00B33C4C" w:rsidP="00641EDC">
            <w:pPr>
              <w:spacing w:before="120"/>
              <w:jc w:val="center"/>
              <w:rPr>
                <w:rFonts w:ascii="Times New Roman" w:hAnsi="Times New Roman" w:cs="Times New Roman"/>
                <w:sz w:val="20"/>
                <w:szCs w:val="20"/>
              </w:rPr>
            </w:pPr>
          </w:p>
          <w:p w14:paraId="2CDE92ED" w14:textId="77777777" w:rsidR="00B33C4C" w:rsidRPr="00B33C4C" w:rsidRDefault="00B33C4C" w:rsidP="00641EDC">
            <w:pPr>
              <w:spacing w:before="120"/>
              <w:jc w:val="center"/>
              <w:rPr>
                <w:rFonts w:ascii="Times New Roman" w:hAnsi="Times New Roman" w:cs="Times New Roman"/>
                <w:sz w:val="20"/>
                <w:szCs w:val="20"/>
              </w:rPr>
            </w:pPr>
          </w:p>
          <w:p w14:paraId="71B76730"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100</w:t>
            </w:r>
          </w:p>
        </w:tc>
        <w:tc>
          <w:tcPr>
            <w:tcW w:w="1276" w:type="dxa"/>
            <w:shd w:val="clear" w:color="auto" w:fill="auto"/>
            <w:vAlign w:val="center"/>
          </w:tcPr>
          <w:p w14:paraId="23FE8C2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3</w:t>
            </w:r>
          </w:p>
          <w:p w14:paraId="7753ADC6" w14:textId="77777777" w:rsidR="00B33C4C" w:rsidRPr="00B33C4C" w:rsidRDefault="00B33C4C" w:rsidP="00641EDC">
            <w:pPr>
              <w:spacing w:before="120"/>
              <w:jc w:val="center"/>
              <w:rPr>
                <w:rFonts w:ascii="Times New Roman" w:hAnsi="Times New Roman" w:cs="Times New Roman"/>
                <w:sz w:val="20"/>
                <w:szCs w:val="20"/>
              </w:rPr>
            </w:pPr>
          </w:p>
          <w:p w14:paraId="603E7D90" w14:textId="77777777" w:rsidR="00B33C4C" w:rsidRPr="00B33C4C" w:rsidRDefault="00B33C4C" w:rsidP="00641EDC">
            <w:pPr>
              <w:spacing w:before="120"/>
              <w:jc w:val="center"/>
              <w:rPr>
                <w:rFonts w:ascii="Times New Roman" w:hAnsi="Times New Roman" w:cs="Times New Roman"/>
                <w:sz w:val="20"/>
                <w:szCs w:val="20"/>
              </w:rPr>
            </w:pPr>
          </w:p>
          <w:p w14:paraId="5863E83C" w14:textId="77777777" w:rsidR="00B33C4C" w:rsidRPr="00B33C4C" w:rsidRDefault="00B33C4C" w:rsidP="00641EDC">
            <w:pPr>
              <w:spacing w:before="120"/>
              <w:jc w:val="center"/>
              <w:rPr>
                <w:rFonts w:ascii="Times New Roman" w:hAnsi="Times New Roman" w:cs="Times New Roman"/>
                <w:sz w:val="20"/>
                <w:szCs w:val="20"/>
              </w:rPr>
            </w:pPr>
          </w:p>
          <w:p w14:paraId="0BD1275B"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180</w:t>
            </w:r>
          </w:p>
        </w:tc>
      </w:tr>
      <w:tr w:rsidR="00B33C4C" w:rsidRPr="00B33C4C" w14:paraId="3D2A1564" w14:textId="77777777" w:rsidTr="00B33C4C">
        <w:tc>
          <w:tcPr>
            <w:tcW w:w="1557" w:type="dxa"/>
            <w:shd w:val="clear" w:color="auto" w:fill="auto"/>
            <w:vAlign w:val="center"/>
          </w:tcPr>
          <w:p w14:paraId="29535598"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Programi organizacija civilnog društva  - broj udruga čiji se programi i projekti sufinanciraju</w:t>
            </w:r>
          </w:p>
        </w:tc>
        <w:tc>
          <w:tcPr>
            <w:tcW w:w="1626" w:type="dxa"/>
            <w:shd w:val="clear" w:color="auto" w:fill="auto"/>
            <w:vAlign w:val="center"/>
          </w:tcPr>
          <w:p w14:paraId="7D0776AA"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Povećana kvaliteta života građana, osigurane inovativne socijalne usluge, ojačani kapaciteti organizacija civilnog društva</w:t>
            </w:r>
          </w:p>
        </w:tc>
        <w:tc>
          <w:tcPr>
            <w:tcW w:w="1272" w:type="dxa"/>
            <w:shd w:val="clear" w:color="auto" w:fill="auto"/>
            <w:vAlign w:val="center"/>
          </w:tcPr>
          <w:p w14:paraId="22605EC8" w14:textId="77777777" w:rsidR="00B33C4C" w:rsidRPr="00B33C4C" w:rsidRDefault="00B33C4C" w:rsidP="00641EDC">
            <w:pPr>
              <w:spacing w:before="120"/>
              <w:rPr>
                <w:rFonts w:ascii="Times New Roman" w:hAnsi="Times New Roman" w:cs="Times New Roman"/>
                <w:sz w:val="20"/>
                <w:szCs w:val="20"/>
              </w:rPr>
            </w:pPr>
          </w:p>
          <w:p w14:paraId="6620DE6B" w14:textId="77777777" w:rsidR="00B33C4C" w:rsidRPr="00B33C4C" w:rsidRDefault="00B33C4C" w:rsidP="00641EDC">
            <w:pPr>
              <w:spacing w:before="120"/>
              <w:rPr>
                <w:rFonts w:ascii="Times New Roman" w:hAnsi="Times New Roman" w:cs="Times New Roman"/>
                <w:sz w:val="20"/>
                <w:szCs w:val="20"/>
              </w:rPr>
            </w:pPr>
          </w:p>
          <w:p w14:paraId="16019ED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udruga</w:t>
            </w:r>
          </w:p>
        </w:tc>
        <w:tc>
          <w:tcPr>
            <w:tcW w:w="1307" w:type="dxa"/>
            <w:shd w:val="clear" w:color="auto" w:fill="auto"/>
            <w:vAlign w:val="center"/>
          </w:tcPr>
          <w:p w14:paraId="573679A3" w14:textId="77777777" w:rsidR="00B33C4C" w:rsidRPr="00B33C4C" w:rsidRDefault="00B33C4C" w:rsidP="00641EDC">
            <w:pPr>
              <w:spacing w:before="120"/>
              <w:jc w:val="center"/>
              <w:rPr>
                <w:rFonts w:ascii="Times New Roman" w:hAnsi="Times New Roman" w:cs="Times New Roman"/>
                <w:sz w:val="20"/>
                <w:szCs w:val="20"/>
              </w:rPr>
            </w:pPr>
          </w:p>
          <w:p w14:paraId="5FE54784" w14:textId="77777777" w:rsidR="00B33C4C" w:rsidRPr="00B33C4C" w:rsidRDefault="00B33C4C" w:rsidP="00641EDC">
            <w:pPr>
              <w:spacing w:before="120"/>
              <w:jc w:val="center"/>
              <w:rPr>
                <w:rFonts w:ascii="Times New Roman" w:hAnsi="Times New Roman" w:cs="Times New Roman"/>
                <w:sz w:val="20"/>
                <w:szCs w:val="20"/>
              </w:rPr>
            </w:pPr>
          </w:p>
          <w:p w14:paraId="79F582F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55</w:t>
            </w:r>
          </w:p>
        </w:tc>
        <w:tc>
          <w:tcPr>
            <w:tcW w:w="1276" w:type="dxa"/>
            <w:shd w:val="clear" w:color="auto" w:fill="auto"/>
            <w:vAlign w:val="center"/>
          </w:tcPr>
          <w:p w14:paraId="5AAE5323"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 xml:space="preserve">Upravni odjel </w:t>
            </w:r>
          </w:p>
        </w:tc>
        <w:tc>
          <w:tcPr>
            <w:tcW w:w="1275" w:type="dxa"/>
            <w:shd w:val="clear" w:color="auto" w:fill="auto"/>
            <w:vAlign w:val="center"/>
          </w:tcPr>
          <w:p w14:paraId="6CB8470B" w14:textId="77777777" w:rsidR="00B33C4C" w:rsidRPr="00B33C4C" w:rsidRDefault="00B33C4C" w:rsidP="00641EDC">
            <w:pPr>
              <w:spacing w:before="120"/>
              <w:jc w:val="center"/>
              <w:rPr>
                <w:rFonts w:ascii="Times New Roman" w:hAnsi="Times New Roman" w:cs="Times New Roman"/>
                <w:sz w:val="20"/>
                <w:szCs w:val="20"/>
              </w:rPr>
            </w:pPr>
          </w:p>
          <w:p w14:paraId="748A6F53" w14:textId="77777777" w:rsidR="00B33C4C" w:rsidRPr="00B33C4C" w:rsidRDefault="00B33C4C" w:rsidP="00641EDC">
            <w:pPr>
              <w:spacing w:before="120"/>
              <w:jc w:val="center"/>
              <w:rPr>
                <w:rFonts w:ascii="Times New Roman" w:hAnsi="Times New Roman" w:cs="Times New Roman"/>
                <w:sz w:val="20"/>
                <w:szCs w:val="20"/>
              </w:rPr>
            </w:pPr>
          </w:p>
          <w:p w14:paraId="7DDDA694"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60</w:t>
            </w:r>
          </w:p>
        </w:tc>
        <w:tc>
          <w:tcPr>
            <w:tcW w:w="1276" w:type="dxa"/>
            <w:shd w:val="clear" w:color="auto" w:fill="auto"/>
            <w:vAlign w:val="center"/>
          </w:tcPr>
          <w:p w14:paraId="3B4C7D78" w14:textId="77777777" w:rsidR="00B33C4C" w:rsidRPr="00B33C4C" w:rsidRDefault="00B33C4C" w:rsidP="00641EDC">
            <w:pPr>
              <w:spacing w:before="120"/>
              <w:jc w:val="center"/>
              <w:rPr>
                <w:rFonts w:ascii="Times New Roman" w:hAnsi="Times New Roman" w:cs="Times New Roman"/>
                <w:sz w:val="20"/>
                <w:szCs w:val="20"/>
              </w:rPr>
            </w:pPr>
          </w:p>
          <w:p w14:paraId="00762842" w14:textId="77777777" w:rsidR="00B33C4C" w:rsidRPr="00B33C4C" w:rsidRDefault="00B33C4C" w:rsidP="00641EDC">
            <w:pPr>
              <w:spacing w:before="120"/>
              <w:jc w:val="center"/>
              <w:rPr>
                <w:rFonts w:ascii="Times New Roman" w:hAnsi="Times New Roman" w:cs="Times New Roman"/>
                <w:sz w:val="20"/>
                <w:szCs w:val="20"/>
              </w:rPr>
            </w:pPr>
          </w:p>
          <w:p w14:paraId="4FF32047"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65</w:t>
            </w:r>
          </w:p>
        </w:tc>
      </w:tr>
      <w:tr w:rsidR="00B33C4C" w:rsidRPr="00B33C4C" w14:paraId="44E65330" w14:textId="77777777" w:rsidTr="00B33C4C">
        <w:tc>
          <w:tcPr>
            <w:tcW w:w="1557" w:type="dxa"/>
            <w:shd w:val="clear" w:color="auto" w:fill="auto"/>
            <w:vAlign w:val="center"/>
          </w:tcPr>
          <w:p w14:paraId="12837B37"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b/>
                <w:sz w:val="20"/>
                <w:szCs w:val="20"/>
              </w:rPr>
              <w:t xml:space="preserve">Projekt „No </w:t>
            </w:r>
            <w:proofErr w:type="spellStart"/>
            <w:r w:rsidRPr="00B33C4C">
              <w:rPr>
                <w:rFonts w:ascii="Times New Roman" w:hAnsi="Times New Roman" w:cs="Times New Roman"/>
                <w:b/>
                <w:sz w:val="20"/>
                <w:szCs w:val="20"/>
              </w:rPr>
              <w:t>boundaries</w:t>
            </w:r>
            <w:proofErr w:type="spellEnd"/>
            <w:r w:rsidRPr="00B33C4C">
              <w:rPr>
                <w:rFonts w:ascii="Times New Roman" w:hAnsi="Times New Roman" w:cs="Times New Roman"/>
                <w:b/>
                <w:sz w:val="20"/>
                <w:szCs w:val="20"/>
              </w:rPr>
              <w:t xml:space="preserve">“ – </w:t>
            </w:r>
            <w:r w:rsidRPr="00B33C4C">
              <w:rPr>
                <w:rFonts w:ascii="Times New Roman" w:hAnsi="Times New Roman" w:cs="Times New Roman"/>
                <w:sz w:val="20"/>
                <w:szCs w:val="20"/>
              </w:rPr>
              <w:t xml:space="preserve">broj osoba s invaliditetom uključen u sportske aktivnosti </w:t>
            </w:r>
          </w:p>
        </w:tc>
        <w:tc>
          <w:tcPr>
            <w:tcW w:w="1626" w:type="dxa"/>
            <w:shd w:val="clear" w:color="auto" w:fill="auto"/>
            <w:vAlign w:val="center"/>
          </w:tcPr>
          <w:p w14:paraId="591AB74F"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Povećana uključenost osoba s invaliditetom u sportske aktivnosti na području Međimurske županije</w:t>
            </w:r>
          </w:p>
        </w:tc>
        <w:tc>
          <w:tcPr>
            <w:tcW w:w="1272" w:type="dxa"/>
            <w:shd w:val="clear" w:color="auto" w:fill="auto"/>
            <w:vAlign w:val="center"/>
          </w:tcPr>
          <w:p w14:paraId="70F732BB"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Broj osoba s invaliditetom </w:t>
            </w:r>
          </w:p>
        </w:tc>
        <w:tc>
          <w:tcPr>
            <w:tcW w:w="1307" w:type="dxa"/>
            <w:shd w:val="clear" w:color="auto" w:fill="auto"/>
            <w:vAlign w:val="center"/>
          </w:tcPr>
          <w:p w14:paraId="56621263"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tc>
        <w:tc>
          <w:tcPr>
            <w:tcW w:w="1276" w:type="dxa"/>
            <w:shd w:val="clear" w:color="auto" w:fill="auto"/>
            <w:vAlign w:val="center"/>
          </w:tcPr>
          <w:p w14:paraId="0B6853E2"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 xml:space="preserve">Upravni odjel </w:t>
            </w:r>
          </w:p>
        </w:tc>
        <w:tc>
          <w:tcPr>
            <w:tcW w:w="1275" w:type="dxa"/>
            <w:shd w:val="clear" w:color="auto" w:fill="auto"/>
            <w:vAlign w:val="center"/>
          </w:tcPr>
          <w:p w14:paraId="3C66B881"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120</w:t>
            </w:r>
          </w:p>
        </w:tc>
        <w:tc>
          <w:tcPr>
            <w:tcW w:w="1276" w:type="dxa"/>
            <w:shd w:val="clear" w:color="auto" w:fill="auto"/>
            <w:vAlign w:val="center"/>
          </w:tcPr>
          <w:p w14:paraId="4BC0F791"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314</w:t>
            </w:r>
          </w:p>
        </w:tc>
      </w:tr>
      <w:tr w:rsidR="00B33C4C" w:rsidRPr="00B33C4C" w14:paraId="6A934A1A" w14:textId="77777777" w:rsidTr="00B33C4C">
        <w:tc>
          <w:tcPr>
            <w:tcW w:w="1557" w:type="dxa"/>
            <w:shd w:val="clear" w:color="auto" w:fill="auto"/>
            <w:vAlign w:val="center"/>
          </w:tcPr>
          <w:p w14:paraId="5312264A" w14:textId="77777777" w:rsidR="00B33C4C" w:rsidRPr="00B33C4C" w:rsidRDefault="00B33C4C" w:rsidP="00641EDC">
            <w:pPr>
              <w:spacing w:before="120"/>
              <w:rPr>
                <w:rFonts w:ascii="Times New Roman" w:hAnsi="Times New Roman" w:cs="Times New Roman"/>
                <w:bCs/>
                <w:sz w:val="20"/>
                <w:szCs w:val="20"/>
              </w:rPr>
            </w:pPr>
            <w:r w:rsidRPr="00B33C4C">
              <w:rPr>
                <w:rFonts w:ascii="Times New Roman" w:hAnsi="Times New Roman" w:cs="Times New Roman"/>
                <w:b/>
                <w:sz w:val="20"/>
                <w:szCs w:val="20"/>
              </w:rPr>
              <w:t xml:space="preserve">Projekt „Šarenim čarapama do cilja“ – </w:t>
            </w:r>
            <w:r w:rsidRPr="00B33C4C">
              <w:rPr>
                <w:rFonts w:ascii="Times New Roman" w:hAnsi="Times New Roman" w:cs="Times New Roman"/>
                <w:bCs/>
                <w:sz w:val="20"/>
                <w:szCs w:val="20"/>
              </w:rPr>
              <w:t>broj osoba s teškoćama u razvoju uključenih u projekt</w:t>
            </w:r>
          </w:p>
        </w:tc>
        <w:tc>
          <w:tcPr>
            <w:tcW w:w="1626" w:type="dxa"/>
            <w:shd w:val="clear" w:color="auto" w:fill="auto"/>
            <w:vAlign w:val="center"/>
          </w:tcPr>
          <w:p w14:paraId="7A53B427"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Unaprjeđene usluge za provođenje slobodnog vremena prilagođene osobama s teškoćama u razvoju</w:t>
            </w:r>
          </w:p>
        </w:tc>
        <w:tc>
          <w:tcPr>
            <w:tcW w:w="1272" w:type="dxa"/>
            <w:shd w:val="clear" w:color="auto" w:fill="auto"/>
            <w:vAlign w:val="center"/>
          </w:tcPr>
          <w:p w14:paraId="7833431C"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Broj osoba s teškoćama u razvoju</w:t>
            </w:r>
          </w:p>
        </w:tc>
        <w:tc>
          <w:tcPr>
            <w:tcW w:w="1307" w:type="dxa"/>
            <w:shd w:val="clear" w:color="auto" w:fill="auto"/>
            <w:vAlign w:val="center"/>
          </w:tcPr>
          <w:p w14:paraId="61A28E9E"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tc>
        <w:tc>
          <w:tcPr>
            <w:tcW w:w="1276" w:type="dxa"/>
            <w:shd w:val="clear" w:color="auto" w:fill="auto"/>
            <w:vAlign w:val="center"/>
          </w:tcPr>
          <w:p w14:paraId="34463092"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Upravni odjel</w:t>
            </w:r>
          </w:p>
        </w:tc>
        <w:tc>
          <w:tcPr>
            <w:tcW w:w="1275" w:type="dxa"/>
            <w:shd w:val="clear" w:color="auto" w:fill="auto"/>
            <w:vAlign w:val="center"/>
          </w:tcPr>
          <w:p w14:paraId="03C21D7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10</w:t>
            </w:r>
          </w:p>
        </w:tc>
        <w:tc>
          <w:tcPr>
            <w:tcW w:w="1276" w:type="dxa"/>
            <w:shd w:val="clear" w:color="auto" w:fill="auto"/>
            <w:vAlign w:val="center"/>
          </w:tcPr>
          <w:p w14:paraId="48F1428F"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20</w:t>
            </w:r>
          </w:p>
        </w:tc>
      </w:tr>
      <w:tr w:rsidR="00B33C4C" w:rsidRPr="00B33C4C" w14:paraId="4F12BEC6" w14:textId="77777777" w:rsidTr="00B33C4C">
        <w:tc>
          <w:tcPr>
            <w:tcW w:w="1557" w:type="dxa"/>
            <w:shd w:val="clear" w:color="auto" w:fill="auto"/>
            <w:vAlign w:val="center"/>
          </w:tcPr>
          <w:p w14:paraId="2F8EC5B3" w14:textId="77777777" w:rsidR="00B33C4C" w:rsidRPr="00B33C4C" w:rsidRDefault="00B33C4C" w:rsidP="00641EDC">
            <w:pPr>
              <w:spacing w:before="120"/>
              <w:rPr>
                <w:rFonts w:ascii="Times New Roman" w:hAnsi="Times New Roman" w:cs="Times New Roman"/>
                <w:b/>
                <w:sz w:val="20"/>
                <w:szCs w:val="20"/>
              </w:rPr>
            </w:pPr>
            <w:r w:rsidRPr="00B33C4C">
              <w:rPr>
                <w:rFonts w:ascii="Times New Roman" w:hAnsi="Times New Roman" w:cs="Times New Roman"/>
                <w:b/>
                <w:sz w:val="20"/>
                <w:szCs w:val="20"/>
              </w:rPr>
              <w:t>Projekt EMV - LII</w:t>
            </w:r>
          </w:p>
        </w:tc>
        <w:tc>
          <w:tcPr>
            <w:tcW w:w="1626" w:type="dxa"/>
            <w:shd w:val="clear" w:color="auto" w:fill="auto"/>
            <w:vAlign w:val="center"/>
          </w:tcPr>
          <w:p w14:paraId="13434058"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Razvijene lokalne integracijske strategije</w:t>
            </w:r>
          </w:p>
          <w:p w14:paraId="16081B0E" w14:textId="77777777" w:rsidR="00B33C4C" w:rsidRPr="00B33C4C" w:rsidRDefault="00B33C4C" w:rsidP="00641EDC">
            <w:pPr>
              <w:spacing w:before="120"/>
              <w:rPr>
                <w:rFonts w:ascii="Times New Roman" w:hAnsi="Times New Roman" w:cs="Times New Roman"/>
                <w:sz w:val="20"/>
                <w:szCs w:val="20"/>
              </w:rPr>
            </w:pPr>
          </w:p>
          <w:p w14:paraId="5002AC92"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Povećan broj stranih radnika uključenih na lokalnoj i regionalnoj razini </w:t>
            </w:r>
          </w:p>
        </w:tc>
        <w:tc>
          <w:tcPr>
            <w:tcW w:w="1272" w:type="dxa"/>
            <w:shd w:val="clear" w:color="auto" w:fill="auto"/>
            <w:vAlign w:val="center"/>
          </w:tcPr>
          <w:p w14:paraId="11A337A1"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Broj </w:t>
            </w:r>
          </w:p>
          <w:p w14:paraId="3D99E61E" w14:textId="77777777" w:rsidR="00B33C4C" w:rsidRPr="00B33C4C" w:rsidRDefault="00B33C4C" w:rsidP="00641EDC">
            <w:pPr>
              <w:spacing w:before="120"/>
              <w:rPr>
                <w:rFonts w:ascii="Times New Roman" w:hAnsi="Times New Roman" w:cs="Times New Roman"/>
                <w:sz w:val="20"/>
                <w:szCs w:val="20"/>
              </w:rPr>
            </w:pPr>
          </w:p>
          <w:p w14:paraId="541DE371" w14:textId="77777777" w:rsidR="00B33C4C" w:rsidRPr="00B33C4C" w:rsidRDefault="00B33C4C" w:rsidP="00641EDC">
            <w:pPr>
              <w:spacing w:before="120"/>
              <w:rPr>
                <w:rFonts w:ascii="Times New Roman" w:hAnsi="Times New Roman" w:cs="Times New Roman"/>
                <w:sz w:val="20"/>
                <w:szCs w:val="20"/>
              </w:rPr>
            </w:pPr>
          </w:p>
          <w:p w14:paraId="19AB3806" w14:textId="77777777" w:rsidR="00B33C4C" w:rsidRPr="00B33C4C" w:rsidRDefault="00B33C4C" w:rsidP="00641EDC">
            <w:pPr>
              <w:spacing w:before="120"/>
              <w:rPr>
                <w:rFonts w:ascii="Times New Roman" w:hAnsi="Times New Roman" w:cs="Times New Roman"/>
                <w:sz w:val="20"/>
                <w:szCs w:val="20"/>
              </w:rPr>
            </w:pPr>
          </w:p>
          <w:p w14:paraId="58910D14" w14:textId="77777777" w:rsidR="00B33C4C" w:rsidRPr="00B33C4C" w:rsidRDefault="00B33C4C" w:rsidP="00641EDC">
            <w:pPr>
              <w:spacing w:before="120"/>
              <w:rPr>
                <w:rFonts w:ascii="Times New Roman" w:hAnsi="Times New Roman" w:cs="Times New Roman"/>
                <w:sz w:val="20"/>
                <w:szCs w:val="20"/>
              </w:rPr>
            </w:pPr>
            <w:r w:rsidRPr="00B33C4C">
              <w:rPr>
                <w:rFonts w:ascii="Times New Roman" w:hAnsi="Times New Roman" w:cs="Times New Roman"/>
                <w:sz w:val="20"/>
                <w:szCs w:val="20"/>
              </w:rPr>
              <w:t xml:space="preserve">Broj </w:t>
            </w:r>
          </w:p>
        </w:tc>
        <w:tc>
          <w:tcPr>
            <w:tcW w:w="1307" w:type="dxa"/>
            <w:shd w:val="clear" w:color="auto" w:fill="auto"/>
            <w:vAlign w:val="center"/>
          </w:tcPr>
          <w:p w14:paraId="4FAF9C5F"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p w14:paraId="1F0EB5C4" w14:textId="77777777" w:rsidR="00B33C4C" w:rsidRPr="00B33C4C" w:rsidRDefault="00B33C4C" w:rsidP="00641EDC">
            <w:pPr>
              <w:spacing w:before="120"/>
              <w:jc w:val="center"/>
              <w:rPr>
                <w:rFonts w:ascii="Times New Roman" w:hAnsi="Times New Roman" w:cs="Times New Roman"/>
                <w:sz w:val="20"/>
                <w:szCs w:val="20"/>
              </w:rPr>
            </w:pPr>
          </w:p>
          <w:p w14:paraId="125FDE19" w14:textId="77777777" w:rsidR="00B33C4C" w:rsidRPr="00B33C4C" w:rsidRDefault="00B33C4C" w:rsidP="00641EDC">
            <w:pPr>
              <w:spacing w:before="120"/>
              <w:jc w:val="center"/>
              <w:rPr>
                <w:rFonts w:ascii="Times New Roman" w:hAnsi="Times New Roman" w:cs="Times New Roman"/>
                <w:sz w:val="20"/>
                <w:szCs w:val="20"/>
              </w:rPr>
            </w:pPr>
          </w:p>
          <w:p w14:paraId="02D819E9" w14:textId="77777777" w:rsidR="00B33C4C" w:rsidRPr="00B33C4C" w:rsidRDefault="00B33C4C" w:rsidP="00641EDC">
            <w:pPr>
              <w:spacing w:before="120"/>
              <w:jc w:val="center"/>
              <w:rPr>
                <w:rFonts w:ascii="Times New Roman" w:hAnsi="Times New Roman" w:cs="Times New Roman"/>
                <w:sz w:val="20"/>
                <w:szCs w:val="20"/>
              </w:rPr>
            </w:pPr>
          </w:p>
          <w:p w14:paraId="3766B54B"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tc>
        <w:tc>
          <w:tcPr>
            <w:tcW w:w="1276" w:type="dxa"/>
            <w:shd w:val="clear" w:color="auto" w:fill="auto"/>
            <w:vAlign w:val="center"/>
          </w:tcPr>
          <w:p w14:paraId="7A45DA2F"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 xml:space="preserve">Upravni odjel </w:t>
            </w:r>
          </w:p>
        </w:tc>
        <w:tc>
          <w:tcPr>
            <w:tcW w:w="1275" w:type="dxa"/>
            <w:shd w:val="clear" w:color="auto" w:fill="auto"/>
            <w:vAlign w:val="center"/>
          </w:tcPr>
          <w:p w14:paraId="64D0290B"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w:t>
            </w:r>
          </w:p>
          <w:p w14:paraId="20C38176" w14:textId="77777777" w:rsidR="00B33C4C" w:rsidRPr="00B33C4C" w:rsidRDefault="00B33C4C" w:rsidP="00641EDC">
            <w:pPr>
              <w:spacing w:before="120"/>
              <w:jc w:val="center"/>
              <w:rPr>
                <w:rFonts w:ascii="Times New Roman" w:hAnsi="Times New Roman" w:cs="Times New Roman"/>
                <w:sz w:val="20"/>
                <w:szCs w:val="20"/>
              </w:rPr>
            </w:pPr>
          </w:p>
          <w:p w14:paraId="074A4604" w14:textId="77777777" w:rsidR="00B33C4C" w:rsidRPr="00B33C4C" w:rsidRDefault="00B33C4C" w:rsidP="00641EDC">
            <w:pPr>
              <w:spacing w:before="120"/>
              <w:jc w:val="center"/>
              <w:rPr>
                <w:rFonts w:ascii="Times New Roman" w:hAnsi="Times New Roman" w:cs="Times New Roman"/>
                <w:sz w:val="20"/>
                <w:szCs w:val="20"/>
              </w:rPr>
            </w:pPr>
          </w:p>
          <w:p w14:paraId="476CB921" w14:textId="77777777" w:rsidR="00B33C4C" w:rsidRPr="00B33C4C" w:rsidRDefault="00B33C4C" w:rsidP="00641EDC">
            <w:pPr>
              <w:spacing w:before="120"/>
              <w:jc w:val="center"/>
              <w:rPr>
                <w:rFonts w:ascii="Times New Roman" w:hAnsi="Times New Roman" w:cs="Times New Roman"/>
                <w:sz w:val="20"/>
                <w:szCs w:val="20"/>
              </w:rPr>
            </w:pPr>
          </w:p>
          <w:p w14:paraId="3107113D"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10</w:t>
            </w:r>
          </w:p>
        </w:tc>
        <w:tc>
          <w:tcPr>
            <w:tcW w:w="1276" w:type="dxa"/>
            <w:shd w:val="clear" w:color="auto" w:fill="auto"/>
            <w:vAlign w:val="center"/>
          </w:tcPr>
          <w:p w14:paraId="772D1A5D"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p w14:paraId="18594D63" w14:textId="77777777" w:rsidR="00B33C4C" w:rsidRPr="00B33C4C" w:rsidRDefault="00B33C4C" w:rsidP="00641EDC">
            <w:pPr>
              <w:spacing w:before="120"/>
              <w:jc w:val="center"/>
              <w:rPr>
                <w:rFonts w:ascii="Times New Roman" w:hAnsi="Times New Roman" w:cs="Times New Roman"/>
                <w:sz w:val="20"/>
                <w:szCs w:val="20"/>
              </w:rPr>
            </w:pPr>
          </w:p>
          <w:p w14:paraId="34FA7C26" w14:textId="77777777" w:rsidR="00B33C4C" w:rsidRPr="00B33C4C" w:rsidRDefault="00B33C4C" w:rsidP="00641EDC">
            <w:pPr>
              <w:spacing w:before="120"/>
              <w:jc w:val="center"/>
              <w:rPr>
                <w:rFonts w:ascii="Times New Roman" w:hAnsi="Times New Roman" w:cs="Times New Roman"/>
                <w:sz w:val="20"/>
                <w:szCs w:val="20"/>
              </w:rPr>
            </w:pPr>
          </w:p>
          <w:p w14:paraId="08798597" w14:textId="77777777" w:rsidR="00B33C4C" w:rsidRPr="00B33C4C" w:rsidRDefault="00B33C4C" w:rsidP="00641EDC">
            <w:pPr>
              <w:spacing w:before="120"/>
              <w:jc w:val="center"/>
              <w:rPr>
                <w:rFonts w:ascii="Times New Roman" w:hAnsi="Times New Roman" w:cs="Times New Roman"/>
                <w:sz w:val="20"/>
                <w:szCs w:val="20"/>
              </w:rPr>
            </w:pPr>
          </w:p>
          <w:p w14:paraId="3906A5C8" w14:textId="77777777" w:rsidR="00B33C4C" w:rsidRPr="00B33C4C" w:rsidRDefault="00B33C4C" w:rsidP="00641EDC">
            <w:pPr>
              <w:spacing w:before="120"/>
              <w:jc w:val="center"/>
              <w:rPr>
                <w:rFonts w:ascii="Times New Roman" w:hAnsi="Times New Roman" w:cs="Times New Roman"/>
                <w:sz w:val="20"/>
                <w:szCs w:val="20"/>
              </w:rPr>
            </w:pPr>
            <w:r w:rsidRPr="00B33C4C">
              <w:rPr>
                <w:rFonts w:ascii="Times New Roman" w:hAnsi="Times New Roman" w:cs="Times New Roman"/>
                <w:sz w:val="20"/>
                <w:szCs w:val="20"/>
              </w:rPr>
              <w:t>0</w:t>
            </w:r>
          </w:p>
        </w:tc>
      </w:tr>
    </w:tbl>
    <w:p w14:paraId="4200B940" w14:textId="77777777" w:rsidR="007974B7" w:rsidRPr="007974B7" w:rsidRDefault="007974B7" w:rsidP="007974B7">
      <w:pPr>
        <w:jc w:val="both"/>
        <w:rPr>
          <w:rFonts w:ascii="Times New Roman" w:hAnsi="Times New Roman" w:cs="Times New Roman"/>
          <w:bCs/>
          <w:sz w:val="20"/>
          <w:szCs w:val="20"/>
          <w:highlight w:val="yellow"/>
        </w:rPr>
      </w:pPr>
    </w:p>
    <w:p w14:paraId="798A2ECD" w14:textId="77777777" w:rsidR="00B33C4C" w:rsidRPr="00E73B0C" w:rsidRDefault="00B33C4C" w:rsidP="00DA7B7B">
      <w:pPr>
        <w:pStyle w:val="Naslov1"/>
        <w:pageBreakBefore/>
        <w:spacing w:before="240" w:after="240"/>
        <w:rPr>
          <w:rFonts w:ascii="Times New Roman" w:hAnsi="Times New Roman"/>
          <w:szCs w:val="20"/>
          <w:lang w:eastAsia="hr-HR"/>
        </w:rPr>
      </w:pPr>
      <w:r w:rsidRPr="00E73B0C">
        <w:rPr>
          <w:rFonts w:ascii="Times New Roman" w:hAnsi="Times New Roman"/>
          <w:szCs w:val="20"/>
          <w:lang w:eastAsia="hr-HR"/>
        </w:rPr>
        <w:lastRenderedPageBreak/>
        <w:t xml:space="preserve">PROGRAM: </w:t>
      </w:r>
      <w:r w:rsidRPr="00E73B0C">
        <w:rPr>
          <w:rFonts w:ascii="Times New Roman" w:hAnsi="Times New Roman"/>
          <w:bCs w:val="0"/>
          <w:szCs w:val="20"/>
        </w:rPr>
        <w:t>ŠKOLSTVO</w:t>
      </w:r>
    </w:p>
    <w:p w14:paraId="453269BB" w14:textId="77777777" w:rsidR="00B33C4C" w:rsidRPr="00E73B0C" w:rsidRDefault="00B33C4C" w:rsidP="00DA7B7B">
      <w:pPr>
        <w:spacing w:before="120"/>
        <w:rPr>
          <w:rFonts w:ascii="Times New Roman" w:hAnsi="Times New Roman" w:cs="Times New Roman"/>
          <w:b/>
          <w:bCs/>
          <w:sz w:val="20"/>
          <w:szCs w:val="20"/>
        </w:rPr>
      </w:pPr>
      <w:r w:rsidRPr="00E73B0C">
        <w:rPr>
          <w:rFonts w:ascii="Times New Roman" w:hAnsi="Times New Roman" w:cs="Times New Roman"/>
          <w:b/>
          <w:bCs/>
          <w:sz w:val="20"/>
          <w:szCs w:val="20"/>
        </w:rPr>
        <w:t>OPIS PROGRAMA:</w:t>
      </w:r>
    </w:p>
    <w:p w14:paraId="3A0EFD21" w14:textId="77777777" w:rsidR="00B33C4C" w:rsidRPr="00E73B0C" w:rsidRDefault="00B33C4C" w:rsidP="007C7FA8">
      <w:pPr>
        <w:spacing w:before="120"/>
        <w:jc w:val="both"/>
        <w:rPr>
          <w:rFonts w:ascii="Times New Roman" w:hAnsi="Times New Roman" w:cs="Times New Roman"/>
          <w:sz w:val="20"/>
          <w:szCs w:val="20"/>
        </w:rPr>
      </w:pPr>
      <w:r w:rsidRPr="00E73B0C">
        <w:rPr>
          <w:rFonts w:ascii="Times New Roman" w:hAnsi="Times New Roman" w:cs="Times New Roman"/>
          <w:sz w:val="20"/>
          <w:szCs w:val="20"/>
        </w:rPr>
        <w:t>Kako na nacionalnoj razini nije uspostavljen model osiguravanja asistenata u predškolskim ustanovama za djecu s teškoćama u razvoju, u okviru ovog Programa osiguravaju se sredstva za sufinanciranje troška plaće asistentima djeci s teškoćama koja su uključena u predškolske odgojno – obrazovne programe. Na taj se način osigurava integracija djece s teškoćama u razvoju te se izjednačavaju njihove mogućnosti pri ulazu o obvezne programe osnovnoškolskog obrazovanja. Uključivanjem djece s teškoćama u redovne predškolske odgojno – obrazovne programe djeci se osiguravaju uvjeti za realizaciju važnih socijalnih interakcija, jačaju se vlastiti potencijali, ostvaruje osobni rast. Ovaj se projekt provodi u suradnji sa svima jedinicama lokalne samouprave na području Međimurske županije.</w:t>
      </w:r>
    </w:p>
    <w:p w14:paraId="6C11BECA" w14:textId="77777777" w:rsidR="00B33C4C" w:rsidRPr="00E73B0C" w:rsidRDefault="00B33C4C" w:rsidP="00DA7B7B">
      <w:pPr>
        <w:spacing w:before="120"/>
        <w:rPr>
          <w:rFonts w:ascii="Times New Roman" w:hAnsi="Times New Roman" w:cs="Times New Roman"/>
          <w:b/>
          <w:bCs/>
          <w:sz w:val="20"/>
          <w:szCs w:val="20"/>
        </w:rPr>
      </w:pPr>
      <w:r w:rsidRPr="00E73B0C">
        <w:rPr>
          <w:rFonts w:ascii="Times New Roman" w:hAnsi="Times New Roman" w:cs="Times New Roman"/>
          <w:b/>
          <w:bCs/>
          <w:sz w:val="20"/>
          <w:szCs w:val="20"/>
        </w:rPr>
        <w:t>ZAKONSKA I DRUGA PODLOGA ZA UVOĐENJE PROGRAMA:</w:t>
      </w:r>
    </w:p>
    <w:p w14:paraId="7FD1497C" w14:textId="77777777" w:rsidR="00B33C4C" w:rsidRPr="00E73B0C" w:rsidRDefault="00B33C4C" w:rsidP="007C7FA8">
      <w:pPr>
        <w:numPr>
          <w:ilvl w:val="0"/>
          <w:numId w:val="1"/>
        </w:numPr>
        <w:tabs>
          <w:tab w:val="clear" w:pos="720"/>
        </w:tabs>
        <w:spacing w:after="0" w:line="240" w:lineRule="auto"/>
        <w:ind w:left="714" w:hanging="357"/>
        <w:rPr>
          <w:rFonts w:ascii="Times New Roman" w:hAnsi="Times New Roman" w:cs="Times New Roman"/>
          <w:bCs/>
          <w:sz w:val="20"/>
          <w:szCs w:val="20"/>
        </w:rPr>
      </w:pPr>
      <w:r w:rsidRPr="00E73B0C">
        <w:rPr>
          <w:rFonts w:ascii="Times New Roman" w:hAnsi="Times New Roman" w:cs="Times New Roman"/>
          <w:bCs/>
          <w:sz w:val="20"/>
          <w:szCs w:val="20"/>
        </w:rPr>
        <w:t>Zakon o predškolskom odgoju i obrazovanju</w:t>
      </w:r>
    </w:p>
    <w:p w14:paraId="1AFD0EDD" w14:textId="77777777" w:rsidR="00B33C4C" w:rsidRPr="00E73B0C" w:rsidRDefault="00B33C4C" w:rsidP="007C7FA8">
      <w:pPr>
        <w:numPr>
          <w:ilvl w:val="0"/>
          <w:numId w:val="1"/>
        </w:numPr>
        <w:tabs>
          <w:tab w:val="clear" w:pos="720"/>
        </w:tabs>
        <w:spacing w:after="0" w:line="240" w:lineRule="auto"/>
        <w:ind w:left="714" w:hanging="357"/>
        <w:rPr>
          <w:rFonts w:ascii="Times New Roman" w:hAnsi="Times New Roman" w:cs="Times New Roman"/>
          <w:bCs/>
          <w:sz w:val="20"/>
          <w:szCs w:val="20"/>
        </w:rPr>
      </w:pPr>
      <w:r w:rsidRPr="00E73B0C">
        <w:rPr>
          <w:rFonts w:ascii="Times New Roman" w:hAnsi="Times New Roman" w:cs="Times New Roman"/>
          <w:bCs/>
          <w:sz w:val="20"/>
          <w:szCs w:val="20"/>
        </w:rPr>
        <w:t>Zakon o socijalnoj skrbi</w:t>
      </w:r>
    </w:p>
    <w:p w14:paraId="792FEEA7" w14:textId="77777777" w:rsidR="00B33C4C" w:rsidRPr="00E73B0C" w:rsidRDefault="00B33C4C" w:rsidP="007C7FA8">
      <w:pPr>
        <w:numPr>
          <w:ilvl w:val="0"/>
          <w:numId w:val="1"/>
        </w:numPr>
        <w:tabs>
          <w:tab w:val="clear" w:pos="720"/>
        </w:tabs>
        <w:spacing w:after="0" w:line="240" w:lineRule="auto"/>
        <w:ind w:left="714" w:hanging="357"/>
        <w:rPr>
          <w:rFonts w:ascii="Times New Roman" w:hAnsi="Times New Roman" w:cs="Times New Roman"/>
          <w:b/>
          <w:bCs/>
          <w:sz w:val="20"/>
          <w:szCs w:val="20"/>
        </w:rPr>
      </w:pPr>
      <w:r w:rsidRPr="00E73B0C">
        <w:rPr>
          <w:rFonts w:ascii="Times New Roman" w:hAnsi="Times New Roman" w:cs="Times New Roman"/>
          <w:sz w:val="20"/>
          <w:szCs w:val="20"/>
        </w:rPr>
        <w:t>Nacionalni plan izjednačavanja mogućnosti za osobe s invaliditetom za razdoblje od 2021.  do 2027. godine</w:t>
      </w:r>
    </w:p>
    <w:p w14:paraId="3EE3699D" w14:textId="77777777" w:rsidR="00B33C4C" w:rsidRPr="00E73B0C" w:rsidRDefault="00B33C4C" w:rsidP="007C7FA8">
      <w:pPr>
        <w:numPr>
          <w:ilvl w:val="0"/>
          <w:numId w:val="1"/>
        </w:numPr>
        <w:tabs>
          <w:tab w:val="clear" w:pos="720"/>
        </w:tabs>
        <w:spacing w:after="0" w:line="240" w:lineRule="auto"/>
        <w:jc w:val="both"/>
        <w:rPr>
          <w:rFonts w:ascii="Times New Roman" w:hAnsi="Times New Roman" w:cs="Times New Roman"/>
          <w:bCs/>
          <w:sz w:val="20"/>
          <w:szCs w:val="20"/>
        </w:rPr>
      </w:pPr>
      <w:r w:rsidRPr="00E73B0C">
        <w:rPr>
          <w:rFonts w:ascii="Times New Roman" w:hAnsi="Times New Roman" w:cs="Times New Roman"/>
          <w:sz w:val="20"/>
          <w:szCs w:val="20"/>
        </w:rPr>
        <w:t xml:space="preserve"> Uredba o kriterijima, mjerilima i postupcima financiranja i ugovaranja programa i projekata od interesa za opće dobro koje provode udruge</w:t>
      </w:r>
    </w:p>
    <w:p w14:paraId="35578A12" w14:textId="77777777" w:rsidR="00B33C4C" w:rsidRPr="00E73B0C" w:rsidRDefault="00B33C4C" w:rsidP="007C7FA8">
      <w:pPr>
        <w:numPr>
          <w:ilvl w:val="0"/>
          <w:numId w:val="1"/>
        </w:numPr>
        <w:tabs>
          <w:tab w:val="clear" w:pos="720"/>
        </w:tabs>
        <w:spacing w:after="0" w:line="240" w:lineRule="auto"/>
        <w:jc w:val="both"/>
        <w:rPr>
          <w:rFonts w:ascii="Times New Roman" w:hAnsi="Times New Roman" w:cs="Times New Roman"/>
          <w:bCs/>
          <w:sz w:val="20"/>
          <w:szCs w:val="20"/>
        </w:rPr>
      </w:pPr>
      <w:r w:rsidRPr="00E73B0C">
        <w:rPr>
          <w:rFonts w:ascii="Times New Roman" w:hAnsi="Times New Roman" w:cs="Times New Roman"/>
          <w:sz w:val="20"/>
          <w:szCs w:val="20"/>
        </w:rPr>
        <w:t>Statut Međimurske županije</w:t>
      </w:r>
    </w:p>
    <w:p w14:paraId="7A58ACCD" w14:textId="77777777" w:rsidR="00B33C4C" w:rsidRPr="00E73B0C" w:rsidRDefault="00B33C4C" w:rsidP="007C7FA8">
      <w:pPr>
        <w:numPr>
          <w:ilvl w:val="0"/>
          <w:numId w:val="1"/>
        </w:numPr>
        <w:tabs>
          <w:tab w:val="clear" w:pos="720"/>
        </w:tabs>
        <w:spacing w:after="0" w:line="240" w:lineRule="auto"/>
        <w:jc w:val="both"/>
        <w:rPr>
          <w:rFonts w:ascii="Times New Roman" w:hAnsi="Times New Roman" w:cs="Times New Roman"/>
          <w:bCs/>
          <w:sz w:val="20"/>
          <w:szCs w:val="20"/>
        </w:rPr>
      </w:pPr>
      <w:r w:rsidRPr="00E73B0C">
        <w:rPr>
          <w:rFonts w:ascii="Times New Roman" w:hAnsi="Times New Roman" w:cs="Times New Roman"/>
          <w:sz w:val="20"/>
          <w:szCs w:val="20"/>
        </w:rPr>
        <w:t>Pravilnik o financiranju programa i projekata udruga koji su od interesa za Međimursku županiju</w:t>
      </w:r>
    </w:p>
    <w:p w14:paraId="36EA33A0" w14:textId="77777777" w:rsidR="00B33C4C" w:rsidRPr="00E73B0C" w:rsidRDefault="00B33C4C" w:rsidP="007C7FA8">
      <w:pPr>
        <w:numPr>
          <w:ilvl w:val="0"/>
          <w:numId w:val="1"/>
        </w:numPr>
        <w:spacing w:after="0" w:line="240" w:lineRule="auto"/>
        <w:jc w:val="both"/>
        <w:rPr>
          <w:rFonts w:ascii="Times New Roman" w:hAnsi="Times New Roman" w:cs="Times New Roman"/>
          <w:bCs/>
          <w:sz w:val="20"/>
          <w:szCs w:val="20"/>
        </w:rPr>
      </w:pPr>
      <w:r w:rsidRPr="00E73B0C">
        <w:rPr>
          <w:rFonts w:ascii="Times New Roman" w:hAnsi="Times New Roman" w:cs="Times New Roman"/>
          <w:sz w:val="20"/>
          <w:szCs w:val="20"/>
        </w:rPr>
        <w:t>Pravilnik o izmjenama pravilnika o financiranju programa i projekata udruga koji su od interesa za Međimursku županiju</w:t>
      </w:r>
    </w:p>
    <w:p w14:paraId="51CB6467" w14:textId="77777777" w:rsidR="00B33C4C" w:rsidRPr="00E73B0C" w:rsidRDefault="00B33C4C" w:rsidP="00DA7B7B">
      <w:pPr>
        <w:pStyle w:val="Tijeloteksta"/>
        <w:spacing w:before="120"/>
        <w:rPr>
          <w:rFonts w:ascii="Times New Roman" w:hAnsi="Times New Roman" w:cs="Times New Roman"/>
          <w:lang w:val="hr-HR" w:eastAsia="hr-HR"/>
        </w:rPr>
      </w:pPr>
      <w:r w:rsidRPr="00E73B0C">
        <w:rPr>
          <w:rFonts w:ascii="Times New Roman" w:hAnsi="Times New Roman" w:cs="Times New Roman"/>
          <w:lang w:val="hr-HR" w:eastAsia="hr-HR"/>
        </w:rPr>
        <w:t xml:space="preserve">PROCJENA I ISHODIŠTE POTREBNIH SREDSTAVA: </w:t>
      </w:r>
    </w:p>
    <w:p w14:paraId="02D7B71C" w14:textId="77777777" w:rsidR="00B33C4C" w:rsidRPr="00E73B0C" w:rsidRDefault="00B33C4C" w:rsidP="00DA7B7B">
      <w:pPr>
        <w:spacing w:before="120" w:after="120"/>
        <w:rPr>
          <w:rFonts w:ascii="Times New Roman" w:hAnsi="Times New Roman" w:cs="Times New Roman"/>
          <w:sz w:val="20"/>
          <w:szCs w:val="20"/>
        </w:rPr>
      </w:pPr>
      <w:r w:rsidRPr="00E73B0C">
        <w:rPr>
          <w:rFonts w:ascii="Times New Roman" w:hAnsi="Times New Roman" w:cs="Times New Roman"/>
          <w:sz w:val="20"/>
          <w:szCs w:val="20"/>
        </w:rPr>
        <w:t>Unutar programa planiraju se slijedeće aktivnosti/projekti:</w:t>
      </w:r>
    </w:p>
    <w:tbl>
      <w:tblPr>
        <w:tblW w:w="96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73"/>
        <w:gridCol w:w="4100"/>
        <w:gridCol w:w="1559"/>
        <w:gridCol w:w="1868"/>
        <w:gridCol w:w="1530"/>
      </w:tblGrid>
      <w:tr w:rsidR="000B56B8" w:rsidRPr="00B33C4C" w14:paraId="5F5C3792" w14:textId="77777777" w:rsidTr="00B33C4C">
        <w:trPr>
          <w:trHeight w:val="470"/>
        </w:trPr>
        <w:tc>
          <w:tcPr>
            <w:tcW w:w="573" w:type="dxa"/>
            <w:shd w:val="clear" w:color="auto" w:fill="auto"/>
            <w:vAlign w:val="center"/>
          </w:tcPr>
          <w:p w14:paraId="298C5FCC" w14:textId="77777777" w:rsidR="000B56B8" w:rsidRPr="00B33C4C" w:rsidRDefault="000B56B8" w:rsidP="000B56B8">
            <w:pPr>
              <w:jc w:val="center"/>
              <w:rPr>
                <w:rFonts w:ascii="Times New Roman" w:hAnsi="Times New Roman" w:cs="Times New Roman"/>
                <w:b/>
                <w:bCs/>
                <w:sz w:val="20"/>
                <w:szCs w:val="20"/>
              </w:rPr>
            </w:pPr>
            <w:proofErr w:type="spellStart"/>
            <w:r w:rsidRPr="00B33C4C">
              <w:rPr>
                <w:rFonts w:ascii="Times New Roman" w:hAnsi="Times New Roman" w:cs="Times New Roman"/>
                <w:b/>
                <w:bCs/>
                <w:sz w:val="20"/>
                <w:szCs w:val="20"/>
              </w:rPr>
              <w:t>R.b</w:t>
            </w:r>
            <w:proofErr w:type="spellEnd"/>
            <w:r w:rsidRPr="00B33C4C">
              <w:rPr>
                <w:rFonts w:ascii="Times New Roman" w:hAnsi="Times New Roman" w:cs="Times New Roman"/>
                <w:b/>
                <w:bCs/>
                <w:sz w:val="20"/>
                <w:szCs w:val="20"/>
              </w:rPr>
              <w:t>.</w:t>
            </w:r>
          </w:p>
        </w:tc>
        <w:tc>
          <w:tcPr>
            <w:tcW w:w="4100" w:type="dxa"/>
            <w:shd w:val="clear" w:color="auto" w:fill="auto"/>
            <w:vAlign w:val="center"/>
          </w:tcPr>
          <w:p w14:paraId="0943E5A9" w14:textId="581A1A17" w:rsidR="000B56B8" w:rsidRPr="00B33C4C" w:rsidRDefault="000B56B8" w:rsidP="000B56B8">
            <w:pPr>
              <w:jc w:val="center"/>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559" w:type="dxa"/>
            <w:shd w:val="clear" w:color="auto" w:fill="auto"/>
            <w:vAlign w:val="center"/>
          </w:tcPr>
          <w:p w14:paraId="5FC64639" w14:textId="367C0D5C"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PLAN 2024. </w:t>
            </w:r>
          </w:p>
        </w:tc>
        <w:tc>
          <w:tcPr>
            <w:tcW w:w="1868" w:type="dxa"/>
            <w:shd w:val="clear" w:color="auto" w:fill="auto"/>
            <w:vAlign w:val="center"/>
          </w:tcPr>
          <w:p w14:paraId="5480E534" w14:textId="7451F1E9"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 xml:space="preserve">IZVRŠENJE 2024. </w:t>
            </w:r>
          </w:p>
        </w:tc>
        <w:tc>
          <w:tcPr>
            <w:tcW w:w="1530" w:type="dxa"/>
            <w:shd w:val="clear" w:color="auto" w:fill="auto"/>
            <w:vAlign w:val="center"/>
          </w:tcPr>
          <w:p w14:paraId="6FE5D654" w14:textId="3963DF4A" w:rsidR="000B56B8" w:rsidRPr="00B33C4C" w:rsidRDefault="000B56B8" w:rsidP="000B56B8">
            <w:pPr>
              <w:pStyle w:val="Naslov7"/>
              <w:rPr>
                <w:rFonts w:ascii="Times New Roman" w:hAnsi="Times New Roman"/>
                <w:sz w:val="20"/>
              </w:rPr>
            </w:pPr>
            <w:r w:rsidRPr="009D4CEB">
              <w:rPr>
                <w:rFonts w:ascii="Times New Roman" w:eastAsiaTheme="minorEastAsia" w:hAnsi="Times New Roman"/>
                <w:sz w:val="20"/>
              </w:rPr>
              <w:t>INDEKS %</w:t>
            </w:r>
          </w:p>
        </w:tc>
      </w:tr>
      <w:tr w:rsidR="00B33C4C" w:rsidRPr="00B33C4C" w14:paraId="3521F85A" w14:textId="77777777" w:rsidTr="00B33C4C">
        <w:trPr>
          <w:trHeight w:val="359"/>
        </w:trPr>
        <w:tc>
          <w:tcPr>
            <w:tcW w:w="573" w:type="dxa"/>
            <w:shd w:val="clear" w:color="auto" w:fill="auto"/>
            <w:vAlign w:val="center"/>
          </w:tcPr>
          <w:p w14:paraId="6FCCBAF8" w14:textId="77777777" w:rsidR="00B33C4C" w:rsidRPr="00B33C4C" w:rsidRDefault="00B33C4C" w:rsidP="00641EDC">
            <w:pPr>
              <w:jc w:val="center"/>
              <w:rPr>
                <w:rFonts w:ascii="Times New Roman" w:hAnsi="Times New Roman" w:cs="Times New Roman"/>
                <w:sz w:val="20"/>
                <w:szCs w:val="20"/>
              </w:rPr>
            </w:pPr>
            <w:r w:rsidRPr="00B33C4C">
              <w:rPr>
                <w:rFonts w:ascii="Times New Roman" w:hAnsi="Times New Roman" w:cs="Times New Roman"/>
                <w:sz w:val="20"/>
                <w:szCs w:val="20"/>
              </w:rPr>
              <w:t>01.</w:t>
            </w:r>
          </w:p>
        </w:tc>
        <w:tc>
          <w:tcPr>
            <w:tcW w:w="4100" w:type="dxa"/>
            <w:shd w:val="clear" w:color="auto" w:fill="auto"/>
            <w:vAlign w:val="center"/>
          </w:tcPr>
          <w:p w14:paraId="1C2DC19E" w14:textId="77777777" w:rsidR="00B33C4C" w:rsidRPr="00B33C4C" w:rsidRDefault="00B33C4C" w:rsidP="00641EDC">
            <w:pPr>
              <w:rPr>
                <w:rFonts w:ascii="Times New Roman" w:hAnsi="Times New Roman" w:cs="Times New Roman"/>
                <w:sz w:val="20"/>
                <w:szCs w:val="20"/>
              </w:rPr>
            </w:pPr>
            <w:r w:rsidRPr="00B33C4C">
              <w:rPr>
                <w:rFonts w:ascii="Times New Roman" w:hAnsi="Times New Roman" w:cs="Times New Roman"/>
                <w:sz w:val="20"/>
                <w:szCs w:val="20"/>
              </w:rPr>
              <w:t>Asistenti u vrtićima</w:t>
            </w:r>
          </w:p>
        </w:tc>
        <w:tc>
          <w:tcPr>
            <w:tcW w:w="1559" w:type="dxa"/>
            <w:shd w:val="clear" w:color="auto" w:fill="auto"/>
            <w:vAlign w:val="center"/>
          </w:tcPr>
          <w:p w14:paraId="22699840" w14:textId="77777777" w:rsidR="00B33C4C" w:rsidRPr="00B33C4C" w:rsidRDefault="00B33C4C" w:rsidP="00641EDC">
            <w:pPr>
              <w:jc w:val="right"/>
              <w:rPr>
                <w:rFonts w:ascii="Times New Roman" w:hAnsi="Times New Roman" w:cs="Times New Roman"/>
                <w:sz w:val="20"/>
                <w:szCs w:val="20"/>
              </w:rPr>
            </w:pPr>
            <w:r w:rsidRPr="00B33C4C">
              <w:rPr>
                <w:rFonts w:ascii="Times New Roman" w:hAnsi="Times New Roman" w:cs="Times New Roman"/>
                <w:sz w:val="20"/>
                <w:szCs w:val="20"/>
              </w:rPr>
              <w:t>177.600,00</w:t>
            </w:r>
          </w:p>
        </w:tc>
        <w:tc>
          <w:tcPr>
            <w:tcW w:w="1868" w:type="dxa"/>
            <w:shd w:val="clear" w:color="auto" w:fill="auto"/>
            <w:vAlign w:val="center"/>
          </w:tcPr>
          <w:p w14:paraId="48029E86" w14:textId="77777777" w:rsidR="00B33C4C" w:rsidRPr="00B33C4C" w:rsidRDefault="00B33C4C" w:rsidP="00641EDC">
            <w:pPr>
              <w:jc w:val="right"/>
              <w:rPr>
                <w:rFonts w:ascii="Times New Roman" w:hAnsi="Times New Roman" w:cs="Times New Roman"/>
                <w:sz w:val="20"/>
                <w:szCs w:val="20"/>
              </w:rPr>
            </w:pPr>
            <w:r w:rsidRPr="00B33C4C">
              <w:rPr>
                <w:rFonts w:ascii="Times New Roman" w:hAnsi="Times New Roman" w:cs="Times New Roman"/>
                <w:sz w:val="20"/>
                <w:szCs w:val="20"/>
              </w:rPr>
              <w:t>181.335,10</w:t>
            </w:r>
          </w:p>
        </w:tc>
        <w:tc>
          <w:tcPr>
            <w:tcW w:w="1530" w:type="dxa"/>
            <w:shd w:val="clear" w:color="auto" w:fill="auto"/>
            <w:vAlign w:val="center"/>
          </w:tcPr>
          <w:p w14:paraId="27885B44" w14:textId="77777777" w:rsidR="00B33C4C" w:rsidRPr="00B33C4C" w:rsidRDefault="00B33C4C" w:rsidP="00641EDC">
            <w:pPr>
              <w:jc w:val="right"/>
              <w:rPr>
                <w:rFonts w:ascii="Times New Roman" w:hAnsi="Times New Roman" w:cs="Times New Roman"/>
                <w:sz w:val="20"/>
                <w:szCs w:val="20"/>
              </w:rPr>
            </w:pPr>
            <w:r w:rsidRPr="00B33C4C">
              <w:rPr>
                <w:rFonts w:ascii="Times New Roman" w:hAnsi="Times New Roman" w:cs="Times New Roman"/>
                <w:sz w:val="20"/>
                <w:szCs w:val="20"/>
              </w:rPr>
              <w:t>102,10</w:t>
            </w:r>
          </w:p>
        </w:tc>
      </w:tr>
      <w:tr w:rsidR="00B33C4C" w:rsidRPr="00B33C4C" w14:paraId="23CF92CE" w14:textId="77777777" w:rsidTr="00B33C4C">
        <w:trPr>
          <w:trHeight w:val="359"/>
        </w:trPr>
        <w:tc>
          <w:tcPr>
            <w:tcW w:w="573" w:type="dxa"/>
            <w:shd w:val="clear" w:color="auto" w:fill="auto"/>
            <w:vAlign w:val="center"/>
          </w:tcPr>
          <w:p w14:paraId="73415475" w14:textId="77777777" w:rsidR="00B33C4C" w:rsidRPr="00B33C4C" w:rsidRDefault="00B33C4C" w:rsidP="00641EDC">
            <w:pPr>
              <w:jc w:val="center"/>
              <w:rPr>
                <w:rFonts w:ascii="Times New Roman" w:hAnsi="Times New Roman" w:cs="Times New Roman"/>
                <w:b/>
                <w:bCs/>
                <w:sz w:val="20"/>
                <w:szCs w:val="20"/>
              </w:rPr>
            </w:pPr>
          </w:p>
        </w:tc>
        <w:tc>
          <w:tcPr>
            <w:tcW w:w="4100" w:type="dxa"/>
            <w:shd w:val="clear" w:color="auto" w:fill="auto"/>
            <w:vAlign w:val="center"/>
          </w:tcPr>
          <w:p w14:paraId="2C51FC73" w14:textId="2FFE7CB3" w:rsidR="00B33C4C" w:rsidRPr="00B33C4C" w:rsidRDefault="00B33C4C" w:rsidP="00931F82">
            <w:pPr>
              <w:rPr>
                <w:rFonts w:ascii="Times New Roman" w:hAnsi="Times New Roman" w:cs="Times New Roman"/>
                <w:b/>
                <w:bCs/>
                <w:sz w:val="20"/>
                <w:szCs w:val="20"/>
              </w:rPr>
            </w:pPr>
            <w:r w:rsidRPr="00B33C4C">
              <w:rPr>
                <w:rFonts w:ascii="Times New Roman" w:hAnsi="Times New Roman" w:cs="Times New Roman"/>
                <w:b/>
                <w:bCs/>
                <w:sz w:val="20"/>
                <w:szCs w:val="20"/>
              </w:rPr>
              <w:t>Ukupno:</w:t>
            </w:r>
          </w:p>
        </w:tc>
        <w:tc>
          <w:tcPr>
            <w:tcW w:w="1559" w:type="dxa"/>
            <w:shd w:val="clear" w:color="auto" w:fill="auto"/>
            <w:vAlign w:val="center"/>
          </w:tcPr>
          <w:p w14:paraId="604E89A3" w14:textId="77777777" w:rsidR="00B33C4C" w:rsidRPr="00B33C4C" w:rsidRDefault="00B33C4C" w:rsidP="00641EDC">
            <w:pPr>
              <w:jc w:val="right"/>
              <w:rPr>
                <w:rFonts w:ascii="Times New Roman" w:hAnsi="Times New Roman" w:cs="Times New Roman"/>
                <w:b/>
                <w:bCs/>
                <w:sz w:val="20"/>
                <w:szCs w:val="20"/>
              </w:rPr>
            </w:pPr>
            <w:r w:rsidRPr="00B33C4C">
              <w:rPr>
                <w:rFonts w:ascii="Times New Roman" w:hAnsi="Times New Roman" w:cs="Times New Roman"/>
                <w:b/>
                <w:bCs/>
                <w:sz w:val="20"/>
                <w:szCs w:val="20"/>
              </w:rPr>
              <w:t>177.600,00</w:t>
            </w:r>
          </w:p>
        </w:tc>
        <w:tc>
          <w:tcPr>
            <w:tcW w:w="1868" w:type="dxa"/>
            <w:shd w:val="clear" w:color="auto" w:fill="auto"/>
            <w:vAlign w:val="center"/>
          </w:tcPr>
          <w:p w14:paraId="40032574" w14:textId="77777777" w:rsidR="00B33C4C" w:rsidRPr="00B33C4C" w:rsidRDefault="00B33C4C" w:rsidP="00641EDC">
            <w:pPr>
              <w:jc w:val="right"/>
              <w:rPr>
                <w:rFonts w:ascii="Times New Roman" w:hAnsi="Times New Roman" w:cs="Times New Roman"/>
                <w:b/>
                <w:bCs/>
                <w:sz w:val="20"/>
                <w:szCs w:val="20"/>
              </w:rPr>
            </w:pPr>
            <w:r w:rsidRPr="00B33C4C">
              <w:rPr>
                <w:rFonts w:ascii="Times New Roman" w:hAnsi="Times New Roman" w:cs="Times New Roman"/>
                <w:b/>
                <w:bCs/>
                <w:sz w:val="20"/>
                <w:szCs w:val="20"/>
              </w:rPr>
              <w:t>181.335,10</w:t>
            </w:r>
          </w:p>
        </w:tc>
        <w:tc>
          <w:tcPr>
            <w:tcW w:w="1530" w:type="dxa"/>
            <w:shd w:val="clear" w:color="auto" w:fill="auto"/>
            <w:vAlign w:val="center"/>
          </w:tcPr>
          <w:p w14:paraId="53C0BAEA" w14:textId="77777777" w:rsidR="00B33C4C" w:rsidRPr="00B33C4C" w:rsidRDefault="00B33C4C" w:rsidP="00641EDC">
            <w:pPr>
              <w:jc w:val="right"/>
              <w:rPr>
                <w:rFonts w:ascii="Times New Roman" w:hAnsi="Times New Roman" w:cs="Times New Roman"/>
                <w:b/>
                <w:bCs/>
                <w:sz w:val="20"/>
                <w:szCs w:val="20"/>
              </w:rPr>
            </w:pPr>
            <w:r w:rsidRPr="00B33C4C">
              <w:rPr>
                <w:rFonts w:ascii="Times New Roman" w:hAnsi="Times New Roman" w:cs="Times New Roman"/>
                <w:b/>
                <w:bCs/>
                <w:sz w:val="20"/>
                <w:szCs w:val="20"/>
              </w:rPr>
              <w:t>102,10</w:t>
            </w:r>
          </w:p>
        </w:tc>
      </w:tr>
    </w:tbl>
    <w:p w14:paraId="334CB093" w14:textId="77777777" w:rsidR="00B33C4C" w:rsidRPr="00E73B0C" w:rsidRDefault="00B33C4C" w:rsidP="00DA7B7B">
      <w:pPr>
        <w:rPr>
          <w:rFonts w:ascii="Times New Roman" w:hAnsi="Times New Roman" w:cs="Times New Roman"/>
          <w:sz w:val="20"/>
          <w:szCs w:val="20"/>
          <w:highlight w:val="yellow"/>
        </w:rPr>
      </w:pPr>
    </w:p>
    <w:p w14:paraId="201EC927" w14:textId="77777777" w:rsidR="00B33C4C" w:rsidRPr="00E73B0C" w:rsidRDefault="00B33C4C" w:rsidP="00DA7B7B">
      <w:pPr>
        <w:spacing w:after="60"/>
        <w:ind w:left="17"/>
        <w:rPr>
          <w:rFonts w:ascii="Times New Roman" w:hAnsi="Times New Roman" w:cs="Times New Roman"/>
          <w:b/>
          <w:i/>
          <w:sz w:val="20"/>
          <w:szCs w:val="20"/>
        </w:rPr>
      </w:pPr>
      <w:r w:rsidRPr="00E73B0C">
        <w:rPr>
          <w:rFonts w:ascii="Times New Roman" w:hAnsi="Times New Roman" w:cs="Times New Roman"/>
          <w:b/>
          <w:i/>
          <w:sz w:val="20"/>
          <w:szCs w:val="20"/>
        </w:rPr>
        <w:t xml:space="preserve">Asistenti u vrtićima </w:t>
      </w:r>
    </w:p>
    <w:p w14:paraId="58179729" w14:textId="77777777" w:rsidR="00B33C4C" w:rsidRPr="00E73B0C" w:rsidRDefault="00B33C4C" w:rsidP="00DA7B7B">
      <w:pPr>
        <w:spacing w:after="60"/>
        <w:ind w:left="17"/>
        <w:rPr>
          <w:rFonts w:ascii="Times New Roman" w:hAnsi="Times New Roman" w:cs="Times New Roman"/>
          <w:sz w:val="20"/>
          <w:szCs w:val="20"/>
        </w:rPr>
      </w:pPr>
      <w:r w:rsidRPr="00E73B0C">
        <w:rPr>
          <w:rFonts w:ascii="Times New Roman" w:hAnsi="Times New Roman" w:cs="Times New Roman"/>
          <w:sz w:val="20"/>
          <w:szCs w:val="20"/>
        </w:rPr>
        <w:t>U okviru ove proračunske aktivnosti planirana su sredstva za sufinanciranje ukupnog troška plaće asistentima djeci s teškoćama. Osiguravanjem sredstava za ovu aktivnost povećava se socijalna uključenost i integracija djece s teškoćama u razvoju u ustanove koje obavljaju djelatnost predškolskog odgoja i obrazovanja pružanjem potpore njihovom uključivanju i jačao njihov potencijal. U konačnici, to doprinosi smanjenju nepovoljnog položaja i diskriminacije ranjivih skupina, osobito djece s teškoćama u razvoju na području Međimurske županije.</w:t>
      </w:r>
    </w:p>
    <w:p w14:paraId="1C0EF05D" w14:textId="77777777" w:rsidR="00B33C4C" w:rsidRPr="00E73B0C" w:rsidRDefault="00B33C4C" w:rsidP="00DA7B7B">
      <w:pPr>
        <w:spacing w:after="60"/>
        <w:ind w:left="17"/>
        <w:rPr>
          <w:rFonts w:ascii="Times New Roman" w:hAnsi="Times New Roman" w:cs="Times New Roman"/>
          <w:b/>
          <w:bCs/>
          <w:sz w:val="20"/>
          <w:szCs w:val="20"/>
        </w:rPr>
      </w:pPr>
      <w:r w:rsidRPr="00E73B0C">
        <w:rPr>
          <w:rFonts w:ascii="Times New Roman" w:hAnsi="Times New Roman" w:cs="Times New Roman"/>
          <w:b/>
          <w:bCs/>
          <w:sz w:val="20"/>
          <w:szCs w:val="20"/>
        </w:rPr>
        <w:t>S ciljem ostvarenja planiranih ciljeva, Međimurska županija je sa Savezom udruga Prvi korak sklopila Ugovor o izravnom financiranju projekta „Integracije djece s teškoćama u razvoju u predškolske ustanove Međimurske županije u 2024. godini“. Osiguranim sredstvima financirao se dio plaće pomoćnicima koji pružaju pomoć djeci s teškoćama u razvoju, a koja su uključena u predškolske ustanove na području županije. Također, osiguranim sredstvima financirao se trošak toplog obroka, putni troškovi, a pomoćnicima su isplaćene i božićnice.</w:t>
      </w:r>
    </w:p>
    <w:p w14:paraId="0427EBEB" w14:textId="77777777" w:rsidR="00B33C4C" w:rsidRPr="00E73B0C" w:rsidRDefault="00B33C4C" w:rsidP="00DA7B7B">
      <w:pPr>
        <w:rPr>
          <w:rFonts w:ascii="Times New Roman" w:hAnsi="Times New Roman" w:cs="Times New Roman"/>
          <w:color w:val="000000"/>
          <w:sz w:val="20"/>
          <w:szCs w:val="20"/>
        </w:rPr>
      </w:pPr>
      <w:r w:rsidRPr="00E73B0C">
        <w:rPr>
          <w:rFonts w:ascii="Times New Roman" w:hAnsi="Times New Roman" w:cs="Times New Roman"/>
          <w:color w:val="000000"/>
          <w:sz w:val="20"/>
          <w:szCs w:val="20"/>
        </w:rPr>
        <w:t xml:space="preserve"> </w:t>
      </w:r>
    </w:p>
    <w:p w14:paraId="0A923878" w14:textId="77777777" w:rsidR="00B33C4C" w:rsidRPr="00E73B0C" w:rsidRDefault="00B33C4C" w:rsidP="00DA7B7B">
      <w:pPr>
        <w:pStyle w:val="Tijeloteksta"/>
        <w:spacing w:before="120"/>
        <w:ind w:right="-28"/>
        <w:rPr>
          <w:rFonts w:ascii="Times New Roman" w:hAnsi="Times New Roman" w:cs="Times New Roman"/>
          <w:lang w:val="hr-HR" w:eastAsia="hr-HR"/>
        </w:rPr>
      </w:pPr>
      <w:r w:rsidRPr="00E73B0C">
        <w:rPr>
          <w:rFonts w:ascii="Times New Roman" w:hAnsi="Times New Roman" w:cs="Times New Roman"/>
          <w:lang w:val="hr-HR" w:eastAsia="hr-HR"/>
        </w:rPr>
        <w:t xml:space="preserve">CILJEVI I POKAZATELJI USPJEŠNOSTI KOJIMA ĆE SE MJERITI OSTVARENJE CILJEVA: </w:t>
      </w:r>
    </w:p>
    <w:p w14:paraId="268CF982" w14:textId="77777777" w:rsidR="00B33C4C" w:rsidRPr="00E73B0C" w:rsidRDefault="00B33C4C" w:rsidP="00DA7B7B">
      <w:pPr>
        <w:pStyle w:val="Tijeloteksta"/>
        <w:spacing w:before="120"/>
        <w:ind w:right="-28"/>
        <w:rPr>
          <w:rFonts w:ascii="Times New Roman" w:hAnsi="Times New Roman" w:cs="Times New Roman"/>
          <w:b/>
          <w:lang w:val="hr-HR" w:eastAsia="hr-HR"/>
        </w:rPr>
      </w:pPr>
      <w:r w:rsidRPr="00E73B0C">
        <w:rPr>
          <w:rFonts w:ascii="Times New Roman" w:hAnsi="Times New Roman" w:cs="Times New Roman"/>
          <w:b/>
          <w:lang w:val="hr-HR" w:eastAsia="hr-HR"/>
        </w:rPr>
        <w:t>Cilj provedbe Programa Školstvo je smanjenje nepovoljnog položaja i diskriminacije djece s teškoćama u razvoju te stvaranje uvjeta za ostvarivanje njihovih potencijala i uspješniju socijalizaciju.</w:t>
      </w:r>
    </w:p>
    <w:p w14:paraId="094CC69F" w14:textId="77777777" w:rsidR="00B33C4C" w:rsidRPr="00E73B0C" w:rsidRDefault="00B33C4C" w:rsidP="00DA7B7B">
      <w:pPr>
        <w:rPr>
          <w:rFonts w:ascii="Times New Roman" w:hAnsi="Times New Roman" w:cs="Times New Roman"/>
          <w:sz w:val="20"/>
          <w:szCs w:val="20"/>
          <w:highlight w:val="yellow"/>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
        <w:gridCol w:w="1844"/>
        <w:gridCol w:w="1205"/>
        <w:gridCol w:w="1281"/>
        <w:gridCol w:w="1273"/>
        <w:gridCol w:w="1185"/>
        <w:gridCol w:w="1511"/>
      </w:tblGrid>
      <w:tr w:rsidR="00513925" w:rsidRPr="00513925" w14:paraId="1EA2C974" w14:textId="77777777" w:rsidTr="00513925">
        <w:tc>
          <w:tcPr>
            <w:tcW w:w="1345" w:type="dxa"/>
            <w:shd w:val="clear" w:color="auto" w:fill="auto"/>
            <w:vAlign w:val="center"/>
          </w:tcPr>
          <w:p w14:paraId="77D043FC" w14:textId="77777777" w:rsidR="00513925" w:rsidRPr="00513925" w:rsidRDefault="00513925" w:rsidP="00641EDC">
            <w:pPr>
              <w:spacing w:before="120"/>
              <w:rPr>
                <w:rFonts w:ascii="Times New Roman" w:hAnsi="Times New Roman" w:cs="Times New Roman"/>
                <w:b/>
                <w:sz w:val="20"/>
                <w:szCs w:val="20"/>
              </w:rPr>
            </w:pPr>
            <w:r w:rsidRPr="00513925">
              <w:rPr>
                <w:rFonts w:ascii="Times New Roman" w:hAnsi="Times New Roman" w:cs="Times New Roman"/>
                <w:b/>
                <w:sz w:val="20"/>
                <w:szCs w:val="20"/>
              </w:rPr>
              <w:t>Pokazatelj</w:t>
            </w:r>
          </w:p>
        </w:tc>
        <w:tc>
          <w:tcPr>
            <w:tcW w:w="1891" w:type="dxa"/>
            <w:shd w:val="clear" w:color="auto" w:fill="auto"/>
            <w:vAlign w:val="center"/>
          </w:tcPr>
          <w:p w14:paraId="0BCD16B5" w14:textId="77777777" w:rsidR="00513925" w:rsidRPr="00513925" w:rsidRDefault="00513925" w:rsidP="00641EDC">
            <w:pPr>
              <w:spacing w:before="120"/>
              <w:rPr>
                <w:rFonts w:ascii="Times New Roman" w:hAnsi="Times New Roman" w:cs="Times New Roman"/>
                <w:b/>
                <w:sz w:val="20"/>
                <w:szCs w:val="20"/>
              </w:rPr>
            </w:pPr>
            <w:r w:rsidRPr="00513925">
              <w:rPr>
                <w:rFonts w:ascii="Times New Roman" w:hAnsi="Times New Roman" w:cs="Times New Roman"/>
                <w:b/>
                <w:sz w:val="20"/>
                <w:szCs w:val="20"/>
              </w:rPr>
              <w:t>Definicija</w:t>
            </w:r>
          </w:p>
        </w:tc>
        <w:tc>
          <w:tcPr>
            <w:tcW w:w="1215" w:type="dxa"/>
            <w:shd w:val="clear" w:color="auto" w:fill="auto"/>
            <w:vAlign w:val="center"/>
          </w:tcPr>
          <w:p w14:paraId="55ECD07B" w14:textId="77777777" w:rsidR="00513925" w:rsidRPr="00513925" w:rsidRDefault="00513925" w:rsidP="00641EDC">
            <w:pPr>
              <w:spacing w:before="120"/>
              <w:rPr>
                <w:rFonts w:ascii="Times New Roman" w:hAnsi="Times New Roman" w:cs="Times New Roman"/>
                <w:b/>
                <w:sz w:val="20"/>
                <w:szCs w:val="20"/>
              </w:rPr>
            </w:pPr>
            <w:r w:rsidRPr="00513925">
              <w:rPr>
                <w:rFonts w:ascii="Times New Roman" w:hAnsi="Times New Roman" w:cs="Times New Roman"/>
                <w:b/>
                <w:sz w:val="20"/>
                <w:szCs w:val="20"/>
              </w:rPr>
              <w:t>Jedinica</w:t>
            </w:r>
          </w:p>
        </w:tc>
        <w:tc>
          <w:tcPr>
            <w:tcW w:w="1295" w:type="dxa"/>
            <w:shd w:val="clear" w:color="auto" w:fill="auto"/>
            <w:vAlign w:val="center"/>
          </w:tcPr>
          <w:p w14:paraId="7906D765" w14:textId="77777777" w:rsidR="00513925" w:rsidRPr="00513925" w:rsidRDefault="00513925" w:rsidP="00641EDC">
            <w:pPr>
              <w:pStyle w:val="Naslov7"/>
              <w:rPr>
                <w:rFonts w:ascii="Times New Roman" w:hAnsi="Times New Roman"/>
                <w:sz w:val="20"/>
              </w:rPr>
            </w:pPr>
            <w:r w:rsidRPr="00513925">
              <w:rPr>
                <w:rFonts w:ascii="Times New Roman" w:hAnsi="Times New Roman"/>
                <w:sz w:val="20"/>
              </w:rPr>
              <w:t>Polazna vrijednost</w:t>
            </w:r>
          </w:p>
        </w:tc>
        <w:tc>
          <w:tcPr>
            <w:tcW w:w="1292" w:type="dxa"/>
            <w:shd w:val="clear" w:color="auto" w:fill="auto"/>
            <w:vAlign w:val="center"/>
          </w:tcPr>
          <w:p w14:paraId="1682404B" w14:textId="77777777" w:rsidR="00513925" w:rsidRPr="00513925" w:rsidRDefault="00513925" w:rsidP="00641EDC">
            <w:pPr>
              <w:pStyle w:val="Naslov7"/>
              <w:rPr>
                <w:rFonts w:ascii="Times New Roman" w:hAnsi="Times New Roman"/>
                <w:sz w:val="20"/>
              </w:rPr>
            </w:pPr>
            <w:r w:rsidRPr="00513925">
              <w:rPr>
                <w:rFonts w:ascii="Times New Roman" w:hAnsi="Times New Roman"/>
                <w:sz w:val="20"/>
              </w:rPr>
              <w:t>Izvor podataka</w:t>
            </w:r>
          </w:p>
        </w:tc>
        <w:tc>
          <w:tcPr>
            <w:tcW w:w="1192" w:type="dxa"/>
            <w:shd w:val="clear" w:color="auto" w:fill="auto"/>
            <w:vAlign w:val="center"/>
          </w:tcPr>
          <w:p w14:paraId="1DE947CD" w14:textId="77777777" w:rsidR="00513925" w:rsidRPr="00513925" w:rsidRDefault="00513925" w:rsidP="00641EDC">
            <w:pPr>
              <w:pStyle w:val="Naslov7"/>
              <w:rPr>
                <w:rFonts w:ascii="Times New Roman" w:hAnsi="Times New Roman"/>
                <w:sz w:val="20"/>
              </w:rPr>
            </w:pPr>
            <w:r w:rsidRPr="00513925">
              <w:rPr>
                <w:rFonts w:ascii="Times New Roman" w:hAnsi="Times New Roman"/>
                <w:sz w:val="20"/>
              </w:rPr>
              <w:t>Ciljana vrijednost 2024.</w:t>
            </w:r>
          </w:p>
        </w:tc>
        <w:tc>
          <w:tcPr>
            <w:tcW w:w="1552" w:type="dxa"/>
            <w:shd w:val="clear" w:color="auto" w:fill="auto"/>
            <w:vAlign w:val="center"/>
          </w:tcPr>
          <w:p w14:paraId="1974530D" w14:textId="77777777" w:rsidR="00513925" w:rsidRPr="00513925" w:rsidRDefault="00513925" w:rsidP="00641EDC">
            <w:pPr>
              <w:pStyle w:val="Naslov7"/>
              <w:rPr>
                <w:rFonts w:ascii="Times New Roman" w:hAnsi="Times New Roman"/>
                <w:sz w:val="20"/>
              </w:rPr>
            </w:pPr>
            <w:r w:rsidRPr="00513925">
              <w:rPr>
                <w:rFonts w:ascii="Times New Roman" w:hAnsi="Times New Roman"/>
                <w:sz w:val="20"/>
              </w:rPr>
              <w:t>Izvršeno 2024.</w:t>
            </w:r>
          </w:p>
        </w:tc>
      </w:tr>
      <w:tr w:rsidR="00513925" w:rsidRPr="00513925" w14:paraId="3BC3B96F" w14:textId="77777777" w:rsidTr="00513925">
        <w:tc>
          <w:tcPr>
            <w:tcW w:w="1345" w:type="dxa"/>
            <w:shd w:val="clear" w:color="auto" w:fill="auto"/>
            <w:vAlign w:val="center"/>
          </w:tcPr>
          <w:p w14:paraId="661735AA" w14:textId="77777777" w:rsidR="00513925" w:rsidRPr="00513925" w:rsidRDefault="00513925" w:rsidP="00641EDC">
            <w:pPr>
              <w:spacing w:before="120"/>
              <w:rPr>
                <w:rFonts w:ascii="Times New Roman" w:hAnsi="Times New Roman" w:cs="Times New Roman"/>
                <w:sz w:val="20"/>
                <w:szCs w:val="20"/>
              </w:rPr>
            </w:pPr>
            <w:r w:rsidRPr="00513925">
              <w:rPr>
                <w:rFonts w:ascii="Times New Roman" w:hAnsi="Times New Roman" w:cs="Times New Roman"/>
                <w:b/>
                <w:sz w:val="20"/>
                <w:szCs w:val="20"/>
              </w:rPr>
              <w:lastRenderedPageBreak/>
              <w:t xml:space="preserve">Asistenti u vrtićima – </w:t>
            </w:r>
            <w:r w:rsidRPr="00513925">
              <w:rPr>
                <w:rFonts w:ascii="Times New Roman" w:hAnsi="Times New Roman" w:cs="Times New Roman"/>
                <w:sz w:val="20"/>
                <w:szCs w:val="20"/>
              </w:rPr>
              <w:t>broj djece s teškoćama u razvoju i broj asistenata</w:t>
            </w:r>
          </w:p>
        </w:tc>
        <w:tc>
          <w:tcPr>
            <w:tcW w:w="1891" w:type="dxa"/>
            <w:shd w:val="clear" w:color="auto" w:fill="auto"/>
            <w:vAlign w:val="center"/>
          </w:tcPr>
          <w:p w14:paraId="2372A263" w14:textId="77777777" w:rsidR="00513925" w:rsidRPr="00513925" w:rsidRDefault="00513925" w:rsidP="00641EDC">
            <w:pPr>
              <w:spacing w:before="120"/>
              <w:rPr>
                <w:rFonts w:ascii="Times New Roman" w:hAnsi="Times New Roman" w:cs="Times New Roman"/>
                <w:sz w:val="20"/>
                <w:szCs w:val="20"/>
              </w:rPr>
            </w:pPr>
            <w:r w:rsidRPr="00513925">
              <w:rPr>
                <w:rFonts w:ascii="Times New Roman" w:hAnsi="Times New Roman" w:cs="Times New Roman"/>
                <w:sz w:val="20"/>
                <w:szCs w:val="20"/>
              </w:rPr>
              <w:t xml:space="preserve">Stvaranje uvjeta za ostvarivanje potencijala djece s teškoćama u razvoju i uspješnu integraciju </w:t>
            </w:r>
          </w:p>
        </w:tc>
        <w:tc>
          <w:tcPr>
            <w:tcW w:w="1215" w:type="dxa"/>
            <w:shd w:val="clear" w:color="auto" w:fill="auto"/>
            <w:vAlign w:val="center"/>
          </w:tcPr>
          <w:p w14:paraId="7FCC6B74" w14:textId="77777777" w:rsidR="00513925" w:rsidRPr="00513925" w:rsidRDefault="00513925" w:rsidP="00641EDC">
            <w:pPr>
              <w:spacing w:before="120"/>
              <w:rPr>
                <w:rFonts w:ascii="Times New Roman" w:hAnsi="Times New Roman" w:cs="Times New Roman"/>
                <w:sz w:val="20"/>
                <w:szCs w:val="20"/>
              </w:rPr>
            </w:pPr>
            <w:r w:rsidRPr="00513925">
              <w:rPr>
                <w:rFonts w:ascii="Times New Roman" w:hAnsi="Times New Roman" w:cs="Times New Roman"/>
                <w:sz w:val="20"/>
                <w:szCs w:val="20"/>
              </w:rPr>
              <w:t xml:space="preserve">Broj djece s teškoćama u razvoju </w:t>
            </w:r>
          </w:p>
          <w:p w14:paraId="604349E2" w14:textId="77777777" w:rsidR="00513925" w:rsidRPr="00513925" w:rsidRDefault="00513925" w:rsidP="00641EDC">
            <w:pPr>
              <w:spacing w:before="120"/>
              <w:rPr>
                <w:rFonts w:ascii="Times New Roman" w:hAnsi="Times New Roman" w:cs="Times New Roman"/>
                <w:sz w:val="20"/>
                <w:szCs w:val="20"/>
              </w:rPr>
            </w:pPr>
          </w:p>
          <w:p w14:paraId="10764FFA" w14:textId="77777777" w:rsidR="00513925" w:rsidRPr="00513925" w:rsidRDefault="00513925" w:rsidP="00641EDC">
            <w:pPr>
              <w:spacing w:before="120"/>
              <w:rPr>
                <w:rFonts w:ascii="Times New Roman" w:hAnsi="Times New Roman" w:cs="Times New Roman"/>
                <w:sz w:val="20"/>
                <w:szCs w:val="20"/>
              </w:rPr>
            </w:pPr>
            <w:r w:rsidRPr="00513925">
              <w:rPr>
                <w:rFonts w:ascii="Times New Roman" w:hAnsi="Times New Roman" w:cs="Times New Roman"/>
                <w:sz w:val="20"/>
                <w:szCs w:val="20"/>
              </w:rPr>
              <w:t>Broj asistenata</w:t>
            </w:r>
          </w:p>
        </w:tc>
        <w:tc>
          <w:tcPr>
            <w:tcW w:w="1295" w:type="dxa"/>
            <w:shd w:val="clear" w:color="auto" w:fill="auto"/>
            <w:vAlign w:val="center"/>
          </w:tcPr>
          <w:p w14:paraId="25E6DA60"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56</w:t>
            </w:r>
          </w:p>
          <w:p w14:paraId="24546354" w14:textId="77777777" w:rsidR="00513925" w:rsidRPr="00513925" w:rsidRDefault="00513925" w:rsidP="00641EDC">
            <w:pPr>
              <w:spacing w:before="120"/>
              <w:jc w:val="center"/>
              <w:rPr>
                <w:rFonts w:ascii="Times New Roman" w:hAnsi="Times New Roman" w:cs="Times New Roman"/>
                <w:sz w:val="20"/>
                <w:szCs w:val="20"/>
              </w:rPr>
            </w:pPr>
          </w:p>
          <w:p w14:paraId="547347CF" w14:textId="77777777" w:rsidR="00513925" w:rsidRPr="00513925" w:rsidRDefault="00513925" w:rsidP="00641EDC">
            <w:pPr>
              <w:spacing w:before="120"/>
              <w:jc w:val="center"/>
              <w:rPr>
                <w:rFonts w:ascii="Times New Roman" w:hAnsi="Times New Roman" w:cs="Times New Roman"/>
                <w:sz w:val="20"/>
                <w:szCs w:val="20"/>
              </w:rPr>
            </w:pPr>
          </w:p>
          <w:p w14:paraId="6596B62D" w14:textId="77777777" w:rsidR="00513925" w:rsidRPr="00513925" w:rsidRDefault="00513925" w:rsidP="00641EDC">
            <w:pPr>
              <w:spacing w:before="120"/>
              <w:jc w:val="center"/>
              <w:rPr>
                <w:rFonts w:ascii="Times New Roman" w:hAnsi="Times New Roman" w:cs="Times New Roman"/>
                <w:sz w:val="20"/>
                <w:szCs w:val="20"/>
              </w:rPr>
            </w:pPr>
          </w:p>
          <w:p w14:paraId="61D7BE5A"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34</w:t>
            </w:r>
          </w:p>
        </w:tc>
        <w:tc>
          <w:tcPr>
            <w:tcW w:w="1292" w:type="dxa"/>
            <w:shd w:val="clear" w:color="auto" w:fill="auto"/>
            <w:vAlign w:val="center"/>
          </w:tcPr>
          <w:p w14:paraId="2CAE7304"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Upravni odjel</w:t>
            </w:r>
          </w:p>
        </w:tc>
        <w:tc>
          <w:tcPr>
            <w:tcW w:w="1192" w:type="dxa"/>
            <w:shd w:val="clear" w:color="auto" w:fill="auto"/>
            <w:vAlign w:val="center"/>
          </w:tcPr>
          <w:p w14:paraId="3B7F1EA5"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65</w:t>
            </w:r>
          </w:p>
          <w:p w14:paraId="16C770A4" w14:textId="77777777" w:rsidR="00513925" w:rsidRPr="00513925" w:rsidRDefault="00513925" w:rsidP="00641EDC">
            <w:pPr>
              <w:spacing w:before="120"/>
              <w:jc w:val="center"/>
              <w:rPr>
                <w:rFonts w:ascii="Times New Roman" w:hAnsi="Times New Roman" w:cs="Times New Roman"/>
                <w:sz w:val="20"/>
                <w:szCs w:val="20"/>
              </w:rPr>
            </w:pPr>
          </w:p>
          <w:p w14:paraId="7C390F1A" w14:textId="77777777" w:rsidR="00513925" w:rsidRPr="00513925" w:rsidRDefault="00513925" w:rsidP="00641EDC">
            <w:pPr>
              <w:spacing w:before="120"/>
              <w:jc w:val="center"/>
              <w:rPr>
                <w:rFonts w:ascii="Times New Roman" w:hAnsi="Times New Roman" w:cs="Times New Roman"/>
                <w:sz w:val="20"/>
                <w:szCs w:val="20"/>
              </w:rPr>
            </w:pPr>
          </w:p>
          <w:p w14:paraId="34055C3F" w14:textId="77777777" w:rsidR="00513925" w:rsidRPr="00513925" w:rsidRDefault="00513925" w:rsidP="00641EDC">
            <w:pPr>
              <w:spacing w:before="120"/>
              <w:jc w:val="center"/>
              <w:rPr>
                <w:rFonts w:ascii="Times New Roman" w:hAnsi="Times New Roman" w:cs="Times New Roman"/>
                <w:sz w:val="20"/>
                <w:szCs w:val="20"/>
              </w:rPr>
            </w:pPr>
          </w:p>
          <w:p w14:paraId="4CB0A3D8"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40</w:t>
            </w:r>
          </w:p>
        </w:tc>
        <w:tc>
          <w:tcPr>
            <w:tcW w:w="1552" w:type="dxa"/>
            <w:shd w:val="clear" w:color="auto" w:fill="auto"/>
            <w:vAlign w:val="center"/>
          </w:tcPr>
          <w:p w14:paraId="2F8A6FD5"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83</w:t>
            </w:r>
          </w:p>
          <w:p w14:paraId="6CF11A77" w14:textId="77777777" w:rsidR="00513925" w:rsidRPr="00513925" w:rsidRDefault="00513925" w:rsidP="00641EDC">
            <w:pPr>
              <w:spacing w:before="120"/>
              <w:jc w:val="center"/>
              <w:rPr>
                <w:rFonts w:ascii="Times New Roman" w:hAnsi="Times New Roman" w:cs="Times New Roman"/>
                <w:sz w:val="20"/>
                <w:szCs w:val="20"/>
              </w:rPr>
            </w:pPr>
          </w:p>
          <w:p w14:paraId="78912A22" w14:textId="77777777" w:rsidR="00513925" w:rsidRPr="00513925" w:rsidRDefault="00513925" w:rsidP="00641EDC">
            <w:pPr>
              <w:spacing w:before="120"/>
              <w:jc w:val="center"/>
              <w:rPr>
                <w:rFonts w:ascii="Times New Roman" w:hAnsi="Times New Roman" w:cs="Times New Roman"/>
                <w:sz w:val="20"/>
                <w:szCs w:val="20"/>
              </w:rPr>
            </w:pPr>
          </w:p>
          <w:p w14:paraId="740A518F" w14:textId="77777777" w:rsidR="00513925" w:rsidRPr="00513925" w:rsidRDefault="00513925" w:rsidP="00641EDC">
            <w:pPr>
              <w:spacing w:before="120"/>
              <w:jc w:val="center"/>
              <w:rPr>
                <w:rFonts w:ascii="Times New Roman" w:hAnsi="Times New Roman" w:cs="Times New Roman"/>
                <w:sz w:val="20"/>
                <w:szCs w:val="20"/>
              </w:rPr>
            </w:pPr>
          </w:p>
          <w:p w14:paraId="4AE7DADA" w14:textId="77777777" w:rsidR="00513925" w:rsidRPr="00513925" w:rsidRDefault="00513925" w:rsidP="00641EDC">
            <w:pPr>
              <w:spacing w:before="120"/>
              <w:jc w:val="center"/>
              <w:rPr>
                <w:rFonts w:ascii="Times New Roman" w:hAnsi="Times New Roman" w:cs="Times New Roman"/>
                <w:sz w:val="20"/>
                <w:szCs w:val="20"/>
              </w:rPr>
            </w:pPr>
            <w:r w:rsidRPr="00513925">
              <w:rPr>
                <w:rFonts w:ascii="Times New Roman" w:hAnsi="Times New Roman" w:cs="Times New Roman"/>
                <w:sz w:val="20"/>
                <w:szCs w:val="20"/>
              </w:rPr>
              <w:t>69</w:t>
            </w:r>
          </w:p>
        </w:tc>
      </w:tr>
    </w:tbl>
    <w:p w14:paraId="3A9F7BE8" w14:textId="77777777" w:rsidR="00B33C4C" w:rsidRPr="00E73B0C" w:rsidRDefault="00B33C4C" w:rsidP="00DA7B7B">
      <w:pPr>
        <w:rPr>
          <w:rFonts w:ascii="Times New Roman" w:hAnsi="Times New Roman" w:cs="Times New Roman"/>
          <w:sz w:val="20"/>
          <w:szCs w:val="20"/>
          <w:highlight w:val="yellow"/>
        </w:rPr>
      </w:pPr>
    </w:p>
    <w:p w14:paraId="02AB2078" w14:textId="77777777" w:rsidR="00C90A5F" w:rsidRPr="00BE3EAF" w:rsidRDefault="00C90A5F" w:rsidP="00BF610B">
      <w:pPr>
        <w:rPr>
          <w:rFonts w:ascii="Times New Roman" w:hAnsi="Times New Roman" w:cs="Times New Roman"/>
          <w:sz w:val="20"/>
          <w:szCs w:val="20"/>
        </w:rPr>
      </w:pPr>
    </w:p>
    <w:p w14:paraId="7A0952AA" w14:textId="77777777" w:rsidR="00F1159D" w:rsidRPr="00391FE7" w:rsidRDefault="00F1159D" w:rsidP="00C90A5F">
      <w:pPr>
        <w:pBdr>
          <w:top w:val="single" w:sz="4" w:space="1" w:color="auto"/>
          <w:bottom w:val="single" w:sz="4" w:space="1" w:color="auto"/>
        </w:pBdr>
        <w:jc w:val="center"/>
        <w:rPr>
          <w:rFonts w:ascii="Times New Roman" w:hAnsi="Times New Roman"/>
          <w:b/>
          <w:bCs/>
          <w:sz w:val="28"/>
          <w:szCs w:val="28"/>
        </w:rPr>
      </w:pPr>
      <w:r w:rsidRPr="00391FE7">
        <w:rPr>
          <w:rFonts w:ascii="Times New Roman" w:hAnsi="Times New Roman"/>
          <w:b/>
          <w:bCs/>
          <w:sz w:val="28"/>
          <w:szCs w:val="28"/>
        </w:rPr>
        <w:t>RAZDJEL 800: UPRAVNI ODJEL ZA PROSTORNO UREĐENJE, GRADNJU I ZAŠTITU OKOLIŠA</w:t>
      </w:r>
    </w:p>
    <w:p w14:paraId="52B53101" w14:textId="77777777" w:rsidR="00C90A5F" w:rsidRDefault="00C90A5F" w:rsidP="00391FE7">
      <w:pPr>
        <w:autoSpaceDE w:val="0"/>
        <w:autoSpaceDN w:val="0"/>
        <w:adjustRightInd w:val="0"/>
        <w:spacing w:after="0"/>
        <w:rPr>
          <w:rFonts w:ascii="Times New Roman" w:hAnsi="Times New Roman"/>
          <w:b/>
          <w:bCs/>
          <w:sz w:val="20"/>
          <w:szCs w:val="20"/>
        </w:rPr>
      </w:pPr>
    </w:p>
    <w:p w14:paraId="0C25DDD7" w14:textId="77777777" w:rsidR="00F1159D" w:rsidRPr="005B469E" w:rsidRDefault="00F1159D" w:rsidP="00391FE7">
      <w:pPr>
        <w:autoSpaceDE w:val="0"/>
        <w:autoSpaceDN w:val="0"/>
        <w:adjustRightInd w:val="0"/>
        <w:spacing w:after="0"/>
        <w:rPr>
          <w:rFonts w:ascii="Times New Roman" w:hAnsi="Times New Roman"/>
          <w:b/>
          <w:bCs/>
          <w:sz w:val="20"/>
          <w:szCs w:val="20"/>
        </w:rPr>
      </w:pPr>
      <w:r w:rsidRPr="005B469E">
        <w:rPr>
          <w:rFonts w:ascii="Times New Roman" w:hAnsi="Times New Roman"/>
          <w:b/>
          <w:bCs/>
          <w:sz w:val="20"/>
          <w:szCs w:val="20"/>
        </w:rPr>
        <w:t>SAŽETAK DJELOKRUGA RADA:</w:t>
      </w:r>
    </w:p>
    <w:p w14:paraId="23BC38DB" w14:textId="77777777" w:rsidR="00F1159D" w:rsidRPr="005B469E" w:rsidRDefault="00F1159D" w:rsidP="00373013">
      <w:pPr>
        <w:autoSpaceDE w:val="0"/>
        <w:autoSpaceDN w:val="0"/>
        <w:adjustRightInd w:val="0"/>
        <w:spacing w:line="240" w:lineRule="auto"/>
        <w:ind w:firstLine="567"/>
        <w:jc w:val="both"/>
        <w:rPr>
          <w:rFonts w:ascii="Times New Roman" w:hAnsi="Times New Roman"/>
          <w:sz w:val="20"/>
          <w:szCs w:val="20"/>
        </w:rPr>
      </w:pPr>
      <w:r w:rsidRPr="005B469E">
        <w:rPr>
          <w:rFonts w:ascii="Times New Roman" w:hAnsi="Times New Roman"/>
          <w:sz w:val="20"/>
          <w:szCs w:val="20"/>
        </w:rPr>
        <w:t>Odlukom o ustrojstvu i djelokrugu rada upravnih tijela Međimurske županije, određeni su poslovi i zadaci Upravnog odjela za prostorno uređenja, gradnju i zaštitu okoliša. Ovaj Upravni odjel nadležan je za obavljanje stručnih i upravnih poslova  poslove koji se  odnose na prostorno uređenje i gradnju za područje Međimurske županije (izuzev područja Grada Čakovca), te za obavljanje upravnih i stručnih poslova koji se odnose na zaštitu okoliša i prirode za područje cijele Međimurske županije, a odnose se posebno na:</w:t>
      </w:r>
    </w:p>
    <w:p w14:paraId="06DDE26F"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lokacijskih dozvola, rješenja o izmjenama i dopunama lokacijskih dozvola, rješenja o produljenju važenja lokacijskih dozvola,</w:t>
      </w:r>
    </w:p>
    <w:p w14:paraId="09446AA2"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lokacijskih informacija,</w:t>
      </w:r>
    </w:p>
    <w:p w14:paraId="20BB8612"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rješenja o utvrđivanju građevnih čestica sukladno važećoj prostorno-planskoj dokumentaciji i pravilima struke,</w:t>
      </w:r>
    </w:p>
    <w:p w14:paraId="55132360"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potvrda o usklađenosti parcelacijskih elaborata s lokacijskom dozvolom, rješenjem o utvrđivanju građevne čestice, urbanističkim planom uređenja, prostornim planom uređenja posebnih obilježja, prostornim planom uređenja općine odnosno grada i granicom građevinskog područja određenom važećim ili ranije važećim prostornim planom,</w:t>
      </w:r>
    </w:p>
    <w:p w14:paraId="5A40F49D"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uvjerenja o statusu zemljišta prema važećim dokumentima prostornog uređenja i uvjerenja o statusu zemljišta na dan 24. srpnja 1991. godine u skladu s tada važećim dokumentima prostornog uređenja,</w:t>
      </w:r>
    </w:p>
    <w:p w14:paraId="08F5039B"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potvrda o usklađenosti zahvata u prostoru s važećom prostorno-planskom dokumentacijom,</w:t>
      </w:r>
    </w:p>
    <w:p w14:paraId="3A97F93F"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zaprimanje izjava i sastavljanje zapisnika o prijenosu neizgrađenog i neopterećenog zemljišta vlasnika u vlasništvo jedinica lokalne samouprave na kojemu je urbanističkim planom uređenja planirano građenje infrastrukture ili građevine javne namjene,</w:t>
      </w:r>
    </w:p>
    <w:p w14:paraId="7341B89B"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zaprimanje izjava i sastavljanje zapisnika o prijenosu građevinskog zemljišta unutar granica građevinskog područja koje je prostornim planom određeno za građenje komunalne infrastrukture,</w:t>
      </w:r>
    </w:p>
    <w:p w14:paraId="3B540087"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građevinskih dozvola, rješenja o izmjenama i dopunama građevinskih dozvola, rješenja o izmjenama i dopunama građevinskih dozvola u vezi s promjenom imena, odnosno tvrtke investitora, rješenja o produljenju važenja građevinskih dozvola,</w:t>
      </w:r>
    </w:p>
    <w:p w14:paraId="20A51C61"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uporabnih dozvola, privremenih uporabnih dozvola, uporabnih dozvola za građevine izgrađene do 15. veljače 1968. godine, uporabnih dozvola za građevine izgrađene na temelju akta za građenje izdanog do 1. listopada 2007. godine, uporabnih dozvola za građevine čiji je akt uništen ili nedostupan,</w:t>
      </w:r>
    </w:p>
    <w:p w14:paraId="793E66D6"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rješenja o izvedenom stanju, dopunskih rješenja o izvedenom stanju,</w:t>
      </w:r>
    </w:p>
    <w:p w14:paraId="69FC2962"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dozvola za uklanjanje građevina,</w:t>
      </w:r>
    </w:p>
    <w:p w14:paraId="09CC885F"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dozvola za gospodarenje neopasnim otpadom, rješenja o reviziji dozvola za gospodarenje neopasnim otpadom,</w:t>
      </w:r>
    </w:p>
    <w:p w14:paraId="069849FB"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suglasnosti na planove gospodarenja otpadom jedinica lokalne samouprave,</w:t>
      </w:r>
    </w:p>
    <w:p w14:paraId="1B5ACEC5"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rješenja o ocjeni o potrebi procjene utjecaja zahvata na okoliš, rješenja o procjeni utjecaja zahvata na okoliš, rješenja o prihvatljivosti zahvata za ekološku mrežu i rješenja o strateškoj procjeni utjecaja strategije, plana i programa na okoliš,</w:t>
      </w:r>
    </w:p>
    <w:p w14:paraId="05BB11F8"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uvjeta zaštite okoliša i prirode,</w:t>
      </w:r>
    </w:p>
    <w:p w14:paraId="74AD059F"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mišljenja u svezi potrebe provođenja postupaka sukladno propisima iz područja zaštite okoliša i prirode,</w:t>
      </w:r>
    </w:p>
    <w:p w14:paraId="2CBD9D3F"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izdavanje dopuštenja za radnje i zahvate u prostoru u zaštićenim dijelovima prirode;</w:t>
      </w:r>
    </w:p>
    <w:p w14:paraId="014656BA"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lastRenderedPageBreak/>
        <w:t>izdavanje mišljenja za zahvate koji se upućuju na međunarodno financiranje ili natječaje koje raspisuju nadležna Ministarstva,</w:t>
      </w:r>
    </w:p>
    <w:p w14:paraId="0279D313"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stručnih i administrativno-tehničkih poslova u postupcima procjene vrijednosti nekretnina, vođenje baze podataka u sustavu „e-nekretnina“ sukladno zakonu i propisima kojima se uređuje procjena vrijednosti nekretnina,</w:t>
      </w:r>
    </w:p>
    <w:p w14:paraId="16A3278B"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sudjelovanje u postupcima izrade i donošenja prostornih planova regionalne i lokalne razine, te njegovih izmjena i/ili dopuna u okviru zakonom određene nadležnosti,</w:t>
      </w:r>
    </w:p>
    <w:p w14:paraId="0C30C1D9"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davanje stručnih i pravnih mišljenja u pogledu mogućnosti gradnje građevina s osnova prostornih planova,</w:t>
      </w:r>
    </w:p>
    <w:p w14:paraId="45894B74"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poslova uspostave i vođenja informacijskog sustava zaštite okoliša i prirode uz njegovo uključivanje u šire informacijske sustave,</w:t>
      </w:r>
    </w:p>
    <w:p w14:paraId="3F208A61"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izrada nacrta općih akata, planova i programa iz područja prostornog uređenja, gradnje, zaštite okoliša i prirode,</w:t>
      </w:r>
    </w:p>
    <w:p w14:paraId="5E697651"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izrada izvješća iz nadležnosti Upravnog odjela,</w:t>
      </w:r>
    </w:p>
    <w:p w14:paraId="0EECDB6B"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 stručne i administrativno tehničke poslove za potrebe procjeniteljskog povjerenstva i druge poslove sukladno propisima o procjeni vrijednosti nekretnina,</w:t>
      </w:r>
    </w:p>
    <w:p w14:paraId="2FAA511E"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provođenje drugostupanjskih žalbenih postupaka propisanih posebnim propisima u nadležnosti Županije,</w:t>
      </w:r>
    </w:p>
    <w:p w14:paraId="33F6BD0C" w14:textId="77777777" w:rsidR="00F1159D" w:rsidRPr="00C65694" w:rsidRDefault="00F1159D">
      <w:pPr>
        <w:numPr>
          <w:ilvl w:val="0"/>
          <w:numId w:val="4"/>
        </w:numPr>
        <w:tabs>
          <w:tab w:val="clear" w:pos="720"/>
        </w:tabs>
        <w:spacing w:after="0" w:line="240" w:lineRule="auto"/>
        <w:ind w:left="709" w:hanging="142"/>
        <w:jc w:val="both"/>
        <w:rPr>
          <w:rFonts w:ascii="Times New Roman" w:eastAsia="Times New Roman" w:hAnsi="Times New Roman" w:cs="Times New Roman"/>
          <w:color w:val="000000"/>
          <w:sz w:val="20"/>
          <w:szCs w:val="20"/>
          <w:lang w:eastAsia="hr-HR"/>
        </w:rPr>
      </w:pPr>
      <w:r w:rsidRPr="00C65694">
        <w:rPr>
          <w:rFonts w:ascii="Times New Roman" w:eastAsia="Times New Roman" w:hAnsi="Times New Roman" w:cs="Times New Roman"/>
          <w:color w:val="000000"/>
          <w:sz w:val="20"/>
          <w:szCs w:val="20"/>
          <w:lang w:eastAsia="hr-HR"/>
        </w:rPr>
        <w:t>obavljanje drugih stručnih i upravnih poslova koji su stavljeni u nadležnost Upravnog odjela temeljem zakona i podzakonskih propisa.</w:t>
      </w:r>
    </w:p>
    <w:p w14:paraId="1BBF4456" w14:textId="77777777" w:rsidR="00373013" w:rsidRDefault="00373013" w:rsidP="00373013">
      <w:pPr>
        <w:autoSpaceDE w:val="0"/>
        <w:autoSpaceDN w:val="0"/>
        <w:adjustRightInd w:val="0"/>
        <w:spacing w:after="0" w:line="240" w:lineRule="auto"/>
        <w:ind w:firstLine="567"/>
        <w:jc w:val="both"/>
        <w:rPr>
          <w:rFonts w:ascii="Times New Roman" w:hAnsi="Times New Roman"/>
          <w:sz w:val="20"/>
          <w:szCs w:val="20"/>
        </w:rPr>
      </w:pPr>
    </w:p>
    <w:p w14:paraId="13AD5BF4" w14:textId="77777777" w:rsidR="00F1159D" w:rsidRPr="005B469E" w:rsidRDefault="00F1159D" w:rsidP="00373013">
      <w:pPr>
        <w:autoSpaceDE w:val="0"/>
        <w:autoSpaceDN w:val="0"/>
        <w:adjustRightInd w:val="0"/>
        <w:spacing w:line="240" w:lineRule="auto"/>
        <w:ind w:firstLine="567"/>
        <w:jc w:val="both"/>
        <w:rPr>
          <w:rFonts w:ascii="Times New Roman" w:hAnsi="Times New Roman"/>
          <w:sz w:val="20"/>
          <w:szCs w:val="20"/>
        </w:rPr>
      </w:pPr>
      <w:r w:rsidRPr="005B469E">
        <w:rPr>
          <w:rFonts w:ascii="Times New Roman" w:hAnsi="Times New Roman"/>
          <w:sz w:val="20"/>
          <w:szCs w:val="20"/>
        </w:rPr>
        <w:t>Upravni odjel za prostorno uređenje, gradnju i zaštitu okoliša obavlja i povjerene poslove državne uprave koji se odnose na rješavanje o statusnim pravima izbjeglica, prognanika i povratnika te o pravu na stambeno zbrinjavanje korisnika stambenog zbrinjavanja sukladno propisima kojima se uređuje status izbjeglica, prognanika te područja posebne državne skrbi.</w:t>
      </w:r>
    </w:p>
    <w:p w14:paraId="7CAD68C4" w14:textId="77777777" w:rsidR="00F1159D" w:rsidRPr="005B469E" w:rsidRDefault="00F1159D" w:rsidP="00373013">
      <w:pPr>
        <w:autoSpaceDE w:val="0"/>
        <w:autoSpaceDN w:val="0"/>
        <w:adjustRightInd w:val="0"/>
        <w:spacing w:after="0" w:line="240" w:lineRule="auto"/>
        <w:jc w:val="both"/>
        <w:rPr>
          <w:rFonts w:ascii="Times New Roman" w:hAnsi="Times New Roman"/>
          <w:b/>
          <w:bCs/>
          <w:sz w:val="20"/>
          <w:szCs w:val="20"/>
        </w:rPr>
      </w:pPr>
      <w:r w:rsidRPr="005B469E">
        <w:rPr>
          <w:rFonts w:ascii="Times New Roman" w:hAnsi="Times New Roman"/>
          <w:b/>
          <w:bCs/>
          <w:sz w:val="20"/>
          <w:szCs w:val="20"/>
        </w:rPr>
        <w:t>ORGANIZACIJSKA STRUKTURA:</w:t>
      </w:r>
    </w:p>
    <w:p w14:paraId="23993232" w14:textId="77777777" w:rsidR="00F1159D" w:rsidRPr="005B469E" w:rsidRDefault="00F1159D" w:rsidP="00373013">
      <w:pPr>
        <w:tabs>
          <w:tab w:val="center" w:pos="4536"/>
          <w:tab w:val="right" w:pos="9072"/>
        </w:tabs>
        <w:spacing w:after="0" w:line="240" w:lineRule="auto"/>
        <w:ind w:firstLine="567"/>
        <w:jc w:val="both"/>
        <w:rPr>
          <w:rFonts w:ascii="Times New Roman" w:hAnsi="Times New Roman"/>
          <w:sz w:val="20"/>
          <w:szCs w:val="20"/>
        </w:rPr>
      </w:pPr>
      <w:r w:rsidRPr="005B469E">
        <w:rPr>
          <w:rFonts w:ascii="Times New Roman" w:hAnsi="Times New Roman"/>
          <w:b/>
          <w:sz w:val="20"/>
          <w:szCs w:val="20"/>
        </w:rPr>
        <w:t>Organizacijska struktura</w:t>
      </w:r>
      <w:r w:rsidRPr="005B469E">
        <w:rPr>
          <w:rFonts w:ascii="Times New Roman" w:hAnsi="Times New Roman"/>
          <w:sz w:val="20"/>
          <w:szCs w:val="20"/>
        </w:rPr>
        <w:t xml:space="preserve"> određena je Odlukom o ustrojstvu i djelokrugu rada upravnih tijela Međimurske županije i Pravilnikom o radu upravnih tijela Međimurske županije. U Upravnom odjelu za prostorno uređenje, gradnju i zaštitu okoliša trenutno ima 23 izvršitelja.</w:t>
      </w:r>
    </w:p>
    <w:p w14:paraId="47277FE8" w14:textId="77777777" w:rsidR="00F1159D" w:rsidRPr="005B469E" w:rsidRDefault="00F1159D" w:rsidP="00373013">
      <w:pPr>
        <w:tabs>
          <w:tab w:val="center" w:pos="4536"/>
          <w:tab w:val="right" w:pos="9072"/>
        </w:tabs>
        <w:spacing w:after="0" w:line="240" w:lineRule="auto"/>
        <w:ind w:firstLine="567"/>
        <w:jc w:val="both"/>
        <w:rPr>
          <w:rFonts w:ascii="Times New Roman" w:hAnsi="Times New Roman"/>
          <w:sz w:val="20"/>
          <w:szCs w:val="20"/>
        </w:rPr>
      </w:pPr>
      <w:r w:rsidRPr="005B469E">
        <w:rPr>
          <w:rFonts w:ascii="Times New Roman" w:hAnsi="Times New Roman"/>
          <w:sz w:val="20"/>
          <w:szCs w:val="20"/>
        </w:rPr>
        <w:t>U Upravnom odjelu za prostorno uređenje, gradnju i zaštitu okoliša ustrojeni su sljedeći odsjeci:</w:t>
      </w:r>
    </w:p>
    <w:p w14:paraId="5162B5A8" w14:textId="77777777" w:rsidR="00F1159D" w:rsidRPr="005B469E" w:rsidRDefault="00F1159D" w:rsidP="00373013">
      <w:pPr>
        <w:tabs>
          <w:tab w:val="center" w:pos="4536"/>
          <w:tab w:val="right" w:pos="9072"/>
        </w:tabs>
        <w:spacing w:after="0" w:line="240" w:lineRule="auto"/>
        <w:ind w:left="851" w:hanging="284"/>
        <w:jc w:val="both"/>
        <w:rPr>
          <w:rFonts w:ascii="Times New Roman" w:hAnsi="Times New Roman"/>
          <w:sz w:val="20"/>
          <w:szCs w:val="20"/>
        </w:rPr>
      </w:pPr>
      <w:r w:rsidRPr="005B469E">
        <w:rPr>
          <w:rFonts w:ascii="Times New Roman" w:hAnsi="Times New Roman"/>
          <w:sz w:val="20"/>
          <w:szCs w:val="20"/>
        </w:rPr>
        <w:t>1. Odsjek za prostorno uređenje</w:t>
      </w:r>
    </w:p>
    <w:p w14:paraId="52DFC7B8" w14:textId="77777777" w:rsidR="00F1159D" w:rsidRPr="005B469E" w:rsidRDefault="00F1159D" w:rsidP="00373013">
      <w:pPr>
        <w:autoSpaceDE w:val="0"/>
        <w:autoSpaceDN w:val="0"/>
        <w:adjustRightInd w:val="0"/>
        <w:spacing w:after="0" w:line="240" w:lineRule="auto"/>
        <w:ind w:left="851" w:hanging="284"/>
        <w:jc w:val="both"/>
        <w:rPr>
          <w:rFonts w:ascii="Times New Roman" w:hAnsi="Times New Roman"/>
          <w:sz w:val="20"/>
          <w:szCs w:val="20"/>
        </w:rPr>
      </w:pPr>
      <w:r w:rsidRPr="005B469E">
        <w:rPr>
          <w:rFonts w:ascii="Times New Roman" w:hAnsi="Times New Roman"/>
          <w:sz w:val="20"/>
          <w:szCs w:val="20"/>
        </w:rPr>
        <w:t>2. Odsjek za zaštitu okoliša i prirode</w:t>
      </w:r>
    </w:p>
    <w:p w14:paraId="6DFDC7F1" w14:textId="77777777" w:rsidR="00F1159D" w:rsidRPr="005B469E" w:rsidRDefault="00F1159D" w:rsidP="00F1159D">
      <w:pPr>
        <w:autoSpaceDE w:val="0"/>
        <w:autoSpaceDN w:val="0"/>
        <w:adjustRightInd w:val="0"/>
        <w:spacing w:after="0" w:line="240" w:lineRule="auto"/>
        <w:jc w:val="both"/>
        <w:rPr>
          <w:rFonts w:ascii="Times New Roman" w:hAnsi="Times New Roman"/>
          <w:sz w:val="20"/>
          <w:szCs w:val="20"/>
        </w:rPr>
      </w:pPr>
    </w:p>
    <w:p w14:paraId="3BEC4A2F" w14:textId="77777777" w:rsidR="00F1159D" w:rsidRPr="005B469E" w:rsidRDefault="00F1159D" w:rsidP="00373013">
      <w:pPr>
        <w:spacing w:after="0" w:line="240" w:lineRule="auto"/>
        <w:rPr>
          <w:rFonts w:ascii="Times New Roman" w:hAnsi="Times New Roman"/>
          <w:b/>
          <w:bCs/>
          <w:sz w:val="20"/>
          <w:szCs w:val="20"/>
        </w:rPr>
      </w:pPr>
      <w:r w:rsidRPr="005B469E">
        <w:rPr>
          <w:rFonts w:ascii="Times New Roman" w:hAnsi="Times New Roman"/>
          <w:b/>
          <w:bCs/>
          <w:sz w:val="20"/>
          <w:szCs w:val="20"/>
        </w:rPr>
        <w:t>PRORAČUNSKI (RKP) KORISNICI IZ NADLEŽNOSTI ODJELA:</w:t>
      </w:r>
    </w:p>
    <w:p w14:paraId="72E6BA9F" w14:textId="77777777" w:rsidR="00F1159D" w:rsidRPr="005B469E" w:rsidRDefault="00F1159D" w:rsidP="00373013">
      <w:pPr>
        <w:tabs>
          <w:tab w:val="center" w:pos="4536"/>
          <w:tab w:val="right" w:pos="9072"/>
        </w:tabs>
        <w:spacing w:after="0"/>
        <w:ind w:left="567"/>
        <w:jc w:val="both"/>
        <w:rPr>
          <w:rFonts w:ascii="Times New Roman" w:hAnsi="Times New Roman"/>
          <w:sz w:val="20"/>
          <w:szCs w:val="20"/>
        </w:rPr>
      </w:pPr>
      <w:r w:rsidRPr="005B469E">
        <w:rPr>
          <w:rFonts w:ascii="Times New Roman" w:hAnsi="Times New Roman"/>
          <w:sz w:val="20"/>
          <w:szCs w:val="20"/>
        </w:rPr>
        <w:t>Upravni odjel za prostorno uređenje, gradnju i zaštitu okoliša ima slijedeće proračunske korisnike:</w:t>
      </w:r>
    </w:p>
    <w:p w14:paraId="189265E4" w14:textId="77777777" w:rsidR="00F1159D" w:rsidRPr="005B469E" w:rsidRDefault="00F1159D" w:rsidP="00373013">
      <w:pPr>
        <w:pStyle w:val="Odlomakpopisa"/>
        <w:tabs>
          <w:tab w:val="center" w:pos="426"/>
          <w:tab w:val="right" w:pos="9072"/>
        </w:tabs>
        <w:spacing w:after="0" w:line="240" w:lineRule="auto"/>
        <w:ind w:left="567"/>
        <w:jc w:val="both"/>
        <w:rPr>
          <w:rFonts w:ascii="Times New Roman" w:hAnsi="Times New Roman"/>
          <w:sz w:val="20"/>
          <w:szCs w:val="20"/>
        </w:rPr>
      </w:pPr>
      <w:r w:rsidRPr="005B469E">
        <w:rPr>
          <w:rFonts w:ascii="Times New Roman" w:hAnsi="Times New Roman"/>
          <w:sz w:val="20"/>
          <w:szCs w:val="20"/>
        </w:rPr>
        <w:t>Zavod za prostorno uređenje Međimurske županije</w:t>
      </w:r>
    </w:p>
    <w:p w14:paraId="435BA6AE" w14:textId="77777777" w:rsidR="00F1159D" w:rsidRPr="005B469E" w:rsidRDefault="00F1159D" w:rsidP="00373013">
      <w:pPr>
        <w:pStyle w:val="Odlomakpopisa"/>
        <w:tabs>
          <w:tab w:val="center" w:pos="426"/>
        </w:tabs>
        <w:spacing w:after="0" w:line="240" w:lineRule="auto"/>
        <w:ind w:left="567"/>
        <w:jc w:val="both"/>
        <w:rPr>
          <w:rFonts w:ascii="Times New Roman" w:hAnsi="Times New Roman"/>
          <w:bCs/>
          <w:sz w:val="20"/>
          <w:szCs w:val="20"/>
        </w:rPr>
      </w:pPr>
      <w:r w:rsidRPr="005B469E">
        <w:rPr>
          <w:rFonts w:ascii="Times New Roman" w:hAnsi="Times New Roman"/>
          <w:sz w:val="20"/>
          <w:szCs w:val="20"/>
        </w:rPr>
        <w:t xml:space="preserve">Javna ustanova Međimurska priroda </w:t>
      </w:r>
      <w:r w:rsidRPr="005B469E">
        <w:rPr>
          <w:rFonts w:ascii="Times New Roman" w:hAnsi="Times New Roman"/>
          <w:bCs/>
          <w:sz w:val="20"/>
          <w:szCs w:val="20"/>
        </w:rPr>
        <w:t>Odsjek za prostorno uređenje</w:t>
      </w:r>
    </w:p>
    <w:p w14:paraId="2E164CA9" w14:textId="77777777" w:rsidR="00F1159D" w:rsidRPr="005B469E" w:rsidRDefault="00F1159D" w:rsidP="00F1159D">
      <w:pPr>
        <w:pStyle w:val="Odlomakpopisa"/>
        <w:tabs>
          <w:tab w:val="center" w:pos="426"/>
        </w:tabs>
        <w:spacing w:after="0" w:line="240" w:lineRule="auto"/>
        <w:ind w:left="0"/>
        <w:jc w:val="both"/>
        <w:rPr>
          <w:rFonts w:ascii="Times New Roman" w:hAnsi="Times New Roman"/>
          <w:bCs/>
          <w:sz w:val="20"/>
          <w:szCs w:val="20"/>
        </w:rPr>
      </w:pPr>
    </w:p>
    <w:p w14:paraId="2887B501" w14:textId="77777777" w:rsidR="00F1159D" w:rsidRPr="005B469E" w:rsidRDefault="00F1159D" w:rsidP="00F1159D">
      <w:pPr>
        <w:pStyle w:val="Odlomakpopisa"/>
        <w:tabs>
          <w:tab w:val="center" w:pos="426"/>
        </w:tabs>
        <w:spacing w:after="0" w:line="240" w:lineRule="auto"/>
        <w:ind w:left="0"/>
        <w:jc w:val="both"/>
        <w:rPr>
          <w:rFonts w:ascii="Times New Roman" w:hAnsi="Times New Roman"/>
          <w:b/>
          <w:sz w:val="20"/>
          <w:szCs w:val="20"/>
        </w:rPr>
      </w:pPr>
      <w:r w:rsidRPr="005B469E">
        <w:rPr>
          <w:rFonts w:ascii="Times New Roman" w:hAnsi="Times New Roman"/>
          <w:b/>
          <w:sz w:val="20"/>
          <w:szCs w:val="20"/>
        </w:rPr>
        <w:t>PREGLED FINANCIJSKIH SREDSTAVA PO PROGRAMIMA:</w:t>
      </w:r>
    </w:p>
    <w:p w14:paraId="7937B762" w14:textId="77777777" w:rsidR="00F1159D" w:rsidRPr="005B469E" w:rsidRDefault="00F1159D" w:rsidP="00F1159D">
      <w:pPr>
        <w:pStyle w:val="Odlomakpopisa"/>
        <w:tabs>
          <w:tab w:val="center" w:pos="426"/>
        </w:tabs>
        <w:spacing w:after="0" w:line="240" w:lineRule="auto"/>
        <w:ind w:left="0"/>
        <w:jc w:val="both"/>
        <w:rPr>
          <w:rFonts w:ascii="Times New Roman" w:hAnsi="Times New Roman"/>
          <w:b/>
          <w:sz w:val="20"/>
          <w:szCs w:val="20"/>
        </w:rPr>
      </w:pPr>
    </w:p>
    <w:p w14:paraId="69832A80" w14:textId="77777777" w:rsidR="00F1159D" w:rsidRPr="005B469E" w:rsidRDefault="00F1159D" w:rsidP="00F1159D">
      <w:pPr>
        <w:spacing w:before="120" w:after="120"/>
        <w:ind w:right="57"/>
        <w:rPr>
          <w:rFonts w:ascii="Times New Roman" w:hAnsi="Times New Roman"/>
          <w:sz w:val="20"/>
          <w:szCs w:val="20"/>
        </w:rPr>
      </w:pPr>
      <w:r w:rsidRPr="005B469E">
        <w:rPr>
          <w:rFonts w:ascii="Times New Roman" w:hAnsi="Times New Roman"/>
          <w:sz w:val="20"/>
          <w:szCs w:val="20"/>
        </w:rPr>
        <w:t>Unutar razdjela planiraju se sljedeći programi:</w:t>
      </w:r>
    </w:p>
    <w:tbl>
      <w:tblPr>
        <w:tblW w:w="0" w:type="auto"/>
        <w:jc w:val="center"/>
        <w:tblLook w:val="04A0" w:firstRow="1" w:lastRow="0" w:firstColumn="1" w:lastColumn="0" w:noHBand="0" w:noVBand="1"/>
      </w:tblPr>
      <w:tblGrid>
        <w:gridCol w:w="3464"/>
        <w:gridCol w:w="1266"/>
        <w:gridCol w:w="1839"/>
        <w:gridCol w:w="1233"/>
      </w:tblGrid>
      <w:tr w:rsidR="000B56B8" w:rsidRPr="00391FE7" w14:paraId="2A45A976" w14:textId="29C95CBD" w:rsidTr="00E943D7">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27319" w14:textId="47C0ED09" w:rsidR="000B56B8" w:rsidRPr="008E2C71" w:rsidRDefault="000B56B8" w:rsidP="000B56B8">
            <w:pPr>
              <w:spacing w:after="0" w:line="240" w:lineRule="auto"/>
              <w:jc w:val="center"/>
              <w:rPr>
                <w:rFonts w:ascii="Times New Roman" w:eastAsia="Times New Roman" w:hAnsi="Times New Roman"/>
                <w:b/>
                <w:bCs/>
                <w:iCs/>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0676ED" w14:textId="262CDE17" w:rsidR="000B56B8" w:rsidRPr="008E2C71" w:rsidRDefault="000B56B8" w:rsidP="000B56B8">
            <w:pPr>
              <w:spacing w:after="0" w:line="240" w:lineRule="auto"/>
              <w:jc w:val="center"/>
              <w:rPr>
                <w:rFonts w:ascii="Times New Roman" w:eastAsia="Times New Roman" w:hAnsi="Times New Roman"/>
                <w:b/>
                <w:bCs/>
                <w:i/>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0" w:type="auto"/>
            <w:tcBorders>
              <w:top w:val="single" w:sz="4" w:space="0" w:color="auto"/>
              <w:left w:val="nil"/>
              <w:bottom w:val="single" w:sz="4" w:space="0" w:color="auto"/>
              <w:right w:val="single" w:sz="4" w:space="0" w:color="auto"/>
            </w:tcBorders>
            <w:shd w:val="clear" w:color="auto" w:fill="auto"/>
            <w:vAlign w:val="center"/>
          </w:tcPr>
          <w:p w14:paraId="042C159C" w14:textId="16205D12" w:rsidR="000B56B8" w:rsidRPr="008E2C71" w:rsidRDefault="000B56B8" w:rsidP="000B56B8">
            <w:pPr>
              <w:spacing w:after="0" w:line="240" w:lineRule="auto"/>
              <w:jc w:val="center"/>
              <w:rPr>
                <w:rFonts w:ascii="Times New Roman" w:eastAsia="Times New Roman" w:hAnsi="Times New Roman"/>
                <w:b/>
                <w:bCs/>
                <w:i/>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0" w:type="auto"/>
            <w:tcBorders>
              <w:top w:val="single" w:sz="4" w:space="0" w:color="auto"/>
              <w:left w:val="nil"/>
              <w:bottom w:val="single" w:sz="4" w:space="0" w:color="auto"/>
              <w:right w:val="single" w:sz="4" w:space="0" w:color="auto"/>
            </w:tcBorders>
            <w:shd w:val="clear" w:color="auto" w:fill="auto"/>
            <w:vAlign w:val="center"/>
          </w:tcPr>
          <w:p w14:paraId="1B03BEB2" w14:textId="63BB3181" w:rsidR="000B56B8" w:rsidRPr="008E2C71" w:rsidRDefault="000B56B8" w:rsidP="000B56B8">
            <w:pPr>
              <w:spacing w:after="0" w:line="240" w:lineRule="auto"/>
              <w:jc w:val="center"/>
              <w:rPr>
                <w:rFonts w:ascii="Times New Roman" w:eastAsia="Times New Roman" w:hAnsi="Times New Roman" w:cs="Times New Roman"/>
                <w:b/>
                <w:bCs/>
                <w:color w:val="000000"/>
                <w:sz w:val="18"/>
                <w:szCs w:val="18"/>
                <w:lang w:eastAsia="hr-HR"/>
              </w:rPr>
            </w:pPr>
            <w:r w:rsidRPr="009D4CEB">
              <w:rPr>
                <w:rFonts w:ascii="Times New Roman" w:eastAsiaTheme="minorEastAsia" w:hAnsi="Times New Roman" w:cs="Times New Roman"/>
                <w:b/>
                <w:bCs/>
                <w:sz w:val="20"/>
                <w:szCs w:val="20"/>
              </w:rPr>
              <w:t>INDEKS %</w:t>
            </w:r>
          </w:p>
        </w:tc>
      </w:tr>
      <w:tr w:rsidR="008E2C71" w:rsidRPr="005B469E" w14:paraId="40B51B34" w14:textId="45E93545" w:rsidTr="008436A5">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8103" w14:textId="77777777" w:rsidR="008E2C71" w:rsidRPr="005B469E" w:rsidRDefault="008E2C71" w:rsidP="007C7FA8">
            <w:pPr>
              <w:spacing w:after="0" w:line="240" w:lineRule="auto"/>
              <w:rPr>
                <w:rFonts w:ascii="Times New Roman" w:eastAsia="Times New Roman" w:hAnsi="Times New Roman"/>
                <w:color w:val="000000"/>
                <w:sz w:val="20"/>
                <w:szCs w:val="20"/>
                <w:lang w:eastAsia="hr-HR"/>
              </w:rPr>
            </w:pPr>
            <w:r w:rsidRPr="005B469E">
              <w:rPr>
                <w:rFonts w:ascii="Times New Roman" w:eastAsia="Times New Roman" w:hAnsi="Times New Roman"/>
                <w:color w:val="000000"/>
                <w:sz w:val="20"/>
                <w:szCs w:val="20"/>
                <w:lang w:eastAsia="hr-HR"/>
              </w:rPr>
              <w:t>Program 1003 Zaštita okoliša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72343" w14:textId="10D4F9F1" w:rsidR="008E2C71" w:rsidRPr="005B469E"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6.371,00</w:t>
            </w:r>
          </w:p>
        </w:tc>
        <w:tc>
          <w:tcPr>
            <w:tcW w:w="0" w:type="auto"/>
            <w:tcBorders>
              <w:top w:val="single" w:sz="4" w:space="0" w:color="auto"/>
              <w:left w:val="nil"/>
              <w:bottom w:val="single" w:sz="4" w:space="0" w:color="auto"/>
              <w:right w:val="single" w:sz="4" w:space="0" w:color="auto"/>
            </w:tcBorders>
            <w:vAlign w:val="center"/>
          </w:tcPr>
          <w:p w14:paraId="7D805E78" w14:textId="19FF2EB7" w:rsidR="008E2C71" w:rsidRPr="005B469E"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6.370,69</w:t>
            </w:r>
          </w:p>
        </w:tc>
        <w:tc>
          <w:tcPr>
            <w:tcW w:w="0" w:type="auto"/>
            <w:tcBorders>
              <w:top w:val="single" w:sz="4" w:space="0" w:color="auto"/>
              <w:left w:val="nil"/>
              <w:bottom w:val="single" w:sz="4" w:space="0" w:color="auto"/>
              <w:right w:val="single" w:sz="4" w:space="0" w:color="auto"/>
            </w:tcBorders>
            <w:vAlign w:val="center"/>
          </w:tcPr>
          <w:p w14:paraId="5768C27A" w14:textId="759BBA61" w:rsidR="008E2C71"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100,00</w:t>
            </w:r>
          </w:p>
        </w:tc>
      </w:tr>
      <w:tr w:rsidR="008E2C71" w:rsidRPr="005B469E" w14:paraId="6E53A911" w14:textId="77777777" w:rsidTr="008436A5">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F83F" w14:textId="786E2F37" w:rsidR="008E2C71" w:rsidRPr="005B469E" w:rsidRDefault="008E2C71" w:rsidP="007C7FA8">
            <w:pPr>
              <w:spacing w:after="0" w:line="240" w:lineRule="auto"/>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Program 1003 Zavod za prostorno uređenje</w:t>
            </w:r>
          </w:p>
        </w:tc>
        <w:tc>
          <w:tcPr>
            <w:tcW w:w="0" w:type="auto"/>
            <w:tcBorders>
              <w:top w:val="single" w:sz="4" w:space="0" w:color="auto"/>
              <w:left w:val="nil"/>
              <w:bottom w:val="single" w:sz="4" w:space="0" w:color="auto"/>
              <w:right w:val="single" w:sz="4" w:space="0" w:color="auto"/>
            </w:tcBorders>
            <w:shd w:val="clear" w:color="auto" w:fill="auto"/>
            <w:vAlign w:val="center"/>
          </w:tcPr>
          <w:p w14:paraId="62C86E7D" w14:textId="4A1D5D1A" w:rsidR="008E2C71"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351.916,37</w:t>
            </w:r>
          </w:p>
        </w:tc>
        <w:tc>
          <w:tcPr>
            <w:tcW w:w="0" w:type="auto"/>
            <w:tcBorders>
              <w:top w:val="single" w:sz="4" w:space="0" w:color="auto"/>
              <w:left w:val="nil"/>
              <w:bottom w:val="single" w:sz="4" w:space="0" w:color="auto"/>
              <w:right w:val="single" w:sz="4" w:space="0" w:color="auto"/>
            </w:tcBorders>
            <w:vAlign w:val="center"/>
          </w:tcPr>
          <w:p w14:paraId="3E4396F0" w14:textId="664CE1DA" w:rsidR="008E2C71" w:rsidRDefault="008E2C71" w:rsidP="008E2C7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267.737,06</w:t>
            </w:r>
          </w:p>
        </w:tc>
        <w:tc>
          <w:tcPr>
            <w:tcW w:w="0" w:type="auto"/>
            <w:tcBorders>
              <w:top w:val="single" w:sz="4" w:space="0" w:color="auto"/>
              <w:left w:val="nil"/>
              <w:bottom w:val="single" w:sz="4" w:space="0" w:color="auto"/>
              <w:right w:val="single" w:sz="4" w:space="0" w:color="auto"/>
            </w:tcBorders>
            <w:vAlign w:val="center"/>
          </w:tcPr>
          <w:p w14:paraId="420253BF" w14:textId="4FA4258D" w:rsidR="008E2C71"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76,08</w:t>
            </w:r>
          </w:p>
        </w:tc>
      </w:tr>
      <w:tr w:rsidR="008E2C71" w:rsidRPr="005B469E" w14:paraId="0E8CBA40" w14:textId="006D5225" w:rsidTr="008436A5">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16C3C" w14:textId="77777777" w:rsidR="008E2C71" w:rsidRPr="005B469E" w:rsidRDefault="008E2C71" w:rsidP="007C7FA8">
            <w:pPr>
              <w:spacing w:after="0" w:line="240" w:lineRule="auto"/>
              <w:rPr>
                <w:rFonts w:ascii="Times New Roman" w:eastAsia="Times New Roman" w:hAnsi="Times New Roman"/>
                <w:color w:val="000000"/>
                <w:sz w:val="20"/>
                <w:szCs w:val="20"/>
                <w:lang w:eastAsia="hr-HR"/>
              </w:rPr>
            </w:pPr>
            <w:r w:rsidRPr="005B469E">
              <w:rPr>
                <w:rFonts w:ascii="Times New Roman" w:eastAsia="Times New Roman" w:hAnsi="Times New Roman"/>
                <w:color w:val="000000"/>
                <w:sz w:val="20"/>
                <w:szCs w:val="20"/>
                <w:lang w:eastAsia="hr-HR"/>
              </w:rPr>
              <w:t>Program 1003 Zaštita okoliša</w:t>
            </w:r>
          </w:p>
        </w:tc>
        <w:tc>
          <w:tcPr>
            <w:tcW w:w="0" w:type="auto"/>
            <w:tcBorders>
              <w:top w:val="single" w:sz="4" w:space="0" w:color="auto"/>
              <w:left w:val="nil"/>
              <w:bottom w:val="single" w:sz="4" w:space="0" w:color="auto"/>
              <w:right w:val="single" w:sz="4" w:space="0" w:color="auto"/>
            </w:tcBorders>
            <w:shd w:val="clear" w:color="auto" w:fill="auto"/>
            <w:vAlign w:val="center"/>
          </w:tcPr>
          <w:p w14:paraId="29022B8A" w14:textId="77F5A885" w:rsidR="008E2C71" w:rsidRPr="005B469E"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238.850,00</w:t>
            </w:r>
          </w:p>
        </w:tc>
        <w:tc>
          <w:tcPr>
            <w:tcW w:w="0" w:type="auto"/>
            <w:tcBorders>
              <w:top w:val="single" w:sz="4" w:space="0" w:color="auto"/>
              <w:left w:val="nil"/>
              <w:bottom w:val="single" w:sz="4" w:space="0" w:color="auto"/>
              <w:right w:val="single" w:sz="4" w:space="0" w:color="auto"/>
            </w:tcBorders>
            <w:vAlign w:val="center"/>
          </w:tcPr>
          <w:p w14:paraId="505601B7" w14:textId="197E2098" w:rsidR="008E2C71" w:rsidRPr="005B469E"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215.933,01</w:t>
            </w:r>
          </w:p>
        </w:tc>
        <w:tc>
          <w:tcPr>
            <w:tcW w:w="0" w:type="auto"/>
            <w:tcBorders>
              <w:top w:val="single" w:sz="4" w:space="0" w:color="auto"/>
              <w:left w:val="nil"/>
              <w:bottom w:val="single" w:sz="4" w:space="0" w:color="auto"/>
              <w:right w:val="single" w:sz="4" w:space="0" w:color="auto"/>
            </w:tcBorders>
            <w:vAlign w:val="center"/>
          </w:tcPr>
          <w:p w14:paraId="4E1EBD94" w14:textId="2BA403F1" w:rsidR="008E2C71" w:rsidRDefault="008E2C71"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90,41</w:t>
            </w:r>
          </w:p>
        </w:tc>
      </w:tr>
      <w:tr w:rsidR="008E2C71" w:rsidRPr="005B469E" w14:paraId="2B4E6513" w14:textId="77777777" w:rsidTr="008436A5">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AEBE0" w14:textId="6B0401F2" w:rsidR="008E2C71" w:rsidRPr="005B469E" w:rsidRDefault="008E2C71" w:rsidP="007C7FA8">
            <w:pPr>
              <w:spacing w:after="0" w:line="240" w:lineRule="auto"/>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Program 1003 Javna ustanova Međimurska priroda</w:t>
            </w:r>
          </w:p>
        </w:tc>
        <w:tc>
          <w:tcPr>
            <w:tcW w:w="0" w:type="auto"/>
            <w:tcBorders>
              <w:top w:val="single" w:sz="4" w:space="0" w:color="auto"/>
              <w:left w:val="nil"/>
              <w:bottom w:val="single" w:sz="4" w:space="0" w:color="auto"/>
              <w:right w:val="single" w:sz="4" w:space="0" w:color="auto"/>
            </w:tcBorders>
            <w:shd w:val="clear" w:color="auto" w:fill="auto"/>
            <w:vAlign w:val="center"/>
          </w:tcPr>
          <w:p w14:paraId="3787CF89" w14:textId="6FF18024" w:rsidR="008E2C71" w:rsidRDefault="008436A5"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996.209,00</w:t>
            </w:r>
          </w:p>
        </w:tc>
        <w:tc>
          <w:tcPr>
            <w:tcW w:w="0" w:type="auto"/>
            <w:tcBorders>
              <w:top w:val="single" w:sz="4" w:space="0" w:color="auto"/>
              <w:left w:val="nil"/>
              <w:bottom w:val="single" w:sz="4" w:space="0" w:color="auto"/>
              <w:right w:val="single" w:sz="4" w:space="0" w:color="auto"/>
            </w:tcBorders>
            <w:vAlign w:val="center"/>
          </w:tcPr>
          <w:p w14:paraId="70318878" w14:textId="4F766781" w:rsidR="008E2C71" w:rsidRDefault="008436A5"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856.407,57</w:t>
            </w:r>
          </w:p>
        </w:tc>
        <w:tc>
          <w:tcPr>
            <w:tcW w:w="0" w:type="auto"/>
            <w:tcBorders>
              <w:top w:val="single" w:sz="4" w:space="0" w:color="auto"/>
              <w:left w:val="nil"/>
              <w:bottom w:val="single" w:sz="4" w:space="0" w:color="auto"/>
              <w:right w:val="single" w:sz="4" w:space="0" w:color="auto"/>
            </w:tcBorders>
            <w:vAlign w:val="center"/>
          </w:tcPr>
          <w:p w14:paraId="374D4B4C" w14:textId="5766469B" w:rsidR="008E2C71" w:rsidRDefault="008436A5" w:rsidP="007C7FA8">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85,97</w:t>
            </w:r>
          </w:p>
        </w:tc>
      </w:tr>
      <w:tr w:rsidR="008E2C71" w:rsidRPr="005B469E" w14:paraId="7B775949" w14:textId="5F866F7E" w:rsidTr="008E2C71">
        <w:trPr>
          <w:trHeight w:val="227"/>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1EAE3" w14:textId="77777777" w:rsidR="008E2C71" w:rsidRPr="00080595" w:rsidRDefault="008E2C71" w:rsidP="007C7FA8">
            <w:pPr>
              <w:spacing w:after="0" w:line="240" w:lineRule="auto"/>
              <w:rPr>
                <w:rFonts w:ascii="Times New Roman" w:eastAsia="Times New Roman" w:hAnsi="Times New Roman"/>
                <w:b/>
                <w:bCs/>
                <w:color w:val="000000"/>
                <w:sz w:val="20"/>
                <w:szCs w:val="20"/>
                <w:lang w:eastAsia="hr-HR"/>
              </w:rPr>
            </w:pPr>
            <w:r w:rsidRPr="00080595">
              <w:rPr>
                <w:rFonts w:ascii="Times New Roman" w:eastAsia="Times New Roman" w:hAnsi="Times New Roman"/>
                <w:b/>
                <w:bCs/>
                <w:color w:val="000000"/>
                <w:sz w:val="20"/>
                <w:szCs w:val="20"/>
                <w:lang w:eastAsia="hr-HR"/>
              </w:rPr>
              <w:t>Ukupno:</w:t>
            </w:r>
          </w:p>
        </w:tc>
        <w:tc>
          <w:tcPr>
            <w:tcW w:w="0" w:type="auto"/>
            <w:tcBorders>
              <w:top w:val="single" w:sz="4" w:space="0" w:color="auto"/>
              <w:left w:val="nil"/>
              <w:bottom w:val="single" w:sz="4" w:space="0" w:color="auto"/>
              <w:right w:val="single" w:sz="4" w:space="0" w:color="auto"/>
            </w:tcBorders>
            <w:shd w:val="clear" w:color="auto" w:fill="auto"/>
          </w:tcPr>
          <w:p w14:paraId="5B2CE4CC" w14:textId="16B8A800" w:rsidR="008E2C71" w:rsidRPr="00080595" w:rsidRDefault="008436A5" w:rsidP="007C7FA8">
            <w:pPr>
              <w:spacing w:after="0" w:line="240" w:lineRule="auto"/>
              <w:jc w:val="right"/>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1.593.346,37</w:t>
            </w:r>
          </w:p>
        </w:tc>
        <w:tc>
          <w:tcPr>
            <w:tcW w:w="0" w:type="auto"/>
            <w:tcBorders>
              <w:top w:val="single" w:sz="4" w:space="0" w:color="auto"/>
              <w:left w:val="nil"/>
              <w:bottom w:val="single" w:sz="4" w:space="0" w:color="auto"/>
              <w:right w:val="single" w:sz="4" w:space="0" w:color="auto"/>
            </w:tcBorders>
            <w:vAlign w:val="center"/>
          </w:tcPr>
          <w:p w14:paraId="465D118E" w14:textId="02060278" w:rsidR="008E2C71" w:rsidRPr="00080595" w:rsidRDefault="008436A5" w:rsidP="007C7FA8">
            <w:pPr>
              <w:spacing w:after="0" w:line="240" w:lineRule="auto"/>
              <w:jc w:val="right"/>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1.346.448,33</w:t>
            </w:r>
          </w:p>
        </w:tc>
        <w:tc>
          <w:tcPr>
            <w:tcW w:w="0" w:type="auto"/>
            <w:tcBorders>
              <w:top w:val="single" w:sz="4" w:space="0" w:color="auto"/>
              <w:left w:val="nil"/>
              <w:bottom w:val="single" w:sz="4" w:space="0" w:color="auto"/>
              <w:right w:val="single" w:sz="4" w:space="0" w:color="auto"/>
            </w:tcBorders>
          </w:tcPr>
          <w:p w14:paraId="3619EA65" w14:textId="284FC9BA" w:rsidR="008E2C71" w:rsidRDefault="008436A5" w:rsidP="007C7FA8">
            <w:pPr>
              <w:spacing w:after="0" w:line="240" w:lineRule="auto"/>
              <w:jc w:val="right"/>
              <w:rPr>
                <w:rFonts w:ascii="Times New Roman" w:eastAsia="Times New Roman" w:hAnsi="Times New Roman"/>
                <w:b/>
                <w:bCs/>
                <w:color w:val="000000"/>
                <w:sz w:val="20"/>
                <w:szCs w:val="20"/>
                <w:lang w:eastAsia="hr-HR"/>
              </w:rPr>
            </w:pPr>
            <w:r>
              <w:rPr>
                <w:rFonts w:ascii="Times New Roman" w:eastAsia="Times New Roman" w:hAnsi="Times New Roman"/>
                <w:b/>
                <w:bCs/>
                <w:color w:val="000000"/>
                <w:sz w:val="20"/>
                <w:szCs w:val="20"/>
                <w:lang w:eastAsia="hr-HR"/>
              </w:rPr>
              <w:t>84,50</w:t>
            </w:r>
          </w:p>
        </w:tc>
      </w:tr>
    </w:tbl>
    <w:p w14:paraId="2CA94A85" w14:textId="77777777" w:rsidR="00F1159D" w:rsidRDefault="00F1159D" w:rsidP="00F1159D">
      <w:pPr>
        <w:spacing w:after="0"/>
        <w:rPr>
          <w:rFonts w:ascii="Times New Roman" w:hAnsi="Times New Roman"/>
          <w:sz w:val="20"/>
          <w:szCs w:val="20"/>
        </w:rPr>
      </w:pPr>
    </w:p>
    <w:p w14:paraId="759C93AD" w14:textId="77777777" w:rsidR="008A733A" w:rsidRPr="005B469E" w:rsidRDefault="008A733A" w:rsidP="00F1159D">
      <w:pPr>
        <w:spacing w:after="0"/>
        <w:rPr>
          <w:rFonts w:ascii="Times New Roman" w:hAnsi="Times New Roman"/>
          <w:sz w:val="20"/>
          <w:szCs w:val="20"/>
        </w:rPr>
      </w:pPr>
    </w:p>
    <w:p w14:paraId="5E562FF0" w14:textId="77777777" w:rsidR="008436A5" w:rsidRPr="008436A5" w:rsidRDefault="008436A5" w:rsidP="008436A5">
      <w:pPr>
        <w:keepNext/>
        <w:pageBreakBefore/>
        <w:spacing w:after="0" w:line="240" w:lineRule="auto"/>
        <w:outlineLvl w:val="0"/>
        <w:rPr>
          <w:rFonts w:ascii="Times New Roman" w:hAnsi="Times New Roman" w:cs="Times New Roman"/>
          <w:b/>
          <w:bCs/>
          <w:i/>
          <w:sz w:val="20"/>
          <w:szCs w:val="20"/>
        </w:rPr>
      </w:pPr>
      <w:r w:rsidRPr="008436A5">
        <w:rPr>
          <w:rFonts w:ascii="Times New Roman" w:hAnsi="Times New Roman" w:cs="Times New Roman"/>
          <w:b/>
          <w:bCs/>
          <w:i/>
          <w:sz w:val="20"/>
          <w:szCs w:val="20"/>
        </w:rPr>
        <w:lastRenderedPageBreak/>
        <w:t>PROGRAM: 1003  Zaštita okoliša</w:t>
      </w:r>
    </w:p>
    <w:p w14:paraId="2B79E1EE" w14:textId="77777777" w:rsidR="008436A5" w:rsidRPr="008436A5" w:rsidRDefault="008436A5" w:rsidP="008436A5">
      <w:pPr>
        <w:spacing w:after="0" w:line="240" w:lineRule="auto"/>
        <w:rPr>
          <w:rFonts w:ascii="Times New Roman" w:eastAsia="Calibri" w:hAnsi="Times New Roman" w:cs="Times New Roman"/>
          <w:b/>
          <w:bCs/>
          <w:sz w:val="20"/>
          <w:szCs w:val="20"/>
        </w:rPr>
      </w:pPr>
      <w:r w:rsidRPr="008436A5">
        <w:rPr>
          <w:rFonts w:ascii="Times New Roman" w:eastAsia="Calibri" w:hAnsi="Times New Roman" w:cs="Times New Roman"/>
          <w:b/>
          <w:bCs/>
          <w:sz w:val="20"/>
          <w:szCs w:val="20"/>
        </w:rPr>
        <w:t>OPIS PROGRAMA:</w:t>
      </w:r>
    </w:p>
    <w:p w14:paraId="7DDD35D5" w14:textId="77777777" w:rsidR="008436A5" w:rsidRPr="008436A5" w:rsidRDefault="008436A5" w:rsidP="008436A5">
      <w:pPr>
        <w:autoSpaceDE w:val="0"/>
        <w:autoSpaceDN w:val="0"/>
        <w:adjustRightInd w:val="0"/>
        <w:spacing w:after="0" w:line="240" w:lineRule="auto"/>
        <w:jc w:val="both"/>
        <w:rPr>
          <w:rFonts w:ascii="Times New Roman" w:eastAsia="Calibri" w:hAnsi="Times New Roman" w:cs="Times New Roman"/>
          <w:color w:val="000000"/>
          <w:sz w:val="20"/>
          <w:szCs w:val="20"/>
        </w:rPr>
      </w:pPr>
      <w:r w:rsidRPr="008436A5">
        <w:rPr>
          <w:rFonts w:ascii="Times New Roman" w:eastAsia="Calibri" w:hAnsi="Times New Roman" w:cs="Times New Roman"/>
          <w:color w:val="000000"/>
          <w:sz w:val="20"/>
          <w:szCs w:val="20"/>
        </w:rPr>
        <w:t xml:space="preserve">Ovim programom osiguravaju se sredstva za realizaciju strateškog cilja usmjerenog na održivo gospodarenje zrakom i tlom kao prirodnim resursima kako bi se očuvalo ili unaprijedilo postojeće stanje tih dvaju ključnih prirodnih resursa te očuvanje i unaprjeđenje postojeće biološke i krajobrazne raznolikosti sukladno principima održivog razvoja. Poticati će se aktivnosti potrebne za zaštitu okoliša, ali isto tako i mjere podizanja svijesti različitih skupina građana o njihovoj ulozi u zaštiti okoliša. </w:t>
      </w:r>
    </w:p>
    <w:p w14:paraId="2A672C6F" w14:textId="77777777" w:rsidR="008436A5" w:rsidRPr="008436A5" w:rsidRDefault="008436A5" w:rsidP="008436A5">
      <w:pPr>
        <w:spacing w:after="0" w:line="240" w:lineRule="auto"/>
        <w:rPr>
          <w:rFonts w:ascii="Times New Roman" w:eastAsia="Calibri" w:hAnsi="Times New Roman" w:cs="Times New Roman"/>
          <w:b/>
          <w:bCs/>
          <w:sz w:val="20"/>
          <w:szCs w:val="20"/>
        </w:rPr>
      </w:pPr>
      <w:r w:rsidRPr="008436A5">
        <w:rPr>
          <w:rFonts w:ascii="Times New Roman" w:eastAsia="Calibri" w:hAnsi="Times New Roman" w:cs="Times New Roman"/>
          <w:b/>
          <w:bCs/>
          <w:sz w:val="20"/>
          <w:szCs w:val="20"/>
        </w:rPr>
        <w:t>ZAKONSKA I DRUGA PODLOGA ZA UVOĐENJE PROGRAMA:</w:t>
      </w:r>
    </w:p>
    <w:p w14:paraId="53206222" w14:textId="77777777" w:rsidR="008436A5" w:rsidRPr="008436A5" w:rsidRDefault="008436A5">
      <w:pPr>
        <w:widowControl w:val="0"/>
        <w:numPr>
          <w:ilvl w:val="0"/>
          <w:numId w:val="15"/>
        </w:numPr>
        <w:autoSpaceDE w:val="0"/>
        <w:autoSpaceDN w:val="0"/>
        <w:spacing w:after="0" w:line="240" w:lineRule="auto"/>
        <w:ind w:left="240" w:hanging="240"/>
        <w:rPr>
          <w:rFonts w:ascii="Times New Roman" w:hAnsi="Times New Roman" w:cs="Times New Roman"/>
          <w:i/>
          <w:sz w:val="20"/>
          <w:szCs w:val="20"/>
        </w:rPr>
      </w:pPr>
      <w:r w:rsidRPr="008436A5">
        <w:rPr>
          <w:rFonts w:ascii="Times New Roman" w:hAnsi="Times New Roman" w:cs="Times New Roman"/>
          <w:i/>
          <w:sz w:val="20"/>
          <w:szCs w:val="20"/>
        </w:rPr>
        <w:t>Zakonu o zaštiti okoliša,</w:t>
      </w:r>
    </w:p>
    <w:p w14:paraId="1C619AF4" w14:textId="77777777" w:rsidR="008436A5" w:rsidRPr="008436A5" w:rsidRDefault="008436A5">
      <w:pPr>
        <w:widowControl w:val="0"/>
        <w:numPr>
          <w:ilvl w:val="0"/>
          <w:numId w:val="15"/>
        </w:numPr>
        <w:autoSpaceDE w:val="0"/>
        <w:autoSpaceDN w:val="0"/>
        <w:spacing w:after="0" w:line="240" w:lineRule="auto"/>
        <w:ind w:left="240" w:hanging="240"/>
        <w:rPr>
          <w:rFonts w:ascii="Times New Roman" w:eastAsia="SimSun" w:hAnsi="Times New Roman" w:cs="Times New Roman"/>
          <w:i/>
          <w:sz w:val="20"/>
          <w:szCs w:val="20"/>
          <w:lang w:eastAsia="zh-CN"/>
        </w:rPr>
      </w:pPr>
      <w:r w:rsidRPr="008436A5">
        <w:rPr>
          <w:rFonts w:ascii="Times New Roman" w:eastAsia="SimSun" w:hAnsi="Times New Roman" w:cs="Times New Roman"/>
          <w:i/>
          <w:sz w:val="20"/>
          <w:szCs w:val="20"/>
          <w:lang w:eastAsia="zh-CN"/>
        </w:rPr>
        <w:t>Zakon o zaštiti prirode,</w:t>
      </w:r>
    </w:p>
    <w:p w14:paraId="67824BFE" w14:textId="77777777" w:rsidR="008436A5" w:rsidRPr="008436A5" w:rsidRDefault="008436A5">
      <w:pPr>
        <w:widowControl w:val="0"/>
        <w:numPr>
          <w:ilvl w:val="0"/>
          <w:numId w:val="15"/>
        </w:numPr>
        <w:autoSpaceDE w:val="0"/>
        <w:autoSpaceDN w:val="0"/>
        <w:spacing w:after="0" w:line="240" w:lineRule="auto"/>
        <w:ind w:left="240" w:hanging="240"/>
        <w:rPr>
          <w:rFonts w:ascii="Times New Roman" w:eastAsia="SimSun" w:hAnsi="Times New Roman" w:cs="Times New Roman"/>
          <w:i/>
          <w:sz w:val="20"/>
          <w:szCs w:val="20"/>
          <w:lang w:eastAsia="zh-CN"/>
        </w:rPr>
      </w:pPr>
      <w:r w:rsidRPr="008436A5">
        <w:rPr>
          <w:rFonts w:ascii="Times New Roman" w:hAnsi="Times New Roman" w:cs="Times New Roman"/>
          <w:i/>
          <w:sz w:val="20"/>
          <w:szCs w:val="20"/>
        </w:rPr>
        <w:t>Zakon o gospodarenju otpadom,</w:t>
      </w:r>
    </w:p>
    <w:p w14:paraId="0CAA48D0" w14:textId="77777777" w:rsidR="008436A5" w:rsidRPr="008436A5" w:rsidRDefault="008436A5">
      <w:pPr>
        <w:widowControl w:val="0"/>
        <w:numPr>
          <w:ilvl w:val="0"/>
          <w:numId w:val="15"/>
        </w:numPr>
        <w:autoSpaceDE w:val="0"/>
        <w:autoSpaceDN w:val="0"/>
        <w:spacing w:after="0" w:line="240" w:lineRule="auto"/>
        <w:ind w:left="240" w:hanging="240"/>
        <w:rPr>
          <w:rFonts w:ascii="Times New Roman" w:eastAsia="Calibri" w:hAnsi="Times New Roman" w:cs="Times New Roman"/>
          <w:i/>
          <w:sz w:val="20"/>
          <w:szCs w:val="20"/>
        </w:rPr>
      </w:pPr>
      <w:r w:rsidRPr="008436A5">
        <w:rPr>
          <w:rFonts w:ascii="Times New Roman" w:eastAsia="Calibri" w:hAnsi="Times New Roman" w:cs="Times New Roman"/>
          <w:i/>
          <w:sz w:val="20"/>
          <w:szCs w:val="20"/>
        </w:rPr>
        <w:t>Zakon o zaštiti zraka,</w:t>
      </w:r>
    </w:p>
    <w:p w14:paraId="7BB7F880" w14:textId="77777777" w:rsidR="008436A5" w:rsidRPr="008436A5" w:rsidRDefault="008436A5">
      <w:pPr>
        <w:widowControl w:val="0"/>
        <w:numPr>
          <w:ilvl w:val="0"/>
          <w:numId w:val="15"/>
        </w:numPr>
        <w:autoSpaceDE w:val="0"/>
        <w:autoSpaceDN w:val="0"/>
        <w:spacing w:after="0" w:line="240" w:lineRule="auto"/>
        <w:ind w:left="240" w:hanging="240"/>
        <w:rPr>
          <w:rFonts w:ascii="Times New Roman" w:eastAsia="Calibri" w:hAnsi="Times New Roman" w:cs="Times New Roman"/>
          <w:i/>
          <w:sz w:val="20"/>
          <w:szCs w:val="20"/>
        </w:rPr>
      </w:pPr>
      <w:r w:rsidRPr="008436A5">
        <w:rPr>
          <w:rFonts w:ascii="Times New Roman" w:eastAsia="Calibri" w:hAnsi="Times New Roman" w:cs="Times New Roman"/>
          <w:i/>
          <w:sz w:val="20"/>
          <w:szCs w:val="20"/>
        </w:rPr>
        <w:t>Zakon o klimatskim promjenama i zaštiti ozonskog sloja,</w:t>
      </w:r>
    </w:p>
    <w:p w14:paraId="5BC53564" w14:textId="77777777" w:rsidR="008436A5" w:rsidRPr="008436A5" w:rsidRDefault="008436A5">
      <w:pPr>
        <w:widowControl w:val="0"/>
        <w:numPr>
          <w:ilvl w:val="0"/>
          <w:numId w:val="15"/>
        </w:numPr>
        <w:autoSpaceDE w:val="0"/>
        <w:autoSpaceDN w:val="0"/>
        <w:spacing w:after="0" w:line="240" w:lineRule="auto"/>
        <w:ind w:left="240" w:hanging="240"/>
        <w:rPr>
          <w:rFonts w:ascii="Times New Roman" w:hAnsi="Times New Roman" w:cs="Times New Roman"/>
          <w:i/>
          <w:sz w:val="20"/>
          <w:szCs w:val="20"/>
        </w:rPr>
      </w:pPr>
      <w:r w:rsidRPr="008436A5">
        <w:rPr>
          <w:rFonts w:ascii="Times New Roman" w:eastAsia="Calibri" w:hAnsi="Times New Roman" w:cs="Times New Roman"/>
          <w:i/>
          <w:sz w:val="20"/>
          <w:szCs w:val="20"/>
        </w:rPr>
        <w:t>Pravilnik o registru onečišćavanja okoliša,</w:t>
      </w:r>
    </w:p>
    <w:p w14:paraId="379E36F0" w14:textId="77777777" w:rsidR="008436A5" w:rsidRPr="008436A5" w:rsidRDefault="008436A5">
      <w:pPr>
        <w:widowControl w:val="0"/>
        <w:numPr>
          <w:ilvl w:val="0"/>
          <w:numId w:val="15"/>
        </w:numPr>
        <w:autoSpaceDE w:val="0"/>
        <w:autoSpaceDN w:val="0"/>
        <w:spacing w:after="0" w:line="240" w:lineRule="auto"/>
        <w:ind w:left="240" w:hanging="240"/>
        <w:rPr>
          <w:rFonts w:ascii="Times New Roman" w:hAnsi="Times New Roman" w:cs="Times New Roman"/>
          <w:i/>
          <w:sz w:val="20"/>
          <w:szCs w:val="20"/>
        </w:rPr>
      </w:pPr>
      <w:r w:rsidRPr="008436A5">
        <w:rPr>
          <w:rFonts w:ascii="Times New Roman" w:hAnsi="Times New Roman" w:cs="Times New Roman"/>
          <w:i/>
          <w:sz w:val="20"/>
          <w:szCs w:val="20"/>
        </w:rPr>
        <w:t>Uredba o strateškoj procjeni utjecaja strategije, plana i programa na okoliš,</w:t>
      </w:r>
    </w:p>
    <w:p w14:paraId="4BAE6775" w14:textId="77777777" w:rsidR="008436A5" w:rsidRPr="008436A5" w:rsidRDefault="008436A5">
      <w:pPr>
        <w:widowControl w:val="0"/>
        <w:numPr>
          <w:ilvl w:val="0"/>
          <w:numId w:val="15"/>
        </w:numPr>
        <w:autoSpaceDE w:val="0"/>
        <w:autoSpaceDN w:val="0"/>
        <w:spacing w:after="0" w:line="240" w:lineRule="auto"/>
        <w:ind w:left="240" w:hanging="240"/>
        <w:rPr>
          <w:rFonts w:ascii="Times New Roman" w:hAnsi="Times New Roman" w:cs="Times New Roman"/>
          <w:sz w:val="20"/>
          <w:szCs w:val="20"/>
        </w:rPr>
      </w:pPr>
      <w:r w:rsidRPr="008436A5">
        <w:rPr>
          <w:rFonts w:ascii="Times New Roman" w:hAnsi="Times New Roman" w:cs="Times New Roman"/>
          <w:i/>
          <w:sz w:val="20"/>
          <w:szCs w:val="20"/>
        </w:rPr>
        <w:t>Uredbe o informiranju i sudjelovanju javnosti i zainteresirane javnosti u pitanjima zaštite okoliša,</w:t>
      </w:r>
    </w:p>
    <w:p w14:paraId="7CC3DE46" w14:textId="77777777" w:rsidR="008436A5" w:rsidRPr="008436A5" w:rsidRDefault="008436A5" w:rsidP="008436A5">
      <w:pPr>
        <w:spacing w:after="0" w:line="240" w:lineRule="auto"/>
        <w:rPr>
          <w:rFonts w:ascii="Times New Roman" w:hAnsi="Times New Roman" w:cs="Times New Roman"/>
          <w:b/>
          <w:bCs/>
          <w:sz w:val="20"/>
          <w:szCs w:val="20"/>
        </w:rPr>
      </w:pPr>
      <w:bookmarkStart w:id="4" w:name="_Hlk138168137"/>
      <w:r w:rsidRPr="008436A5">
        <w:rPr>
          <w:rFonts w:ascii="Times New Roman" w:hAnsi="Times New Roman" w:cs="Times New Roman"/>
          <w:b/>
          <w:bCs/>
          <w:sz w:val="20"/>
          <w:szCs w:val="20"/>
        </w:rPr>
        <w:t xml:space="preserve">PROCJENA I ISHODIŠTE POTREBNIH SREDSTAVA: </w:t>
      </w:r>
    </w:p>
    <w:p w14:paraId="01331D6B" w14:textId="77777777" w:rsidR="008436A5" w:rsidRPr="008436A5" w:rsidRDefault="008436A5" w:rsidP="008436A5">
      <w:pPr>
        <w:spacing w:after="0" w:line="240" w:lineRule="auto"/>
        <w:rPr>
          <w:rFonts w:ascii="Times New Roman" w:eastAsia="Calibri" w:hAnsi="Times New Roman" w:cs="Times New Roman"/>
          <w:sz w:val="20"/>
          <w:szCs w:val="20"/>
        </w:rPr>
      </w:pPr>
      <w:r w:rsidRPr="008436A5">
        <w:rPr>
          <w:rFonts w:ascii="Times New Roman" w:eastAsia="Calibri" w:hAnsi="Times New Roman" w:cs="Times New Roman"/>
          <w:sz w:val="20"/>
          <w:szCs w:val="20"/>
        </w:rPr>
        <w:t>Unutar programa planiraju se slijedeće aktivnosti/projekti:</w:t>
      </w:r>
      <w:bookmarkEnd w:id="4"/>
    </w:p>
    <w:p w14:paraId="21E5A0FA" w14:textId="77777777" w:rsidR="008436A5" w:rsidRDefault="008436A5" w:rsidP="008436A5">
      <w:pPr>
        <w:spacing w:after="0" w:line="240" w:lineRule="auto"/>
        <w:rPr>
          <w:rFonts w:ascii="Times New Roman" w:eastAsia="Calibri" w:hAnsi="Times New Roman" w:cs="Times New Roman"/>
          <w:sz w:val="20"/>
          <w:szCs w:val="20"/>
          <w:highlight w:val="yellow"/>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94"/>
        <w:gridCol w:w="2686"/>
        <w:gridCol w:w="1960"/>
        <w:gridCol w:w="2059"/>
        <w:gridCol w:w="2052"/>
      </w:tblGrid>
      <w:tr w:rsidR="000B56B8" w:rsidRPr="008436A5" w14:paraId="4F916DE4" w14:textId="77777777" w:rsidTr="008436A5">
        <w:trPr>
          <w:trHeight w:val="470"/>
        </w:trPr>
        <w:tc>
          <w:tcPr>
            <w:tcW w:w="594" w:type="dxa"/>
            <w:shd w:val="clear" w:color="auto" w:fill="auto"/>
            <w:vAlign w:val="center"/>
          </w:tcPr>
          <w:p w14:paraId="0F5D297D" w14:textId="0BB2AD89" w:rsidR="000B56B8" w:rsidRPr="008436A5" w:rsidRDefault="000B56B8" w:rsidP="000B56B8">
            <w:pPr>
              <w:rPr>
                <w:rFonts w:ascii="Times New Roman" w:eastAsia="Calibri" w:hAnsi="Times New Roman" w:cs="Times New Roman"/>
                <w:b/>
                <w:bCs/>
                <w:sz w:val="20"/>
                <w:szCs w:val="20"/>
              </w:rPr>
            </w:pPr>
            <w:bookmarkStart w:id="5" w:name="_Hlk138168151"/>
            <w:r w:rsidRPr="008436A5">
              <w:rPr>
                <w:rFonts w:ascii="Times New Roman" w:eastAsia="Calibri" w:hAnsi="Times New Roman" w:cs="Times New Roman"/>
                <w:b/>
                <w:bCs/>
                <w:sz w:val="20"/>
                <w:szCs w:val="20"/>
              </w:rPr>
              <w:t>R.B.</w:t>
            </w:r>
          </w:p>
        </w:tc>
        <w:tc>
          <w:tcPr>
            <w:tcW w:w="2686" w:type="dxa"/>
            <w:shd w:val="clear" w:color="auto" w:fill="auto"/>
            <w:vAlign w:val="center"/>
          </w:tcPr>
          <w:p w14:paraId="040D5610" w14:textId="627B509B" w:rsidR="000B56B8" w:rsidRPr="008436A5" w:rsidRDefault="000B56B8" w:rsidP="000B56B8">
            <w:pPr>
              <w:rPr>
                <w:rFonts w:ascii="Times New Roman" w:eastAsia="Calibri" w:hAnsi="Times New Roman" w:cs="Times New Roman"/>
                <w:b/>
                <w:bCs/>
                <w:sz w:val="20"/>
                <w:szCs w:val="20"/>
              </w:rPr>
            </w:pPr>
            <w:r w:rsidRPr="009D4CEB">
              <w:rPr>
                <w:rFonts w:ascii="Times New Roman" w:eastAsiaTheme="minorEastAsia" w:hAnsi="Times New Roman" w:cs="Times New Roman"/>
                <w:b/>
                <w:bCs/>
                <w:sz w:val="20"/>
                <w:szCs w:val="20"/>
              </w:rPr>
              <w:t>NAZIV AKTIVNOSTI</w:t>
            </w:r>
          </w:p>
        </w:tc>
        <w:tc>
          <w:tcPr>
            <w:tcW w:w="1960" w:type="dxa"/>
            <w:shd w:val="clear" w:color="auto" w:fill="auto"/>
            <w:vAlign w:val="center"/>
          </w:tcPr>
          <w:p w14:paraId="5E90FFEF" w14:textId="6476D8E2" w:rsidR="000B56B8" w:rsidRPr="008436A5" w:rsidRDefault="000B56B8" w:rsidP="000B56B8">
            <w:pPr>
              <w:keepNext/>
              <w:jc w:val="center"/>
              <w:outlineLvl w:val="6"/>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PLAN 2024. </w:t>
            </w:r>
          </w:p>
        </w:tc>
        <w:tc>
          <w:tcPr>
            <w:tcW w:w="20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0E85B9" w14:textId="3115427C" w:rsidR="000B56B8" w:rsidRPr="008436A5" w:rsidRDefault="000B56B8" w:rsidP="000B56B8">
            <w:pPr>
              <w:keepNext/>
              <w:jc w:val="center"/>
              <w:outlineLvl w:val="6"/>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 xml:space="preserve">IZVRŠENJE 2024. </w:t>
            </w:r>
          </w:p>
        </w:tc>
        <w:tc>
          <w:tcPr>
            <w:tcW w:w="20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2CE672" w14:textId="14C3D2E8" w:rsidR="000B56B8" w:rsidRPr="008436A5" w:rsidRDefault="000B56B8" w:rsidP="000B56B8">
            <w:pPr>
              <w:keepNext/>
              <w:jc w:val="center"/>
              <w:outlineLvl w:val="6"/>
              <w:rPr>
                <w:rFonts w:ascii="Times New Roman" w:hAnsi="Times New Roman" w:cs="Times New Roman"/>
                <w:b/>
                <w:bCs/>
                <w:sz w:val="20"/>
                <w:szCs w:val="20"/>
              </w:rPr>
            </w:pPr>
            <w:r w:rsidRPr="009D4CEB">
              <w:rPr>
                <w:rFonts w:ascii="Times New Roman" w:eastAsiaTheme="minorEastAsia" w:hAnsi="Times New Roman" w:cs="Times New Roman"/>
                <w:b/>
                <w:bCs/>
                <w:sz w:val="20"/>
                <w:szCs w:val="20"/>
              </w:rPr>
              <w:t>INDEKS %</w:t>
            </w:r>
          </w:p>
        </w:tc>
      </w:tr>
      <w:tr w:rsidR="008436A5" w:rsidRPr="008436A5" w14:paraId="75F433ED" w14:textId="77777777" w:rsidTr="00F05A65">
        <w:trPr>
          <w:trHeight w:val="359"/>
        </w:trPr>
        <w:tc>
          <w:tcPr>
            <w:tcW w:w="594" w:type="dxa"/>
            <w:shd w:val="clear" w:color="auto" w:fill="auto"/>
            <w:vAlign w:val="center"/>
          </w:tcPr>
          <w:p w14:paraId="1931B2CD"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01.</w:t>
            </w:r>
          </w:p>
        </w:tc>
        <w:tc>
          <w:tcPr>
            <w:tcW w:w="2686" w:type="dxa"/>
            <w:shd w:val="clear" w:color="auto" w:fill="auto"/>
            <w:vAlign w:val="center"/>
          </w:tcPr>
          <w:p w14:paraId="22A51653" w14:textId="77777777" w:rsidR="008436A5" w:rsidRPr="008436A5" w:rsidRDefault="008436A5" w:rsidP="00641EDC">
            <w:pPr>
              <w:jc w:val="both"/>
              <w:rPr>
                <w:rFonts w:ascii="Times New Roman" w:eastAsia="Calibri" w:hAnsi="Times New Roman" w:cs="Times New Roman"/>
                <w:sz w:val="20"/>
                <w:szCs w:val="20"/>
              </w:rPr>
            </w:pPr>
            <w:r w:rsidRPr="008436A5">
              <w:rPr>
                <w:rFonts w:ascii="Times New Roman" w:hAnsi="Times New Roman" w:cs="Times New Roman"/>
                <w:sz w:val="20"/>
                <w:szCs w:val="20"/>
              </w:rPr>
              <w:t>Strateška procjena III izmjena i dopuna Prostornog plana MŽ</w:t>
            </w:r>
          </w:p>
        </w:tc>
        <w:tc>
          <w:tcPr>
            <w:tcW w:w="1960" w:type="dxa"/>
            <w:shd w:val="clear" w:color="auto" w:fill="auto"/>
            <w:vAlign w:val="center"/>
          </w:tcPr>
          <w:p w14:paraId="32563C4E"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6.371,00</w:t>
            </w:r>
          </w:p>
        </w:tc>
        <w:tc>
          <w:tcPr>
            <w:tcW w:w="2059" w:type="dxa"/>
            <w:shd w:val="clear" w:color="auto" w:fill="auto"/>
            <w:vAlign w:val="center"/>
          </w:tcPr>
          <w:p w14:paraId="3154411F"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6.370,69</w:t>
            </w:r>
          </w:p>
        </w:tc>
        <w:tc>
          <w:tcPr>
            <w:tcW w:w="2052" w:type="dxa"/>
            <w:shd w:val="clear" w:color="auto" w:fill="auto"/>
            <w:vAlign w:val="center"/>
          </w:tcPr>
          <w:p w14:paraId="0853125D" w14:textId="3BB6AEF8"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100,0</w:t>
            </w:r>
            <w:r>
              <w:rPr>
                <w:rFonts w:ascii="Times New Roman" w:eastAsia="Calibri" w:hAnsi="Times New Roman" w:cs="Times New Roman"/>
                <w:sz w:val="20"/>
                <w:szCs w:val="20"/>
              </w:rPr>
              <w:t>0</w:t>
            </w:r>
          </w:p>
        </w:tc>
      </w:tr>
      <w:tr w:rsidR="008436A5" w:rsidRPr="008436A5" w14:paraId="4E1B68D9" w14:textId="77777777" w:rsidTr="00F05A65">
        <w:trPr>
          <w:trHeight w:val="359"/>
        </w:trPr>
        <w:tc>
          <w:tcPr>
            <w:tcW w:w="594" w:type="dxa"/>
            <w:shd w:val="clear" w:color="auto" w:fill="auto"/>
            <w:vAlign w:val="center"/>
          </w:tcPr>
          <w:p w14:paraId="34790981"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02.</w:t>
            </w:r>
          </w:p>
        </w:tc>
        <w:tc>
          <w:tcPr>
            <w:tcW w:w="2686" w:type="dxa"/>
            <w:shd w:val="clear" w:color="auto" w:fill="auto"/>
            <w:vAlign w:val="center"/>
          </w:tcPr>
          <w:p w14:paraId="226E5DD3"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Zavod za prostorno uređenje MŽ</w:t>
            </w:r>
          </w:p>
        </w:tc>
        <w:tc>
          <w:tcPr>
            <w:tcW w:w="1960" w:type="dxa"/>
            <w:shd w:val="clear" w:color="auto" w:fill="auto"/>
            <w:vAlign w:val="center"/>
          </w:tcPr>
          <w:p w14:paraId="7F1237D2"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351.916,37</w:t>
            </w:r>
          </w:p>
        </w:tc>
        <w:tc>
          <w:tcPr>
            <w:tcW w:w="2059" w:type="dxa"/>
            <w:shd w:val="clear" w:color="auto" w:fill="auto"/>
            <w:vAlign w:val="center"/>
          </w:tcPr>
          <w:p w14:paraId="78F48120"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hAnsi="Times New Roman" w:cs="Times New Roman"/>
                <w:bCs/>
                <w:sz w:val="20"/>
                <w:szCs w:val="20"/>
              </w:rPr>
              <w:t>267.737,06</w:t>
            </w:r>
          </w:p>
        </w:tc>
        <w:tc>
          <w:tcPr>
            <w:tcW w:w="2052" w:type="dxa"/>
            <w:shd w:val="clear" w:color="auto" w:fill="auto"/>
            <w:vAlign w:val="center"/>
          </w:tcPr>
          <w:p w14:paraId="570AA2FB" w14:textId="6A632134"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76,08</w:t>
            </w:r>
          </w:p>
        </w:tc>
      </w:tr>
      <w:tr w:rsidR="008436A5" w:rsidRPr="008436A5" w14:paraId="423782F3" w14:textId="77777777" w:rsidTr="00F05A65">
        <w:trPr>
          <w:trHeight w:val="359"/>
        </w:trPr>
        <w:tc>
          <w:tcPr>
            <w:tcW w:w="594" w:type="dxa"/>
            <w:shd w:val="clear" w:color="auto" w:fill="auto"/>
            <w:vAlign w:val="center"/>
          </w:tcPr>
          <w:p w14:paraId="0C923BBB"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03.</w:t>
            </w:r>
          </w:p>
        </w:tc>
        <w:tc>
          <w:tcPr>
            <w:tcW w:w="2686" w:type="dxa"/>
            <w:shd w:val="clear" w:color="auto" w:fill="auto"/>
            <w:vAlign w:val="center"/>
          </w:tcPr>
          <w:p w14:paraId="610A21D0"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Mjere postupanja s otpadom</w:t>
            </w:r>
          </w:p>
        </w:tc>
        <w:tc>
          <w:tcPr>
            <w:tcW w:w="1960" w:type="dxa"/>
            <w:shd w:val="clear" w:color="auto" w:fill="auto"/>
            <w:vAlign w:val="center"/>
          </w:tcPr>
          <w:p w14:paraId="5CC02132"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5.000,00</w:t>
            </w:r>
          </w:p>
        </w:tc>
        <w:tc>
          <w:tcPr>
            <w:tcW w:w="2059" w:type="dxa"/>
            <w:shd w:val="clear" w:color="auto" w:fill="auto"/>
            <w:vAlign w:val="center"/>
          </w:tcPr>
          <w:p w14:paraId="51C665F0"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0,00</w:t>
            </w:r>
          </w:p>
        </w:tc>
        <w:tc>
          <w:tcPr>
            <w:tcW w:w="2052" w:type="dxa"/>
            <w:shd w:val="clear" w:color="auto" w:fill="auto"/>
            <w:vAlign w:val="center"/>
          </w:tcPr>
          <w:p w14:paraId="43417BCF" w14:textId="77FDC22C"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0,00</w:t>
            </w:r>
          </w:p>
        </w:tc>
      </w:tr>
      <w:tr w:rsidR="008436A5" w:rsidRPr="008436A5" w14:paraId="61DAF083" w14:textId="77777777" w:rsidTr="00F05A65">
        <w:trPr>
          <w:trHeight w:val="359"/>
        </w:trPr>
        <w:tc>
          <w:tcPr>
            <w:tcW w:w="594" w:type="dxa"/>
            <w:shd w:val="clear" w:color="auto" w:fill="auto"/>
            <w:vAlign w:val="center"/>
          </w:tcPr>
          <w:p w14:paraId="66A77A71"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04.</w:t>
            </w:r>
          </w:p>
        </w:tc>
        <w:tc>
          <w:tcPr>
            <w:tcW w:w="2686" w:type="dxa"/>
            <w:shd w:val="clear" w:color="auto" w:fill="auto"/>
            <w:vAlign w:val="center"/>
          </w:tcPr>
          <w:p w14:paraId="42113CE8"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Plan gospodarenja otpadom MŽ za razdoblje 2024. – 2029.</w:t>
            </w:r>
          </w:p>
        </w:tc>
        <w:tc>
          <w:tcPr>
            <w:tcW w:w="1960" w:type="dxa"/>
            <w:shd w:val="clear" w:color="auto" w:fill="auto"/>
            <w:vAlign w:val="center"/>
          </w:tcPr>
          <w:p w14:paraId="2A5A73CA"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12.500,00</w:t>
            </w:r>
          </w:p>
        </w:tc>
        <w:tc>
          <w:tcPr>
            <w:tcW w:w="2059" w:type="dxa"/>
            <w:shd w:val="clear" w:color="auto" w:fill="auto"/>
            <w:vAlign w:val="center"/>
          </w:tcPr>
          <w:p w14:paraId="6B18C840"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12.500,00</w:t>
            </w:r>
          </w:p>
        </w:tc>
        <w:tc>
          <w:tcPr>
            <w:tcW w:w="2052" w:type="dxa"/>
            <w:shd w:val="clear" w:color="auto" w:fill="auto"/>
            <w:vAlign w:val="center"/>
          </w:tcPr>
          <w:p w14:paraId="30C71E1C" w14:textId="5D0EFC9B"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100,00</w:t>
            </w:r>
          </w:p>
        </w:tc>
      </w:tr>
      <w:tr w:rsidR="008436A5" w:rsidRPr="008436A5" w14:paraId="20C71774" w14:textId="77777777" w:rsidTr="00F05A65">
        <w:trPr>
          <w:trHeight w:val="359"/>
        </w:trPr>
        <w:tc>
          <w:tcPr>
            <w:tcW w:w="594" w:type="dxa"/>
            <w:shd w:val="clear" w:color="auto" w:fill="auto"/>
            <w:vAlign w:val="center"/>
          </w:tcPr>
          <w:p w14:paraId="2749B15A"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05.</w:t>
            </w:r>
          </w:p>
        </w:tc>
        <w:tc>
          <w:tcPr>
            <w:tcW w:w="2686" w:type="dxa"/>
            <w:shd w:val="clear" w:color="auto" w:fill="auto"/>
            <w:vAlign w:val="center"/>
          </w:tcPr>
          <w:p w14:paraId="5125826A"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Registar onečišćavanja okoliša</w:t>
            </w:r>
          </w:p>
        </w:tc>
        <w:tc>
          <w:tcPr>
            <w:tcW w:w="1960" w:type="dxa"/>
            <w:shd w:val="clear" w:color="auto" w:fill="auto"/>
            <w:vAlign w:val="center"/>
          </w:tcPr>
          <w:p w14:paraId="2709099B"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6.975,00</w:t>
            </w:r>
          </w:p>
        </w:tc>
        <w:tc>
          <w:tcPr>
            <w:tcW w:w="2059" w:type="dxa"/>
            <w:shd w:val="clear" w:color="auto" w:fill="auto"/>
            <w:vAlign w:val="center"/>
          </w:tcPr>
          <w:p w14:paraId="20C244C5"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6.975,00</w:t>
            </w:r>
          </w:p>
        </w:tc>
        <w:tc>
          <w:tcPr>
            <w:tcW w:w="2052" w:type="dxa"/>
            <w:shd w:val="clear" w:color="auto" w:fill="auto"/>
            <w:vAlign w:val="center"/>
          </w:tcPr>
          <w:p w14:paraId="57D4FBA7" w14:textId="22FDB26F"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100,00</w:t>
            </w:r>
          </w:p>
        </w:tc>
      </w:tr>
      <w:tr w:rsidR="008436A5" w:rsidRPr="008436A5" w14:paraId="1F8B2AFF" w14:textId="77777777" w:rsidTr="00F05A65">
        <w:trPr>
          <w:trHeight w:val="359"/>
        </w:trPr>
        <w:tc>
          <w:tcPr>
            <w:tcW w:w="594" w:type="dxa"/>
            <w:shd w:val="clear" w:color="auto" w:fill="auto"/>
            <w:vAlign w:val="center"/>
          </w:tcPr>
          <w:p w14:paraId="10DB7231"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06.</w:t>
            </w:r>
          </w:p>
        </w:tc>
        <w:tc>
          <w:tcPr>
            <w:tcW w:w="2686" w:type="dxa"/>
            <w:shd w:val="clear" w:color="auto" w:fill="auto"/>
            <w:vAlign w:val="center"/>
          </w:tcPr>
          <w:p w14:paraId="4DB88C5B" w14:textId="1F4CA2FA"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 xml:space="preserve">Zaštita prirode – Mjere očuvanja bioraznolikosti, krajobrazne raznolikosti i </w:t>
            </w:r>
            <w:proofErr w:type="spellStart"/>
            <w:r w:rsidRPr="008436A5">
              <w:rPr>
                <w:rFonts w:ascii="Times New Roman" w:hAnsi="Times New Roman" w:cs="Times New Roman"/>
                <w:sz w:val="20"/>
                <w:szCs w:val="20"/>
              </w:rPr>
              <w:t>georaznolikosti</w:t>
            </w:r>
            <w:proofErr w:type="spellEnd"/>
          </w:p>
        </w:tc>
        <w:tc>
          <w:tcPr>
            <w:tcW w:w="1960" w:type="dxa"/>
            <w:shd w:val="clear" w:color="auto" w:fill="auto"/>
            <w:vAlign w:val="center"/>
          </w:tcPr>
          <w:p w14:paraId="3BED4EA2"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7.000,00</w:t>
            </w:r>
          </w:p>
        </w:tc>
        <w:tc>
          <w:tcPr>
            <w:tcW w:w="2059" w:type="dxa"/>
            <w:shd w:val="clear" w:color="auto" w:fill="auto"/>
            <w:vAlign w:val="center"/>
          </w:tcPr>
          <w:p w14:paraId="19EE72F2"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0,00</w:t>
            </w:r>
          </w:p>
        </w:tc>
        <w:tc>
          <w:tcPr>
            <w:tcW w:w="2052" w:type="dxa"/>
            <w:shd w:val="clear" w:color="auto" w:fill="auto"/>
            <w:vAlign w:val="center"/>
          </w:tcPr>
          <w:p w14:paraId="6BBC7C70" w14:textId="77777777" w:rsidR="008436A5" w:rsidRPr="008436A5" w:rsidRDefault="008436A5" w:rsidP="00641EDC">
            <w:pPr>
              <w:jc w:val="right"/>
              <w:rPr>
                <w:rFonts w:ascii="Times New Roman" w:eastAsia="Calibri" w:hAnsi="Times New Roman" w:cs="Times New Roman"/>
                <w:sz w:val="20"/>
                <w:szCs w:val="20"/>
              </w:rPr>
            </w:pPr>
          </w:p>
          <w:p w14:paraId="38FEBC50" w14:textId="79B303EB"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0,00</w:t>
            </w:r>
          </w:p>
        </w:tc>
      </w:tr>
      <w:tr w:rsidR="008436A5" w:rsidRPr="008436A5" w14:paraId="7D3C470C" w14:textId="77777777" w:rsidTr="00F05A65">
        <w:trPr>
          <w:trHeight w:val="359"/>
        </w:trPr>
        <w:tc>
          <w:tcPr>
            <w:tcW w:w="594" w:type="dxa"/>
            <w:shd w:val="clear" w:color="auto" w:fill="auto"/>
            <w:vAlign w:val="center"/>
          </w:tcPr>
          <w:p w14:paraId="38FD3BA0"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07.</w:t>
            </w:r>
          </w:p>
        </w:tc>
        <w:tc>
          <w:tcPr>
            <w:tcW w:w="2686" w:type="dxa"/>
            <w:shd w:val="clear" w:color="auto" w:fill="auto"/>
            <w:vAlign w:val="center"/>
          </w:tcPr>
          <w:p w14:paraId="65E52B6F"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Strateška procjena utjecaja na okoliš Plan gospodarenja otpadom MŽ za razdoblje 2024. – 2029.</w:t>
            </w:r>
          </w:p>
        </w:tc>
        <w:tc>
          <w:tcPr>
            <w:tcW w:w="1960" w:type="dxa"/>
            <w:shd w:val="clear" w:color="auto" w:fill="auto"/>
            <w:vAlign w:val="center"/>
          </w:tcPr>
          <w:p w14:paraId="23C03803"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7.375,00</w:t>
            </w:r>
          </w:p>
        </w:tc>
        <w:tc>
          <w:tcPr>
            <w:tcW w:w="2059" w:type="dxa"/>
            <w:shd w:val="clear" w:color="auto" w:fill="auto"/>
            <w:vAlign w:val="center"/>
          </w:tcPr>
          <w:p w14:paraId="20319A24"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7.375,00</w:t>
            </w:r>
          </w:p>
        </w:tc>
        <w:tc>
          <w:tcPr>
            <w:tcW w:w="2052" w:type="dxa"/>
            <w:shd w:val="clear" w:color="auto" w:fill="auto"/>
            <w:vAlign w:val="center"/>
          </w:tcPr>
          <w:p w14:paraId="29F322C2" w14:textId="77777777" w:rsidR="008436A5" w:rsidRPr="008436A5" w:rsidRDefault="008436A5" w:rsidP="00641EDC">
            <w:pPr>
              <w:jc w:val="right"/>
              <w:rPr>
                <w:rFonts w:ascii="Times New Roman" w:eastAsia="Calibri" w:hAnsi="Times New Roman" w:cs="Times New Roman"/>
                <w:sz w:val="20"/>
                <w:szCs w:val="20"/>
              </w:rPr>
            </w:pPr>
          </w:p>
          <w:p w14:paraId="6F89317C" w14:textId="63AA4608"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100,00</w:t>
            </w:r>
          </w:p>
        </w:tc>
      </w:tr>
      <w:tr w:rsidR="008436A5" w:rsidRPr="008436A5" w14:paraId="5E8DD394" w14:textId="77777777" w:rsidTr="00F05A65">
        <w:trPr>
          <w:trHeight w:val="359"/>
        </w:trPr>
        <w:tc>
          <w:tcPr>
            <w:tcW w:w="594" w:type="dxa"/>
            <w:shd w:val="clear" w:color="auto" w:fill="auto"/>
            <w:vAlign w:val="center"/>
          </w:tcPr>
          <w:p w14:paraId="0C7E91DF"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08.</w:t>
            </w:r>
          </w:p>
        </w:tc>
        <w:tc>
          <w:tcPr>
            <w:tcW w:w="2686" w:type="dxa"/>
            <w:shd w:val="clear" w:color="auto" w:fill="auto"/>
            <w:vAlign w:val="center"/>
          </w:tcPr>
          <w:p w14:paraId="6EAECAE3"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Regionalni centar za gospodarenje otpadom</w:t>
            </w:r>
          </w:p>
        </w:tc>
        <w:tc>
          <w:tcPr>
            <w:tcW w:w="1960" w:type="dxa"/>
            <w:shd w:val="clear" w:color="auto" w:fill="auto"/>
            <w:vAlign w:val="center"/>
          </w:tcPr>
          <w:p w14:paraId="42AA4D1E"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200.000,00</w:t>
            </w:r>
          </w:p>
        </w:tc>
        <w:tc>
          <w:tcPr>
            <w:tcW w:w="2059" w:type="dxa"/>
            <w:shd w:val="clear" w:color="auto" w:fill="auto"/>
            <w:vAlign w:val="center"/>
          </w:tcPr>
          <w:p w14:paraId="1A5D4C0C"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189.083,01</w:t>
            </w:r>
          </w:p>
        </w:tc>
        <w:tc>
          <w:tcPr>
            <w:tcW w:w="2052" w:type="dxa"/>
            <w:shd w:val="clear" w:color="auto" w:fill="auto"/>
            <w:vAlign w:val="center"/>
          </w:tcPr>
          <w:p w14:paraId="083B1B2A" w14:textId="164D7DE5"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94,54</w:t>
            </w:r>
          </w:p>
        </w:tc>
      </w:tr>
      <w:tr w:rsidR="008436A5" w:rsidRPr="008436A5" w14:paraId="027A86E7" w14:textId="77777777" w:rsidTr="00F05A65">
        <w:trPr>
          <w:trHeight w:val="359"/>
        </w:trPr>
        <w:tc>
          <w:tcPr>
            <w:tcW w:w="594" w:type="dxa"/>
            <w:shd w:val="clear" w:color="auto" w:fill="auto"/>
            <w:vAlign w:val="center"/>
          </w:tcPr>
          <w:p w14:paraId="01FAACE3" w14:textId="77777777" w:rsidR="008436A5" w:rsidRPr="008436A5" w:rsidRDefault="008436A5" w:rsidP="00641EDC">
            <w:pPr>
              <w:rPr>
                <w:rFonts w:ascii="Times New Roman" w:eastAsia="Calibri" w:hAnsi="Times New Roman" w:cs="Times New Roman"/>
                <w:sz w:val="20"/>
                <w:szCs w:val="20"/>
              </w:rPr>
            </w:pPr>
            <w:r w:rsidRPr="008436A5">
              <w:rPr>
                <w:rFonts w:ascii="Times New Roman" w:eastAsia="Calibri" w:hAnsi="Times New Roman" w:cs="Times New Roman"/>
                <w:sz w:val="20"/>
                <w:szCs w:val="20"/>
              </w:rPr>
              <w:t>09.</w:t>
            </w:r>
          </w:p>
        </w:tc>
        <w:tc>
          <w:tcPr>
            <w:tcW w:w="2686" w:type="dxa"/>
            <w:shd w:val="clear" w:color="auto" w:fill="auto"/>
            <w:vAlign w:val="center"/>
          </w:tcPr>
          <w:p w14:paraId="08C724F5" w14:textId="77777777" w:rsidR="008436A5" w:rsidRPr="008436A5" w:rsidRDefault="008436A5" w:rsidP="00641EDC">
            <w:pPr>
              <w:jc w:val="both"/>
              <w:rPr>
                <w:rFonts w:ascii="Times New Roman" w:hAnsi="Times New Roman" w:cs="Times New Roman"/>
                <w:sz w:val="20"/>
                <w:szCs w:val="20"/>
              </w:rPr>
            </w:pPr>
            <w:r w:rsidRPr="008436A5">
              <w:rPr>
                <w:rFonts w:ascii="Times New Roman" w:hAnsi="Times New Roman" w:cs="Times New Roman"/>
                <w:sz w:val="20"/>
                <w:szCs w:val="20"/>
              </w:rPr>
              <w:t>Javna ustanova Međimurska priroda</w:t>
            </w:r>
          </w:p>
        </w:tc>
        <w:tc>
          <w:tcPr>
            <w:tcW w:w="1960" w:type="dxa"/>
            <w:shd w:val="clear" w:color="auto" w:fill="auto"/>
            <w:vAlign w:val="center"/>
          </w:tcPr>
          <w:p w14:paraId="5AE19017"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996.209,00</w:t>
            </w:r>
          </w:p>
        </w:tc>
        <w:tc>
          <w:tcPr>
            <w:tcW w:w="2059" w:type="dxa"/>
            <w:shd w:val="clear" w:color="auto" w:fill="auto"/>
            <w:vAlign w:val="center"/>
          </w:tcPr>
          <w:p w14:paraId="1A619EF6" w14:textId="77777777"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856.407,57</w:t>
            </w:r>
          </w:p>
        </w:tc>
        <w:tc>
          <w:tcPr>
            <w:tcW w:w="2052" w:type="dxa"/>
            <w:shd w:val="clear" w:color="auto" w:fill="auto"/>
            <w:vAlign w:val="center"/>
          </w:tcPr>
          <w:p w14:paraId="2E1BFB0A" w14:textId="35E37DA1" w:rsidR="008436A5" w:rsidRPr="008436A5" w:rsidRDefault="008436A5" w:rsidP="00641EDC">
            <w:pPr>
              <w:jc w:val="right"/>
              <w:rPr>
                <w:rFonts w:ascii="Times New Roman" w:eastAsia="Calibri" w:hAnsi="Times New Roman" w:cs="Times New Roman"/>
                <w:sz w:val="20"/>
                <w:szCs w:val="20"/>
              </w:rPr>
            </w:pPr>
            <w:r w:rsidRPr="008436A5">
              <w:rPr>
                <w:rFonts w:ascii="Times New Roman" w:eastAsia="Calibri" w:hAnsi="Times New Roman" w:cs="Times New Roman"/>
                <w:sz w:val="20"/>
                <w:szCs w:val="20"/>
              </w:rPr>
              <w:t>85,97</w:t>
            </w:r>
          </w:p>
        </w:tc>
      </w:tr>
      <w:tr w:rsidR="008436A5" w:rsidRPr="008436A5" w14:paraId="275CF6F1" w14:textId="77777777" w:rsidTr="008436A5">
        <w:trPr>
          <w:trHeight w:val="359"/>
        </w:trPr>
        <w:tc>
          <w:tcPr>
            <w:tcW w:w="594" w:type="dxa"/>
            <w:shd w:val="clear" w:color="auto" w:fill="auto"/>
            <w:vAlign w:val="center"/>
          </w:tcPr>
          <w:p w14:paraId="3195FE59" w14:textId="77777777" w:rsidR="008436A5" w:rsidRPr="008436A5" w:rsidRDefault="008436A5" w:rsidP="00641EDC">
            <w:pPr>
              <w:rPr>
                <w:rFonts w:ascii="Times New Roman" w:eastAsia="Calibri" w:hAnsi="Times New Roman" w:cs="Times New Roman"/>
                <w:b/>
                <w:bCs/>
                <w:sz w:val="20"/>
                <w:szCs w:val="20"/>
              </w:rPr>
            </w:pPr>
          </w:p>
        </w:tc>
        <w:tc>
          <w:tcPr>
            <w:tcW w:w="2686" w:type="dxa"/>
            <w:shd w:val="clear" w:color="auto" w:fill="auto"/>
            <w:vAlign w:val="center"/>
          </w:tcPr>
          <w:p w14:paraId="624B592D" w14:textId="2A9234AC" w:rsidR="008436A5" w:rsidRPr="008436A5" w:rsidRDefault="008436A5" w:rsidP="00641EDC">
            <w:pPr>
              <w:rPr>
                <w:rFonts w:ascii="Times New Roman" w:eastAsia="Calibri" w:hAnsi="Times New Roman" w:cs="Times New Roman"/>
                <w:b/>
                <w:bCs/>
                <w:sz w:val="20"/>
                <w:szCs w:val="20"/>
              </w:rPr>
            </w:pPr>
            <w:r w:rsidRPr="008436A5">
              <w:rPr>
                <w:rFonts w:ascii="Times New Roman" w:eastAsia="Calibri" w:hAnsi="Times New Roman" w:cs="Times New Roman"/>
                <w:b/>
                <w:bCs/>
                <w:sz w:val="20"/>
                <w:szCs w:val="20"/>
              </w:rPr>
              <w:t>Ukupno:</w:t>
            </w:r>
          </w:p>
        </w:tc>
        <w:tc>
          <w:tcPr>
            <w:tcW w:w="1960" w:type="dxa"/>
            <w:shd w:val="clear" w:color="auto" w:fill="auto"/>
            <w:vAlign w:val="center"/>
          </w:tcPr>
          <w:p w14:paraId="7FA8F0B4" w14:textId="77777777" w:rsidR="008436A5" w:rsidRPr="008436A5" w:rsidRDefault="008436A5" w:rsidP="00641EDC">
            <w:pPr>
              <w:jc w:val="right"/>
              <w:rPr>
                <w:rFonts w:ascii="Times New Roman" w:eastAsia="Calibri" w:hAnsi="Times New Roman" w:cs="Times New Roman"/>
                <w:b/>
                <w:bCs/>
                <w:color w:val="FF0000"/>
                <w:sz w:val="20"/>
                <w:szCs w:val="20"/>
              </w:rPr>
            </w:pPr>
            <w:r w:rsidRPr="008436A5">
              <w:rPr>
                <w:rFonts w:ascii="Times New Roman" w:eastAsia="Calibri" w:hAnsi="Times New Roman" w:cs="Times New Roman"/>
                <w:b/>
                <w:sz w:val="20"/>
                <w:szCs w:val="20"/>
              </w:rPr>
              <w:t>1.593.346,37</w:t>
            </w:r>
          </w:p>
        </w:tc>
        <w:tc>
          <w:tcPr>
            <w:tcW w:w="2059" w:type="dxa"/>
            <w:shd w:val="clear" w:color="auto" w:fill="auto"/>
            <w:vAlign w:val="center"/>
          </w:tcPr>
          <w:p w14:paraId="0F273609" w14:textId="77777777" w:rsidR="008436A5" w:rsidRPr="008436A5" w:rsidRDefault="008436A5" w:rsidP="00641EDC">
            <w:pPr>
              <w:jc w:val="right"/>
              <w:rPr>
                <w:rFonts w:ascii="Times New Roman" w:eastAsia="Calibri" w:hAnsi="Times New Roman" w:cs="Times New Roman"/>
                <w:b/>
                <w:bCs/>
                <w:color w:val="000000"/>
                <w:sz w:val="20"/>
                <w:szCs w:val="20"/>
              </w:rPr>
            </w:pPr>
            <w:r w:rsidRPr="008436A5">
              <w:rPr>
                <w:rFonts w:ascii="Times New Roman" w:eastAsia="Calibri" w:hAnsi="Times New Roman" w:cs="Times New Roman"/>
                <w:b/>
                <w:sz w:val="20"/>
                <w:szCs w:val="20"/>
              </w:rPr>
              <w:t>1.346.448,33</w:t>
            </w:r>
          </w:p>
        </w:tc>
        <w:tc>
          <w:tcPr>
            <w:tcW w:w="2052" w:type="dxa"/>
            <w:shd w:val="clear" w:color="auto" w:fill="auto"/>
            <w:vAlign w:val="center"/>
          </w:tcPr>
          <w:p w14:paraId="6E50A87F" w14:textId="73574F3E" w:rsidR="008436A5" w:rsidRPr="008436A5" w:rsidRDefault="008436A5" w:rsidP="00641EDC">
            <w:pPr>
              <w:jc w:val="right"/>
              <w:rPr>
                <w:rFonts w:ascii="Times New Roman" w:eastAsia="Calibri" w:hAnsi="Times New Roman" w:cs="Times New Roman"/>
                <w:b/>
                <w:bCs/>
                <w:sz w:val="20"/>
                <w:szCs w:val="20"/>
              </w:rPr>
            </w:pPr>
            <w:r w:rsidRPr="008436A5">
              <w:rPr>
                <w:rFonts w:ascii="Times New Roman" w:eastAsia="Calibri" w:hAnsi="Times New Roman" w:cs="Times New Roman"/>
                <w:b/>
                <w:bCs/>
                <w:sz w:val="20"/>
                <w:szCs w:val="20"/>
              </w:rPr>
              <w:t>84,50</w:t>
            </w:r>
          </w:p>
        </w:tc>
      </w:tr>
      <w:bookmarkEnd w:id="5"/>
    </w:tbl>
    <w:p w14:paraId="08D6276B" w14:textId="77777777" w:rsidR="008436A5" w:rsidRPr="008436A5" w:rsidRDefault="008436A5" w:rsidP="008436A5">
      <w:pPr>
        <w:spacing w:after="0" w:line="240" w:lineRule="auto"/>
        <w:rPr>
          <w:rFonts w:ascii="Times New Roman" w:eastAsia="Calibri" w:hAnsi="Times New Roman" w:cs="Times New Roman"/>
          <w:sz w:val="20"/>
          <w:szCs w:val="20"/>
          <w:highlight w:val="yellow"/>
        </w:rPr>
      </w:pPr>
    </w:p>
    <w:p w14:paraId="015D54CA"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hAnsi="Times New Roman" w:cs="Times New Roman"/>
          <w:b/>
          <w:i/>
          <w:sz w:val="20"/>
          <w:szCs w:val="20"/>
        </w:rPr>
        <w:t>01. Strateška procjena III izmjena i dopuna Prostornog plana Međimurske županije</w:t>
      </w:r>
    </w:p>
    <w:p w14:paraId="748A852C"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Ovaj postupak uključuje određivanje sadržaja strateške studije, izradu strateške studije i ocjenu cjelovitosti i stručne utemeljenosti strateške studije osobito u vezi s razumnim alternativama plana, postupak davanja mišljenja povjerenstva za stratešku procjenu, postupak davanja mišljenja tijela i/ili osoba određenih posebnim propisima te mišljenja jedinica lokalne samouprave i drugih tijela, rezultate prekograničnih konzultacija ako su bile obvezne sukladno Zakonu o zaštiti okoliša, informiranje i sudjelovanje javnosti, postupak davanja mišljenja Ministarstva gospodarstva i održivog razvoja o provedenoj strateškoj procjeni te postupak izvješćivanja nakon donošenja plana.</w:t>
      </w:r>
    </w:p>
    <w:p w14:paraId="0123E73E"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highlight w:val="yellow"/>
        </w:rPr>
      </w:pPr>
    </w:p>
    <w:p w14:paraId="596AF716"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hAnsi="Times New Roman" w:cs="Times New Roman"/>
          <w:b/>
          <w:i/>
          <w:color w:val="000000"/>
          <w:sz w:val="20"/>
          <w:szCs w:val="20"/>
        </w:rPr>
        <w:lastRenderedPageBreak/>
        <w:t xml:space="preserve">02. </w:t>
      </w:r>
      <w:r w:rsidRPr="008436A5">
        <w:rPr>
          <w:rFonts w:ascii="Times New Roman" w:hAnsi="Times New Roman" w:cs="Times New Roman"/>
          <w:b/>
          <w:i/>
          <w:sz w:val="20"/>
          <w:szCs w:val="20"/>
        </w:rPr>
        <w:t>Mjere postupanja s otpadom</w:t>
      </w:r>
    </w:p>
    <w:p w14:paraId="7795DE5B" w14:textId="77777777" w:rsidR="008436A5" w:rsidRPr="008436A5" w:rsidRDefault="008436A5" w:rsidP="008436A5">
      <w:pPr>
        <w:spacing w:after="0" w:line="240" w:lineRule="auto"/>
        <w:jc w:val="both"/>
        <w:rPr>
          <w:rFonts w:ascii="Times New Roman" w:eastAsia="Calibri" w:hAnsi="Times New Roman" w:cs="Times New Roman"/>
          <w:sz w:val="20"/>
          <w:szCs w:val="20"/>
        </w:rPr>
      </w:pPr>
      <w:r w:rsidRPr="008436A5">
        <w:rPr>
          <w:rFonts w:ascii="Times New Roman" w:eastAsia="Times-NewRoman" w:hAnsi="Times New Roman" w:cs="Times New Roman"/>
          <w:bCs/>
          <w:sz w:val="20"/>
          <w:szCs w:val="20"/>
        </w:rPr>
        <w:t xml:space="preserve">Nastaviti provoditi mjere unapređenja sustava gospodarenja otpadom kako je propisano zakonodavnim okvirom i Planom gospodarenja otpadom RH. </w:t>
      </w:r>
      <w:r w:rsidRPr="008436A5">
        <w:rPr>
          <w:rFonts w:ascii="Times New Roman" w:eastAsia="Calibri" w:hAnsi="Times New Roman" w:cs="Times New Roman"/>
          <w:sz w:val="20"/>
          <w:szCs w:val="20"/>
        </w:rPr>
        <w:t xml:space="preserve">Mjere za smanjivanje nastajanja otpada se odnose na procese ili mjesta nastajanja otpada u svim područjima djelovanja, a podrazumijevaju odgovarajuće postupke, odnosno promjene u proizvodnim ili uporabnim procesima u svrhu smanjivanja otpada po količini, obujmu i štetnim </w:t>
      </w:r>
      <w:proofErr w:type="spellStart"/>
      <w:r w:rsidRPr="008436A5">
        <w:rPr>
          <w:rFonts w:ascii="Times New Roman" w:eastAsia="Calibri" w:hAnsi="Times New Roman" w:cs="Times New Roman"/>
          <w:sz w:val="20"/>
          <w:szCs w:val="20"/>
        </w:rPr>
        <w:t>sastojcima.</w:t>
      </w:r>
      <w:r w:rsidRPr="008436A5">
        <w:rPr>
          <w:rFonts w:ascii="Times New Roman" w:eastAsia="Times-NewRoman" w:hAnsi="Times New Roman" w:cs="Times New Roman"/>
          <w:bCs/>
          <w:sz w:val="20"/>
          <w:szCs w:val="20"/>
        </w:rPr>
        <w:t>Mjere</w:t>
      </w:r>
      <w:proofErr w:type="spellEnd"/>
      <w:r w:rsidRPr="008436A5">
        <w:rPr>
          <w:rFonts w:ascii="Times New Roman" w:eastAsia="Times-NewRoman" w:hAnsi="Times New Roman" w:cs="Times New Roman"/>
          <w:bCs/>
          <w:sz w:val="20"/>
          <w:szCs w:val="20"/>
        </w:rPr>
        <w:t xml:space="preserve"> postupanja s</w:t>
      </w:r>
      <w:r w:rsidRPr="008436A5">
        <w:rPr>
          <w:rFonts w:ascii="Times New Roman" w:eastAsia="Calibri" w:hAnsi="Times New Roman" w:cs="Times New Roman"/>
          <w:sz w:val="20"/>
          <w:szCs w:val="20"/>
        </w:rPr>
        <w:t xml:space="preserve"> otpadom propisuju se radi poticanja prelaska na gospodarstvo koje je u većoj mjeri kružno i u kojem se što dulje zadržava vrijednost proizvoda, materijala i resursa, a stvaranje otpada se svodi na najmanju moguću mjeru.</w:t>
      </w:r>
    </w:p>
    <w:p w14:paraId="4B804CC8" w14:textId="77777777" w:rsidR="008436A5" w:rsidRPr="008436A5" w:rsidRDefault="008436A5" w:rsidP="008436A5">
      <w:pPr>
        <w:spacing w:after="0" w:line="240" w:lineRule="auto"/>
        <w:rPr>
          <w:rFonts w:ascii="Times New Roman" w:hAnsi="Times New Roman" w:cs="Times New Roman"/>
          <w:sz w:val="20"/>
          <w:szCs w:val="20"/>
        </w:rPr>
      </w:pPr>
    </w:p>
    <w:p w14:paraId="140E7B16" w14:textId="77777777" w:rsidR="008436A5" w:rsidRPr="008436A5" w:rsidRDefault="008436A5" w:rsidP="008436A5">
      <w:pPr>
        <w:spacing w:after="0" w:line="240" w:lineRule="auto"/>
        <w:rPr>
          <w:rFonts w:ascii="Times New Roman" w:eastAsia="Calibri" w:hAnsi="Times New Roman" w:cs="Times New Roman"/>
          <w:b/>
          <w:i/>
          <w:sz w:val="20"/>
          <w:szCs w:val="20"/>
        </w:rPr>
      </w:pPr>
      <w:r w:rsidRPr="008436A5">
        <w:rPr>
          <w:rFonts w:ascii="Times New Roman" w:eastAsia="Calibri" w:hAnsi="Times New Roman" w:cs="Times New Roman"/>
          <w:b/>
          <w:i/>
          <w:sz w:val="20"/>
          <w:szCs w:val="20"/>
        </w:rPr>
        <w:t>03. Plan gospodarenja otpadom Međimurske županije za razdoblje 2024. – 2029.</w:t>
      </w:r>
    </w:p>
    <w:p w14:paraId="0A94BA16" w14:textId="77777777" w:rsidR="008436A5" w:rsidRPr="008436A5" w:rsidRDefault="008436A5" w:rsidP="008436A5">
      <w:pPr>
        <w:spacing w:after="0" w:line="240" w:lineRule="auto"/>
        <w:jc w:val="both"/>
        <w:rPr>
          <w:rFonts w:ascii="Times New Roman" w:eastAsia="Calibri" w:hAnsi="Times New Roman" w:cs="Times New Roman"/>
          <w:sz w:val="20"/>
          <w:szCs w:val="20"/>
        </w:rPr>
      </w:pPr>
      <w:r w:rsidRPr="008436A5">
        <w:rPr>
          <w:rFonts w:ascii="Times New Roman" w:eastAsia="Calibri" w:hAnsi="Times New Roman" w:cs="Times New Roman"/>
          <w:sz w:val="20"/>
          <w:szCs w:val="20"/>
        </w:rPr>
        <w:t xml:space="preserve">Obveza izrade Plana gospodarenja otpadom Međimurske županije definirana je člankom 111. Zakona o gospodarenju otpadom. Plan donosi predstavničko tijelo jedinice područne (regionalne) samouprave i o tome obavještava Ministarstvo. Evaluaciju plana radi predstavničko tijelo jedinice područne (regionalne samouprave) najmanje jednom u šest godina, a izmjenu plana prema potrebi. Plan se objavljuje u službenom glasilu jedinice područne (regionalne) samouprave. </w:t>
      </w:r>
    </w:p>
    <w:p w14:paraId="06B38F39" w14:textId="77777777" w:rsidR="008436A5" w:rsidRPr="008436A5" w:rsidRDefault="008436A5" w:rsidP="008436A5">
      <w:pPr>
        <w:spacing w:after="0" w:line="240" w:lineRule="auto"/>
        <w:rPr>
          <w:rFonts w:ascii="Times New Roman" w:hAnsi="Times New Roman" w:cs="Times New Roman"/>
          <w:sz w:val="20"/>
          <w:szCs w:val="20"/>
        </w:rPr>
      </w:pPr>
    </w:p>
    <w:p w14:paraId="318A3E26" w14:textId="77777777" w:rsidR="008436A5" w:rsidRPr="008436A5" w:rsidRDefault="008436A5" w:rsidP="008436A5">
      <w:pPr>
        <w:spacing w:after="0" w:line="240" w:lineRule="auto"/>
        <w:rPr>
          <w:rFonts w:ascii="Times New Roman" w:eastAsia="Calibri" w:hAnsi="Times New Roman" w:cs="Times New Roman"/>
          <w:b/>
          <w:i/>
          <w:sz w:val="20"/>
          <w:szCs w:val="20"/>
        </w:rPr>
      </w:pPr>
      <w:r w:rsidRPr="008436A5">
        <w:rPr>
          <w:rFonts w:ascii="Times New Roman" w:eastAsia="Calibri" w:hAnsi="Times New Roman" w:cs="Times New Roman"/>
          <w:b/>
          <w:i/>
          <w:sz w:val="20"/>
          <w:szCs w:val="20"/>
        </w:rPr>
        <w:t>04. Registar onečišćavanja okoliša</w:t>
      </w:r>
    </w:p>
    <w:p w14:paraId="1F7EF360" w14:textId="77777777" w:rsidR="008436A5" w:rsidRPr="008436A5" w:rsidRDefault="008436A5" w:rsidP="008436A5">
      <w:pPr>
        <w:spacing w:after="0" w:line="240" w:lineRule="auto"/>
        <w:jc w:val="both"/>
        <w:rPr>
          <w:rFonts w:ascii="Times New Roman" w:eastAsia="Calibri" w:hAnsi="Times New Roman" w:cs="Times New Roman"/>
          <w:sz w:val="20"/>
          <w:szCs w:val="20"/>
          <w:shd w:val="clear" w:color="auto" w:fill="FFFFFF"/>
        </w:rPr>
      </w:pPr>
      <w:r w:rsidRPr="008436A5">
        <w:rPr>
          <w:rFonts w:ascii="Times New Roman" w:eastAsia="Calibri" w:hAnsi="Times New Roman" w:cs="Times New Roman"/>
          <w:sz w:val="20"/>
          <w:szCs w:val="20"/>
          <w:shd w:val="clear" w:color="auto" w:fill="FFFFFF"/>
        </w:rPr>
        <w:t>Registar onečišćavanja okoliša je skup podataka o izvorima, vrsti, količini, načinu i mjestu ispuštanja i/ili prijenosa onečišćujućih tvari u zrak, vodu i/ili more i tlo te proizvedenome, sakupljenome i obrađenome otpadu. Registar sadrži podatke obveznika dostave podataka Registra onečišćavanja okoliša s područja 20 županija i Grada Zagreba o ispuštanjima i/ili prijenosu onečišćujućih tvari u zrak, vodu i/ili more i tlo te proizvedenom, sakupljenom i obrađenom otpadu. Ciljani korisnici registra su obveznici dostave podataka, ministarstva, nadležna tijela županija, inspekcijske službe, Fond za zaštitu okoliša i energetsku učinkovitost, stručna i šira javnost. Registar je dostupan na mrežnoj stranici Ministarstva gospodarstva i održivog razvoja - Zavoda za zaštitu okoliša i prirode. Pristup je omogućen pomoću korisničkoga imena i zaporke koji se izdaju po ispunjavanju i provjeri Zahtjeva za izdavanjem korisničkog računa.</w:t>
      </w:r>
    </w:p>
    <w:p w14:paraId="644B6CDC" w14:textId="77777777" w:rsidR="008436A5" w:rsidRPr="008436A5" w:rsidRDefault="008436A5" w:rsidP="008436A5">
      <w:pPr>
        <w:spacing w:after="0" w:line="240" w:lineRule="auto"/>
        <w:rPr>
          <w:rFonts w:ascii="Times New Roman" w:hAnsi="Times New Roman" w:cs="Times New Roman"/>
          <w:sz w:val="20"/>
          <w:szCs w:val="20"/>
        </w:rPr>
      </w:pPr>
    </w:p>
    <w:p w14:paraId="3C9C1C99"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eastAsia="Calibri" w:hAnsi="Times New Roman" w:cs="Times New Roman"/>
          <w:b/>
          <w:i/>
          <w:sz w:val="20"/>
          <w:szCs w:val="20"/>
        </w:rPr>
        <w:t xml:space="preserve">05. </w:t>
      </w:r>
      <w:r w:rsidRPr="008436A5">
        <w:rPr>
          <w:rFonts w:ascii="Times New Roman" w:hAnsi="Times New Roman" w:cs="Times New Roman"/>
          <w:b/>
          <w:i/>
          <w:sz w:val="20"/>
          <w:szCs w:val="20"/>
        </w:rPr>
        <w:t xml:space="preserve">Zaštita prirode – Mjere očuvanja bioraznolikosti, krajobrazne raznolikosti i </w:t>
      </w:r>
      <w:proofErr w:type="spellStart"/>
      <w:r w:rsidRPr="008436A5">
        <w:rPr>
          <w:rFonts w:ascii="Times New Roman" w:hAnsi="Times New Roman" w:cs="Times New Roman"/>
          <w:b/>
          <w:i/>
          <w:sz w:val="20"/>
          <w:szCs w:val="20"/>
        </w:rPr>
        <w:t>georaznoliosti</w:t>
      </w:r>
      <w:proofErr w:type="spellEnd"/>
    </w:p>
    <w:p w14:paraId="4C01E9E8" w14:textId="77777777" w:rsidR="008436A5" w:rsidRPr="008436A5" w:rsidRDefault="008436A5" w:rsidP="008436A5">
      <w:pPr>
        <w:spacing w:after="0" w:line="240" w:lineRule="auto"/>
        <w:jc w:val="both"/>
        <w:rPr>
          <w:rFonts w:ascii="Times New Roman" w:eastAsia="Calibri" w:hAnsi="Times New Roman" w:cs="Times New Roman"/>
          <w:sz w:val="20"/>
          <w:szCs w:val="20"/>
        </w:rPr>
      </w:pPr>
      <w:r w:rsidRPr="008436A5">
        <w:rPr>
          <w:rFonts w:ascii="Times New Roman" w:eastAsia="Calibri" w:hAnsi="Times New Roman" w:cs="Times New Roman"/>
          <w:sz w:val="20"/>
          <w:szCs w:val="20"/>
        </w:rPr>
        <w:t>Provesti inventarizaciju i kartiranje prirode na području Međimurske županije te ocijeniti njezinu ugroženost. U sklopu toga, provesti i inventarizaciju i kartiranje invazivnih stranih vrsta (pogotovo biljnih vrsta) te utvrditi njihov utjecaj na prirodu i izraditi akcijske planove suzbijanja negativnih učinaka. Na temelju podataka prikupljenih inventarizacijom, kartiranjem i monitoringom sastavnica prirode, vrednovati usluge ekosustava. Gdje god je to moguće, poticati obnovu/revitalizaciju narušenih ekosustava.</w:t>
      </w:r>
    </w:p>
    <w:p w14:paraId="00773856" w14:textId="77777777" w:rsidR="008436A5" w:rsidRPr="008436A5" w:rsidRDefault="008436A5" w:rsidP="008436A5">
      <w:pPr>
        <w:spacing w:after="0" w:line="240" w:lineRule="auto"/>
        <w:jc w:val="both"/>
        <w:rPr>
          <w:rFonts w:ascii="Times New Roman" w:hAnsi="Times New Roman" w:cs="Times New Roman"/>
          <w:sz w:val="20"/>
          <w:szCs w:val="20"/>
        </w:rPr>
      </w:pPr>
    </w:p>
    <w:p w14:paraId="78B8E08E" w14:textId="77777777" w:rsidR="008436A5" w:rsidRPr="008436A5" w:rsidRDefault="008436A5" w:rsidP="008436A5">
      <w:pPr>
        <w:spacing w:after="0" w:line="240" w:lineRule="auto"/>
        <w:jc w:val="both"/>
        <w:rPr>
          <w:rFonts w:ascii="Times New Roman" w:hAnsi="Times New Roman" w:cs="Times New Roman"/>
          <w:b/>
          <w:i/>
          <w:sz w:val="20"/>
          <w:szCs w:val="20"/>
        </w:rPr>
      </w:pPr>
      <w:r w:rsidRPr="008436A5">
        <w:rPr>
          <w:rFonts w:ascii="Times New Roman" w:eastAsia="Calibri" w:hAnsi="Times New Roman" w:cs="Times New Roman"/>
          <w:b/>
          <w:i/>
          <w:sz w:val="20"/>
          <w:szCs w:val="20"/>
        </w:rPr>
        <w:t xml:space="preserve">06. </w:t>
      </w:r>
      <w:r w:rsidRPr="008436A5">
        <w:rPr>
          <w:rFonts w:ascii="Times New Roman" w:hAnsi="Times New Roman" w:cs="Times New Roman"/>
          <w:b/>
          <w:i/>
          <w:sz w:val="20"/>
          <w:szCs w:val="20"/>
        </w:rPr>
        <w:t>Strateška procjena utjecaja na okoliš Plan gospodarenja otpadom Međimurske županije za razdoblje 2024. – 2029.</w:t>
      </w:r>
    </w:p>
    <w:p w14:paraId="678B92F5"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Ovaj postupak uključuje određivanje sadržaja strateške studije, izradu strateške studije i ocjenu cjelovitosti i stručne utemeljenosti strateške studije osobito u vezi s razumnim alternativama plana, postupak davanja mišljenja povjerenstva za stratešku procjenu, postupak davanja mišljenja tijela i/ili osoba određenih posebnim propisima te mišljenja jedinica lokalne samouprave i drugih tijela, rezultate prekograničnih konzultacija ako su bile obvezne sukladno Zakonu o zaštiti okoliša, informiranje i sudjelovanje javnosti, postupak davanja mišljenja Ministarstva gospodarstva i održivog razvoja o provedenoj strateškoj procjeni te postupak izvješćivanja nakon donošenja plana.</w:t>
      </w:r>
    </w:p>
    <w:p w14:paraId="7091B19E" w14:textId="77777777" w:rsidR="008436A5" w:rsidRPr="008436A5" w:rsidRDefault="008436A5" w:rsidP="008436A5">
      <w:pPr>
        <w:spacing w:after="0" w:line="240" w:lineRule="auto"/>
        <w:rPr>
          <w:rFonts w:ascii="Times New Roman" w:eastAsia="Calibri" w:hAnsi="Times New Roman" w:cs="Times New Roman"/>
          <w:sz w:val="20"/>
          <w:szCs w:val="20"/>
        </w:rPr>
      </w:pPr>
    </w:p>
    <w:p w14:paraId="2057FAD4"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eastAsia="Calibri" w:hAnsi="Times New Roman" w:cs="Times New Roman"/>
          <w:b/>
          <w:i/>
          <w:color w:val="000000"/>
          <w:sz w:val="20"/>
          <w:szCs w:val="20"/>
        </w:rPr>
        <w:t xml:space="preserve">07. </w:t>
      </w:r>
      <w:r w:rsidRPr="008436A5">
        <w:rPr>
          <w:rFonts w:ascii="Times New Roman" w:hAnsi="Times New Roman" w:cs="Times New Roman"/>
          <w:b/>
          <w:i/>
          <w:sz w:val="20"/>
          <w:szCs w:val="20"/>
        </w:rPr>
        <w:t>Regionalni centar za gospodarenje otpadom</w:t>
      </w:r>
    </w:p>
    <w:p w14:paraId="6A3E5760" w14:textId="77777777" w:rsidR="008436A5" w:rsidRPr="008436A5" w:rsidRDefault="008436A5" w:rsidP="008436A5">
      <w:pPr>
        <w:autoSpaceDE w:val="0"/>
        <w:autoSpaceDN w:val="0"/>
        <w:adjustRightInd w:val="0"/>
        <w:spacing w:after="0" w:line="240" w:lineRule="auto"/>
        <w:jc w:val="both"/>
        <w:rPr>
          <w:rFonts w:ascii="Times New Roman" w:eastAsia="Calibri" w:hAnsi="Times New Roman" w:cs="Times New Roman"/>
          <w:color w:val="000000"/>
          <w:sz w:val="20"/>
          <w:szCs w:val="20"/>
        </w:rPr>
      </w:pPr>
      <w:r w:rsidRPr="008436A5">
        <w:rPr>
          <w:rFonts w:ascii="Times New Roman" w:eastAsia="Calibri" w:hAnsi="Times New Roman" w:cs="Times New Roman"/>
          <w:color w:val="000000"/>
          <w:sz w:val="20"/>
          <w:szCs w:val="20"/>
        </w:rPr>
        <w:t xml:space="preserve">Sukladno Društvenom Ugovoru o osnivanju trgovačkog društva </w:t>
      </w:r>
      <w:proofErr w:type="spellStart"/>
      <w:r w:rsidRPr="008436A5">
        <w:rPr>
          <w:rFonts w:ascii="Times New Roman" w:eastAsia="Calibri" w:hAnsi="Times New Roman" w:cs="Times New Roman"/>
          <w:color w:val="000000"/>
          <w:sz w:val="20"/>
          <w:szCs w:val="20"/>
        </w:rPr>
        <w:t>Piškornica</w:t>
      </w:r>
      <w:proofErr w:type="spellEnd"/>
      <w:r w:rsidRPr="008436A5">
        <w:rPr>
          <w:rFonts w:ascii="Times New Roman" w:eastAsia="Calibri" w:hAnsi="Times New Roman" w:cs="Times New Roman"/>
          <w:color w:val="000000"/>
          <w:sz w:val="20"/>
          <w:szCs w:val="20"/>
        </w:rPr>
        <w:t xml:space="preserve"> d.o.o. planiraju se sredstva za provedbu projekta Regionalni centar za gospodarenje otpadom u </w:t>
      </w:r>
      <w:proofErr w:type="spellStart"/>
      <w:r w:rsidRPr="008436A5">
        <w:rPr>
          <w:rFonts w:ascii="Times New Roman" w:eastAsia="Calibri" w:hAnsi="Times New Roman" w:cs="Times New Roman"/>
          <w:color w:val="000000"/>
          <w:sz w:val="20"/>
          <w:szCs w:val="20"/>
        </w:rPr>
        <w:t>Piškornici</w:t>
      </w:r>
      <w:proofErr w:type="spellEnd"/>
      <w:r w:rsidRPr="008436A5">
        <w:rPr>
          <w:rFonts w:ascii="Times New Roman" w:eastAsia="Calibri" w:hAnsi="Times New Roman" w:cs="Times New Roman"/>
          <w:color w:val="000000"/>
          <w:sz w:val="20"/>
          <w:szCs w:val="20"/>
        </w:rPr>
        <w:t xml:space="preserve">. </w:t>
      </w:r>
    </w:p>
    <w:p w14:paraId="74AAFF33" w14:textId="77777777" w:rsidR="008436A5" w:rsidRPr="008436A5" w:rsidRDefault="008436A5" w:rsidP="008436A5">
      <w:pPr>
        <w:spacing w:after="0" w:line="240" w:lineRule="auto"/>
        <w:rPr>
          <w:rFonts w:ascii="Times New Roman" w:eastAsia="Calibri" w:hAnsi="Times New Roman" w:cs="Times New Roman"/>
          <w:color w:val="000000"/>
          <w:sz w:val="20"/>
          <w:szCs w:val="20"/>
        </w:rPr>
      </w:pPr>
    </w:p>
    <w:p w14:paraId="5F0D34FF" w14:textId="77777777" w:rsidR="008436A5" w:rsidRPr="008436A5" w:rsidRDefault="008436A5" w:rsidP="008436A5">
      <w:pPr>
        <w:spacing w:after="0" w:line="240" w:lineRule="auto"/>
        <w:ind w:right="-28"/>
        <w:rPr>
          <w:rFonts w:ascii="Times New Roman" w:hAnsi="Times New Roman" w:cs="Times New Roman"/>
          <w:b/>
          <w:bCs/>
          <w:sz w:val="20"/>
          <w:szCs w:val="20"/>
        </w:rPr>
      </w:pPr>
      <w:r w:rsidRPr="008436A5">
        <w:rPr>
          <w:rFonts w:ascii="Times New Roman" w:hAnsi="Times New Roman" w:cs="Times New Roman"/>
          <w:b/>
          <w:bCs/>
          <w:sz w:val="20"/>
          <w:szCs w:val="20"/>
        </w:rPr>
        <w:t xml:space="preserve">CILJEVI I POKAZATELJI USPJEŠNOSTI KOJIMA ĆE SE MJERITI OSTVARENJE CILJEVA: </w:t>
      </w:r>
    </w:p>
    <w:p w14:paraId="18B70304" w14:textId="77777777" w:rsidR="008436A5" w:rsidRPr="008436A5" w:rsidRDefault="008436A5" w:rsidP="008436A5">
      <w:pPr>
        <w:spacing w:after="0" w:line="240" w:lineRule="auto"/>
        <w:rPr>
          <w:rFonts w:ascii="Times New Roman" w:hAnsi="Times New Roman" w:cs="Times New Roman"/>
          <w:b/>
          <w:i/>
          <w:sz w:val="20"/>
          <w:szCs w:val="20"/>
        </w:rPr>
      </w:pPr>
    </w:p>
    <w:p w14:paraId="3FFB64E7"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hAnsi="Times New Roman" w:cs="Times New Roman"/>
          <w:b/>
          <w:i/>
          <w:sz w:val="20"/>
          <w:szCs w:val="20"/>
        </w:rPr>
        <w:t>01.Strateška procjena III izmjena i dopuna Prostornog plana Međimurske županije</w:t>
      </w:r>
    </w:p>
    <w:p w14:paraId="2A5AD174" w14:textId="77777777" w:rsidR="008436A5" w:rsidRPr="008436A5" w:rsidRDefault="008436A5" w:rsidP="008436A5">
      <w:pPr>
        <w:spacing w:after="0" w:line="240" w:lineRule="auto"/>
        <w:rPr>
          <w:rFonts w:ascii="Times New Roman" w:hAnsi="Times New Roman" w:cs="Times New Roman"/>
          <w:sz w:val="20"/>
          <w:szCs w:val="20"/>
        </w:rPr>
      </w:pPr>
      <w:r w:rsidRPr="008436A5">
        <w:rPr>
          <w:rFonts w:ascii="Times New Roman" w:hAnsi="Times New Roman" w:cs="Times New Roman"/>
          <w:sz w:val="20"/>
          <w:szCs w:val="20"/>
        </w:rPr>
        <w:t>Procijenjeni vjerojatno značajni utjecaji na okoliš koji mogu nastati provedbom plana</w:t>
      </w:r>
    </w:p>
    <w:p w14:paraId="79221951"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color w:val="000000"/>
          <w:sz w:val="20"/>
          <w:szCs w:val="20"/>
        </w:rPr>
      </w:pPr>
      <w:r w:rsidRPr="008436A5">
        <w:rPr>
          <w:rFonts w:ascii="Times New Roman" w:hAnsi="Times New Roman" w:cs="Times New Roman"/>
          <w:b/>
          <w:bCs/>
          <w:sz w:val="20"/>
          <w:szCs w:val="20"/>
        </w:rPr>
        <w:t xml:space="preserve">Izvršenje provedbe programa: </w:t>
      </w:r>
    </w:p>
    <w:p w14:paraId="2C3231E3"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Program nije realiziran, ali se dalje provodi postupak strateške procjene do usvajanja prostornog plana u cijelosti.</w:t>
      </w:r>
    </w:p>
    <w:p w14:paraId="1CB095E0" w14:textId="77777777" w:rsidR="008436A5" w:rsidRPr="008436A5" w:rsidRDefault="008436A5" w:rsidP="008436A5">
      <w:pPr>
        <w:spacing w:after="0" w:line="240" w:lineRule="auto"/>
        <w:rPr>
          <w:rFonts w:ascii="Times New Roman" w:hAnsi="Times New Roman" w:cs="Times New Roman"/>
          <w:b/>
          <w:i/>
          <w:sz w:val="20"/>
          <w:szCs w:val="20"/>
        </w:rPr>
      </w:pPr>
    </w:p>
    <w:p w14:paraId="3D7285FF"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hAnsi="Times New Roman" w:cs="Times New Roman"/>
          <w:b/>
          <w:i/>
          <w:color w:val="000000"/>
          <w:sz w:val="20"/>
          <w:szCs w:val="20"/>
        </w:rPr>
        <w:t>02.</w:t>
      </w:r>
      <w:r w:rsidRPr="008436A5">
        <w:rPr>
          <w:rFonts w:ascii="Times New Roman" w:hAnsi="Times New Roman" w:cs="Times New Roman"/>
          <w:b/>
          <w:i/>
          <w:sz w:val="20"/>
          <w:szCs w:val="20"/>
        </w:rPr>
        <w:t>Mjere postupanja s otpadom</w:t>
      </w:r>
    </w:p>
    <w:p w14:paraId="6D8B5662" w14:textId="77777777" w:rsidR="008436A5" w:rsidRPr="008436A5" w:rsidRDefault="008436A5" w:rsidP="008436A5">
      <w:pPr>
        <w:spacing w:after="0" w:line="240" w:lineRule="auto"/>
        <w:jc w:val="both"/>
        <w:rPr>
          <w:rFonts w:ascii="Times New Roman" w:eastAsia="Calibri" w:hAnsi="Times New Roman" w:cs="Times New Roman"/>
          <w:sz w:val="20"/>
          <w:szCs w:val="20"/>
        </w:rPr>
      </w:pPr>
      <w:r w:rsidRPr="008436A5">
        <w:rPr>
          <w:rFonts w:ascii="Times New Roman" w:eastAsia="Calibri" w:hAnsi="Times New Roman" w:cs="Times New Roman"/>
          <w:sz w:val="20"/>
          <w:szCs w:val="20"/>
        </w:rPr>
        <w:t>Sprječavanje nastajanja i smanjivanje količine krutog otpada, povećavati količinu odvojeno skupljenog i recikliranog krutog otpada, smanjivati količinu odloženog biorazgradivog otpada.</w:t>
      </w:r>
    </w:p>
    <w:p w14:paraId="157DEA23"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 xml:space="preserve">Izvršenje provedbe programa: </w:t>
      </w:r>
    </w:p>
    <w:p w14:paraId="1A8BEFFF"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Program nije realiziran, a izvršenje programa planiralo se po donošenju Plan gospodarenja otpadom Međimurske županije za razdoblje 2024. – 2029., kojim će se propisati mjere i aktivnosti za postizanje ciljeva gospodarenja otpadom na području županije.</w:t>
      </w:r>
    </w:p>
    <w:p w14:paraId="0582D4B8" w14:textId="77777777" w:rsidR="008436A5" w:rsidRPr="008436A5" w:rsidRDefault="008436A5" w:rsidP="008436A5">
      <w:pPr>
        <w:spacing w:after="0" w:line="240" w:lineRule="auto"/>
        <w:rPr>
          <w:rFonts w:ascii="Times New Roman" w:hAnsi="Times New Roman" w:cs="Times New Roman"/>
          <w:sz w:val="20"/>
          <w:szCs w:val="20"/>
        </w:rPr>
      </w:pPr>
    </w:p>
    <w:p w14:paraId="07274A79"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eastAsia="Calibri" w:hAnsi="Times New Roman" w:cs="Times New Roman"/>
          <w:b/>
          <w:i/>
          <w:sz w:val="20"/>
          <w:szCs w:val="20"/>
        </w:rPr>
        <w:t>03.</w:t>
      </w:r>
      <w:r w:rsidRPr="008436A5">
        <w:rPr>
          <w:rFonts w:ascii="Times New Roman" w:hAnsi="Times New Roman" w:cs="Times New Roman"/>
          <w:b/>
          <w:i/>
          <w:sz w:val="20"/>
          <w:szCs w:val="20"/>
        </w:rPr>
        <w:t>Plan gospodarenja otpadom Međimurske županije za razdoblje 2024. – 2029.</w:t>
      </w:r>
    </w:p>
    <w:p w14:paraId="0960BD35" w14:textId="77777777" w:rsidR="008436A5" w:rsidRPr="008436A5" w:rsidRDefault="008436A5" w:rsidP="008436A5">
      <w:pPr>
        <w:spacing w:after="0" w:line="240" w:lineRule="auto"/>
        <w:rPr>
          <w:rFonts w:ascii="Times New Roman" w:hAnsi="Times New Roman" w:cs="Times New Roman"/>
          <w:sz w:val="20"/>
          <w:szCs w:val="20"/>
        </w:rPr>
      </w:pPr>
      <w:r w:rsidRPr="008436A5">
        <w:rPr>
          <w:rFonts w:ascii="Times New Roman" w:hAnsi="Times New Roman" w:cs="Times New Roman"/>
          <w:sz w:val="20"/>
          <w:szCs w:val="20"/>
        </w:rPr>
        <w:t>Izraditi Plan gospodarenja otpadom Međimurske županije za razdoblje 2024. – 2029.</w:t>
      </w:r>
    </w:p>
    <w:p w14:paraId="5F474509"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 xml:space="preserve">Izvršenje provedbe programa: </w:t>
      </w:r>
    </w:p>
    <w:p w14:paraId="4C305F9B"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Nacrt Plana je izrađen, program nije realiziran. Savjetodavno stručno povjerenstvo je dalo mišljenje da je  strateška studija utjecaja na okoliš predmetnog plana cjelovita i stručna. Nakon informiranja javnosti i zainteresirane javnosti očekuje se donošenje Plana.</w:t>
      </w:r>
    </w:p>
    <w:p w14:paraId="76D0A861" w14:textId="77777777" w:rsidR="008436A5" w:rsidRPr="008436A5" w:rsidRDefault="008436A5" w:rsidP="008436A5">
      <w:pPr>
        <w:spacing w:after="0" w:line="240" w:lineRule="auto"/>
        <w:rPr>
          <w:rFonts w:ascii="Times New Roman" w:hAnsi="Times New Roman" w:cs="Times New Roman"/>
          <w:sz w:val="20"/>
          <w:szCs w:val="20"/>
        </w:rPr>
      </w:pPr>
    </w:p>
    <w:p w14:paraId="3DD880BB"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eastAsia="Calibri" w:hAnsi="Times New Roman" w:cs="Times New Roman"/>
          <w:b/>
          <w:i/>
          <w:sz w:val="20"/>
          <w:szCs w:val="20"/>
        </w:rPr>
        <w:t>04.</w:t>
      </w:r>
      <w:r w:rsidRPr="008436A5">
        <w:rPr>
          <w:rFonts w:ascii="Times New Roman" w:hAnsi="Times New Roman" w:cs="Times New Roman"/>
          <w:b/>
          <w:i/>
          <w:sz w:val="20"/>
          <w:szCs w:val="20"/>
        </w:rPr>
        <w:t>Registar onečišćavanja okoliša</w:t>
      </w:r>
    </w:p>
    <w:p w14:paraId="35CF6A90"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Izvršenje zakonske obveze kroz verifikaciju podataka najveće baze okolišnih podataka neophodnih za izvješćivanja.</w:t>
      </w:r>
    </w:p>
    <w:p w14:paraId="7137EDFA"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 xml:space="preserve">Izvršenje provedbe programa: </w:t>
      </w:r>
    </w:p>
    <w:p w14:paraId="09B17D98" w14:textId="77777777" w:rsidR="008436A5" w:rsidRPr="008436A5" w:rsidRDefault="008436A5" w:rsidP="008436A5">
      <w:pPr>
        <w:spacing w:after="0" w:line="240" w:lineRule="auto"/>
        <w:rPr>
          <w:rFonts w:ascii="Times New Roman" w:hAnsi="Times New Roman" w:cs="Times New Roman"/>
          <w:sz w:val="20"/>
          <w:szCs w:val="20"/>
        </w:rPr>
      </w:pPr>
      <w:r w:rsidRPr="008436A5">
        <w:rPr>
          <w:rFonts w:ascii="Times New Roman" w:hAnsi="Times New Roman" w:cs="Times New Roman"/>
          <w:sz w:val="20"/>
          <w:szCs w:val="20"/>
        </w:rPr>
        <w:t>Program je izvršen.</w:t>
      </w:r>
    </w:p>
    <w:p w14:paraId="792BE7BD" w14:textId="77777777" w:rsidR="008436A5" w:rsidRPr="008436A5" w:rsidRDefault="008436A5" w:rsidP="008436A5">
      <w:pPr>
        <w:spacing w:after="0" w:line="240" w:lineRule="auto"/>
        <w:rPr>
          <w:rFonts w:ascii="Times New Roman" w:hAnsi="Times New Roman" w:cs="Times New Roman"/>
          <w:sz w:val="20"/>
          <w:szCs w:val="20"/>
        </w:rPr>
      </w:pPr>
    </w:p>
    <w:p w14:paraId="24662E5B"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eastAsia="Calibri" w:hAnsi="Times New Roman" w:cs="Times New Roman"/>
          <w:b/>
          <w:i/>
          <w:sz w:val="20"/>
          <w:szCs w:val="20"/>
        </w:rPr>
        <w:t>05.</w:t>
      </w:r>
      <w:r w:rsidRPr="008436A5">
        <w:rPr>
          <w:rFonts w:ascii="Times New Roman" w:hAnsi="Times New Roman" w:cs="Times New Roman"/>
          <w:b/>
          <w:i/>
          <w:sz w:val="20"/>
          <w:szCs w:val="20"/>
        </w:rPr>
        <w:t xml:space="preserve">Zaštita prirode – Mjere očuvanja bioraznolikosti, krajobrazne raznolikosti i </w:t>
      </w:r>
      <w:proofErr w:type="spellStart"/>
      <w:r w:rsidRPr="008436A5">
        <w:rPr>
          <w:rFonts w:ascii="Times New Roman" w:hAnsi="Times New Roman" w:cs="Times New Roman"/>
          <w:b/>
          <w:i/>
          <w:sz w:val="20"/>
          <w:szCs w:val="20"/>
        </w:rPr>
        <w:t>georaznolikosti</w:t>
      </w:r>
      <w:proofErr w:type="spellEnd"/>
    </w:p>
    <w:p w14:paraId="7F0D13B9" w14:textId="77777777" w:rsidR="008436A5" w:rsidRPr="008436A5" w:rsidRDefault="008436A5" w:rsidP="008436A5">
      <w:pPr>
        <w:spacing w:after="0" w:line="240" w:lineRule="auto"/>
        <w:jc w:val="both"/>
        <w:rPr>
          <w:rFonts w:ascii="Times New Roman" w:eastAsia="Calibri" w:hAnsi="Times New Roman" w:cs="Times New Roman"/>
          <w:sz w:val="20"/>
          <w:szCs w:val="20"/>
        </w:rPr>
      </w:pPr>
      <w:r w:rsidRPr="008436A5">
        <w:rPr>
          <w:rFonts w:ascii="Times New Roman" w:eastAsia="Calibri" w:hAnsi="Times New Roman" w:cs="Times New Roman"/>
          <w:sz w:val="20"/>
          <w:szCs w:val="20"/>
        </w:rPr>
        <w:t>Povećati učinkovitost osnovnih mehanizama zaštite prirode, smanjiti direktne pritiske na prirodu i poticati održivo korištenje prirodnih dobara, jačanje otpornosti ranjivih ekosustava, staništa i vrsta, povećati znanje i dostupnost podataka o prirodi.</w:t>
      </w:r>
    </w:p>
    <w:p w14:paraId="33BAA907"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 xml:space="preserve">Izvršenje provedbe programa: </w:t>
      </w:r>
    </w:p>
    <w:p w14:paraId="1AF33F19"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Program nije izvršen, obzirom da se aktivnosti zaštite prirode provode kroz projekte javne ustanove za zaštitu prirode.</w:t>
      </w:r>
    </w:p>
    <w:p w14:paraId="00C8557D" w14:textId="77777777" w:rsidR="008436A5" w:rsidRPr="008436A5" w:rsidRDefault="008436A5" w:rsidP="008436A5">
      <w:pPr>
        <w:spacing w:after="0" w:line="240" w:lineRule="auto"/>
        <w:rPr>
          <w:rFonts w:ascii="Times New Roman" w:hAnsi="Times New Roman" w:cs="Times New Roman"/>
          <w:sz w:val="20"/>
          <w:szCs w:val="20"/>
        </w:rPr>
      </w:pPr>
    </w:p>
    <w:p w14:paraId="208440C1" w14:textId="77777777" w:rsidR="008436A5" w:rsidRPr="008436A5" w:rsidRDefault="008436A5" w:rsidP="008436A5">
      <w:pPr>
        <w:spacing w:after="0" w:line="240" w:lineRule="auto"/>
        <w:jc w:val="both"/>
        <w:rPr>
          <w:rFonts w:ascii="Times New Roman" w:hAnsi="Times New Roman" w:cs="Times New Roman"/>
          <w:b/>
          <w:i/>
          <w:sz w:val="20"/>
          <w:szCs w:val="20"/>
        </w:rPr>
      </w:pPr>
      <w:r w:rsidRPr="008436A5">
        <w:rPr>
          <w:rFonts w:ascii="Times New Roman" w:eastAsia="Calibri" w:hAnsi="Times New Roman" w:cs="Times New Roman"/>
          <w:b/>
          <w:i/>
          <w:sz w:val="20"/>
          <w:szCs w:val="20"/>
        </w:rPr>
        <w:t>06.</w:t>
      </w:r>
      <w:r w:rsidRPr="008436A5">
        <w:rPr>
          <w:rFonts w:ascii="Times New Roman" w:hAnsi="Times New Roman" w:cs="Times New Roman"/>
          <w:b/>
          <w:i/>
          <w:sz w:val="20"/>
          <w:szCs w:val="20"/>
        </w:rPr>
        <w:t>Strateška procjena utjecaja na okoliš Plan gospodarenja otpadom Međimurske županije za razdoblje 2024. – 2029.</w:t>
      </w:r>
    </w:p>
    <w:p w14:paraId="0CB4E344" w14:textId="77777777" w:rsidR="008436A5" w:rsidRPr="008436A5" w:rsidRDefault="008436A5" w:rsidP="008436A5">
      <w:pPr>
        <w:spacing w:after="0" w:line="240" w:lineRule="auto"/>
        <w:jc w:val="both"/>
        <w:rPr>
          <w:rFonts w:ascii="Times New Roman" w:hAnsi="Times New Roman" w:cs="Times New Roman"/>
          <w:sz w:val="20"/>
          <w:szCs w:val="20"/>
        </w:rPr>
      </w:pPr>
      <w:r w:rsidRPr="008436A5">
        <w:rPr>
          <w:rFonts w:ascii="Times New Roman" w:hAnsi="Times New Roman" w:cs="Times New Roman"/>
          <w:sz w:val="20"/>
          <w:szCs w:val="20"/>
        </w:rPr>
        <w:t>Procijenjeni vjerojatno značajni utjecaji na okoliš koji mogu nastati provedbom plana.</w:t>
      </w:r>
    </w:p>
    <w:p w14:paraId="127F5AB2"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 xml:space="preserve">Izvršenje provedbe programa: </w:t>
      </w:r>
    </w:p>
    <w:p w14:paraId="3AC71639" w14:textId="77777777" w:rsidR="008436A5" w:rsidRPr="008436A5" w:rsidRDefault="008436A5" w:rsidP="008436A5">
      <w:pPr>
        <w:spacing w:after="0" w:line="240" w:lineRule="auto"/>
        <w:rPr>
          <w:rFonts w:ascii="Times New Roman" w:hAnsi="Times New Roman" w:cs="Times New Roman"/>
          <w:sz w:val="20"/>
          <w:szCs w:val="20"/>
        </w:rPr>
      </w:pPr>
      <w:r w:rsidRPr="008436A5">
        <w:rPr>
          <w:rFonts w:ascii="Times New Roman" w:hAnsi="Times New Roman" w:cs="Times New Roman"/>
          <w:sz w:val="20"/>
          <w:szCs w:val="20"/>
        </w:rPr>
        <w:t xml:space="preserve">Program je započet i nije realiziran, a provedba programa nastavljena je u 2024. </w:t>
      </w:r>
    </w:p>
    <w:p w14:paraId="02AC69B5" w14:textId="77777777" w:rsidR="008436A5" w:rsidRPr="008436A5" w:rsidRDefault="008436A5" w:rsidP="008436A5">
      <w:pPr>
        <w:spacing w:after="0" w:line="240" w:lineRule="auto"/>
        <w:rPr>
          <w:rFonts w:ascii="Times New Roman" w:eastAsia="Calibri" w:hAnsi="Times New Roman" w:cs="Times New Roman"/>
          <w:sz w:val="20"/>
          <w:szCs w:val="20"/>
        </w:rPr>
      </w:pPr>
    </w:p>
    <w:p w14:paraId="2B5FEA38" w14:textId="77777777" w:rsidR="008436A5" w:rsidRPr="008436A5" w:rsidRDefault="008436A5" w:rsidP="008436A5">
      <w:pPr>
        <w:spacing w:after="0" w:line="240" w:lineRule="auto"/>
        <w:rPr>
          <w:rFonts w:ascii="Times New Roman" w:hAnsi="Times New Roman" w:cs="Times New Roman"/>
          <w:b/>
          <w:i/>
          <w:sz w:val="20"/>
          <w:szCs w:val="20"/>
        </w:rPr>
      </w:pPr>
      <w:r w:rsidRPr="008436A5">
        <w:rPr>
          <w:rFonts w:ascii="Times New Roman" w:hAnsi="Times New Roman" w:cs="Times New Roman"/>
          <w:b/>
          <w:i/>
          <w:sz w:val="20"/>
          <w:szCs w:val="20"/>
        </w:rPr>
        <w:t>07. Regionalni centar za gospodarenje otpadom</w:t>
      </w:r>
    </w:p>
    <w:p w14:paraId="19A9394B"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
          <w:bCs/>
          <w:sz w:val="20"/>
          <w:szCs w:val="20"/>
        </w:rPr>
      </w:pPr>
      <w:r w:rsidRPr="008436A5">
        <w:rPr>
          <w:rFonts w:ascii="Times New Roman" w:hAnsi="Times New Roman" w:cs="Times New Roman"/>
          <w:b/>
          <w:bCs/>
          <w:sz w:val="20"/>
          <w:szCs w:val="20"/>
        </w:rPr>
        <w:t>Izvršenje provedbe programa:</w:t>
      </w:r>
    </w:p>
    <w:p w14:paraId="0C07BFA7" w14:textId="77777777" w:rsidR="008436A5" w:rsidRPr="008436A5" w:rsidRDefault="008436A5" w:rsidP="008436A5">
      <w:pPr>
        <w:autoSpaceDE w:val="0"/>
        <w:autoSpaceDN w:val="0"/>
        <w:adjustRightInd w:val="0"/>
        <w:spacing w:after="0" w:line="240" w:lineRule="auto"/>
        <w:jc w:val="both"/>
        <w:rPr>
          <w:rFonts w:ascii="Times New Roman" w:hAnsi="Times New Roman" w:cs="Times New Roman"/>
          <w:bCs/>
          <w:sz w:val="20"/>
          <w:szCs w:val="20"/>
        </w:rPr>
      </w:pPr>
      <w:r w:rsidRPr="008436A5">
        <w:rPr>
          <w:rFonts w:ascii="Times New Roman" w:hAnsi="Times New Roman" w:cs="Times New Roman"/>
          <w:bCs/>
          <w:sz w:val="20"/>
          <w:szCs w:val="20"/>
        </w:rPr>
        <w:t xml:space="preserve">Izvršenje programa od </w:t>
      </w:r>
      <w:r w:rsidRPr="008436A5">
        <w:rPr>
          <w:rFonts w:ascii="Times New Roman" w:eastAsia="Calibri" w:hAnsi="Times New Roman" w:cs="Times New Roman"/>
          <w:sz w:val="20"/>
          <w:szCs w:val="20"/>
        </w:rPr>
        <w:t xml:space="preserve">94,54% </w:t>
      </w:r>
      <w:r w:rsidRPr="008436A5">
        <w:rPr>
          <w:rFonts w:ascii="Times New Roman" w:hAnsi="Times New Roman" w:cs="Times New Roman"/>
          <w:bCs/>
          <w:sz w:val="20"/>
          <w:szCs w:val="20"/>
        </w:rPr>
        <w:t xml:space="preserve"> odnosi na sufinanciranje poslovanja (investicije i redovno poslovanje) RCGO </w:t>
      </w:r>
      <w:proofErr w:type="spellStart"/>
      <w:r w:rsidRPr="008436A5">
        <w:rPr>
          <w:rFonts w:ascii="Times New Roman" w:hAnsi="Times New Roman" w:cs="Times New Roman"/>
          <w:bCs/>
          <w:sz w:val="20"/>
          <w:szCs w:val="20"/>
        </w:rPr>
        <w:t>Piškornica</w:t>
      </w:r>
      <w:proofErr w:type="spellEnd"/>
      <w:r w:rsidRPr="008436A5">
        <w:rPr>
          <w:rFonts w:ascii="Times New Roman" w:hAnsi="Times New Roman" w:cs="Times New Roman"/>
          <w:bCs/>
          <w:sz w:val="20"/>
          <w:szCs w:val="20"/>
        </w:rPr>
        <w:t>.</w:t>
      </w:r>
    </w:p>
    <w:p w14:paraId="20500F22" w14:textId="77777777" w:rsidR="008436A5" w:rsidRPr="008436A5" w:rsidRDefault="008436A5" w:rsidP="008436A5">
      <w:pPr>
        <w:spacing w:after="0" w:line="240" w:lineRule="auto"/>
        <w:rPr>
          <w:rFonts w:ascii="Times New Roman" w:eastAsia="Calibri" w:hAnsi="Times New Roman" w:cs="Times New Roman"/>
          <w:b/>
          <w:i/>
          <w:sz w:val="20"/>
          <w:szCs w:val="20"/>
          <w:highlight w:val="yellow"/>
        </w:rPr>
      </w:pPr>
    </w:p>
    <w:p w14:paraId="069B3795" w14:textId="77777777" w:rsidR="00373013" w:rsidRDefault="00373013" w:rsidP="00373013">
      <w:pPr>
        <w:rPr>
          <w:rFonts w:ascii="Times New Roman" w:hAnsi="Times New Roman" w:cs="Times New Roman"/>
          <w:b/>
          <w:bCs/>
          <w:sz w:val="24"/>
          <w:szCs w:val="24"/>
        </w:rPr>
      </w:pPr>
    </w:p>
    <w:p w14:paraId="0BB00382" w14:textId="77777777" w:rsidR="00373013" w:rsidRPr="00391FE7" w:rsidRDefault="00373013" w:rsidP="00373013">
      <w:pPr>
        <w:pBdr>
          <w:top w:val="single" w:sz="4" w:space="1" w:color="auto"/>
          <w:bottom w:val="single" w:sz="4" w:space="1" w:color="auto"/>
        </w:pBdr>
        <w:spacing w:after="0"/>
        <w:jc w:val="center"/>
        <w:rPr>
          <w:rFonts w:ascii="Times New Roman" w:hAnsi="Times New Roman" w:cs="Times New Roman"/>
          <w:b/>
          <w:bCs/>
          <w:sz w:val="28"/>
          <w:szCs w:val="28"/>
        </w:rPr>
      </w:pPr>
      <w:r w:rsidRPr="00391FE7">
        <w:rPr>
          <w:rFonts w:ascii="Times New Roman" w:hAnsi="Times New Roman" w:cs="Times New Roman"/>
          <w:b/>
          <w:bCs/>
          <w:sz w:val="28"/>
          <w:szCs w:val="28"/>
        </w:rPr>
        <w:t>RAZDJEL 901</w:t>
      </w:r>
      <w:r>
        <w:rPr>
          <w:rFonts w:ascii="Times New Roman" w:hAnsi="Times New Roman" w:cs="Times New Roman"/>
          <w:b/>
          <w:bCs/>
          <w:sz w:val="28"/>
          <w:szCs w:val="28"/>
        </w:rPr>
        <w:t xml:space="preserve">: </w:t>
      </w:r>
      <w:r w:rsidRPr="00391FE7">
        <w:rPr>
          <w:rFonts w:ascii="Times New Roman" w:hAnsi="Times New Roman" w:cs="Times New Roman"/>
          <w:b/>
          <w:bCs/>
          <w:sz w:val="28"/>
          <w:szCs w:val="28"/>
        </w:rPr>
        <w:t xml:space="preserve"> UPRAVNI ODJEL ZA MEĐUNARODNU SURADNJU, UPRAVLJANJE PROJEKTIMA I INVESTICIJE</w:t>
      </w:r>
    </w:p>
    <w:p w14:paraId="7A83446D" w14:textId="77777777" w:rsidR="00373013" w:rsidRPr="008500B1" w:rsidRDefault="00373013" w:rsidP="00373013">
      <w:pPr>
        <w:spacing w:after="0"/>
        <w:jc w:val="both"/>
        <w:rPr>
          <w:rFonts w:ascii="Times New Roman" w:hAnsi="Times New Roman" w:cs="Times New Roman"/>
          <w:b/>
          <w:sz w:val="20"/>
          <w:szCs w:val="20"/>
        </w:rPr>
      </w:pPr>
    </w:p>
    <w:p w14:paraId="46AA5573" w14:textId="77777777" w:rsidR="00412525" w:rsidRPr="004306DF" w:rsidRDefault="00412525" w:rsidP="00412525">
      <w:pPr>
        <w:pStyle w:val="Zaglavlje2"/>
        <w:jc w:val="both"/>
        <w:rPr>
          <w:rFonts w:ascii="Times New Roman" w:hAnsi="Times New Roman" w:cs="Times New Roman"/>
          <w:b/>
          <w:sz w:val="20"/>
          <w:szCs w:val="20"/>
        </w:rPr>
      </w:pPr>
      <w:r w:rsidRPr="004306DF">
        <w:rPr>
          <w:rFonts w:ascii="Times New Roman" w:hAnsi="Times New Roman" w:cs="Times New Roman"/>
          <w:b/>
          <w:sz w:val="20"/>
          <w:szCs w:val="20"/>
        </w:rPr>
        <w:t>SAŽETAK DJELOKRUGA RADA:</w:t>
      </w:r>
    </w:p>
    <w:p w14:paraId="0F9D0275" w14:textId="77777777" w:rsidR="00412525" w:rsidRPr="007169B6" w:rsidRDefault="00412525" w:rsidP="00412525">
      <w:pPr>
        <w:spacing w:after="0"/>
        <w:jc w:val="both"/>
        <w:rPr>
          <w:rFonts w:ascii="Times New Roman" w:hAnsi="Times New Roman" w:cs="Times New Roman"/>
          <w:b/>
          <w:sz w:val="20"/>
          <w:szCs w:val="20"/>
        </w:rPr>
      </w:pPr>
    </w:p>
    <w:p w14:paraId="157408A4" w14:textId="77777777" w:rsidR="00412525" w:rsidRPr="008500B1" w:rsidRDefault="00412525" w:rsidP="00412525">
      <w:pPr>
        <w:spacing w:after="0"/>
        <w:ind w:right="-1" w:firstLine="567"/>
        <w:jc w:val="both"/>
        <w:rPr>
          <w:rFonts w:ascii="Times New Roman" w:hAnsi="Times New Roman" w:cs="Times New Roman"/>
          <w:sz w:val="20"/>
          <w:szCs w:val="20"/>
        </w:rPr>
      </w:pPr>
      <w:r w:rsidRPr="008500B1">
        <w:rPr>
          <w:rFonts w:ascii="Times New Roman" w:hAnsi="Times New Roman" w:cs="Times New Roman"/>
          <w:sz w:val="20"/>
          <w:szCs w:val="20"/>
        </w:rPr>
        <w:t xml:space="preserve">Odlukom o ustrojstvu i djelokrugu rada upravnih tijela Međimurske </w:t>
      </w:r>
      <w:r>
        <w:rPr>
          <w:rFonts w:ascii="Times New Roman" w:hAnsi="Times New Roman" w:cs="Times New Roman"/>
          <w:sz w:val="20"/>
          <w:szCs w:val="20"/>
        </w:rPr>
        <w:t xml:space="preserve">županije, određeni su poslovi i </w:t>
      </w:r>
      <w:r w:rsidRPr="008500B1">
        <w:rPr>
          <w:rFonts w:ascii="Times New Roman" w:hAnsi="Times New Roman" w:cs="Times New Roman"/>
          <w:sz w:val="20"/>
          <w:szCs w:val="20"/>
        </w:rPr>
        <w:t xml:space="preserve">zadaci Upravnog odjela za međunarodnu suradnju, upravljanje projektima i investicije. </w:t>
      </w:r>
    </w:p>
    <w:p w14:paraId="1F7C2FA8" w14:textId="77777777" w:rsidR="00412525" w:rsidRPr="008500B1" w:rsidRDefault="00412525" w:rsidP="00412525">
      <w:pPr>
        <w:spacing w:after="0"/>
        <w:ind w:firstLine="567"/>
        <w:jc w:val="both"/>
        <w:rPr>
          <w:rFonts w:ascii="Times New Roman" w:hAnsi="Times New Roman" w:cs="Times New Roman"/>
          <w:sz w:val="20"/>
          <w:szCs w:val="20"/>
        </w:rPr>
      </w:pPr>
      <w:r w:rsidRPr="008500B1">
        <w:rPr>
          <w:rFonts w:ascii="Times New Roman" w:hAnsi="Times New Roman" w:cs="Times New Roman"/>
          <w:sz w:val="20"/>
          <w:szCs w:val="20"/>
        </w:rPr>
        <w:t>Ovaj Upravni odjel obavlja poslove vezane uz pripremu i prijavu projekata i izradu potrebne dokumentacije za prijavu projekata financiranih iz sredstava odnosno fondova Europske unije. Obavlja poslove organiziranja gospodarske, kulturne i druge suradnje Županije s regijama u inozemstvu, pripreme prijedloga sporazuma o suradnji, obavlja  savjetodavne i stručne poslove oko poticanja razvoja prekogranične i međuregionalne suradnje. Koordin</w:t>
      </w:r>
      <w:r>
        <w:rPr>
          <w:rFonts w:ascii="Times New Roman" w:hAnsi="Times New Roman" w:cs="Times New Roman"/>
          <w:sz w:val="20"/>
          <w:szCs w:val="20"/>
        </w:rPr>
        <w:t>ira</w:t>
      </w:r>
      <w:r w:rsidRPr="008500B1">
        <w:rPr>
          <w:rFonts w:ascii="Times New Roman" w:hAnsi="Times New Roman" w:cs="Times New Roman"/>
          <w:sz w:val="20"/>
          <w:szCs w:val="20"/>
        </w:rPr>
        <w:t xml:space="preserve"> i vodi projekte iz programa prekogranične suradnje i svih drugih programa na razini EU, obavlja poslove pripreme odnosno obrade prijedloga strategijskih i drugih programskih i planskih dokumenata od značaja za regionalni razvoj i razvoj Županije. Koordinira i </w:t>
      </w:r>
      <w:r>
        <w:rPr>
          <w:rFonts w:ascii="Times New Roman" w:hAnsi="Times New Roman" w:cs="Times New Roman"/>
          <w:sz w:val="20"/>
          <w:szCs w:val="20"/>
        </w:rPr>
        <w:t>pruža</w:t>
      </w:r>
      <w:r w:rsidRPr="008500B1">
        <w:rPr>
          <w:rFonts w:ascii="Times New Roman" w:hAnsi="Times New Roman" w:cs="Times New Roman"/>
          <w:sz w:val="20"/>
          <w:szCs w:val="20"/>
        </w:rPr>
        <w:t xml:space="preserve"> pomoć općinama i gradovima prilikom prijava na domaće i međunarodne projekte, obavlja poslove koji se odnose na analitičko-planske i stručne prijedloge investicijskih kretanja i razvoja Županije te prati njihova ostvarivanja i predlaže mjere njihova poticanja. Obavlja poslove pripreme za kapitalne investicije i izgradnju objekata javne namjene od interesa za Županiju pribavljanje i distribucija informacija o potencijalnim izvorima financiranja pripremanje materijala i strategije u međunarodnim asocijacijama čija je </w:t>
      </w:r>
      <w:r>
        <w:rPr>
          <w:rFonts w:ascii="Times New Roman" w:hAnsi="Times New Roman" w:cs="Times New Roman"/>
          <w:sz w:val="20"/>
          <w:szCs w:val="20"/>
        </w:rPr>
        <w:t>Ž</w:t>
      </w:r>
      <w:r w:rsidRPr="008500B1">
        <w:rPr>
          <w:rFonts w:ascii="Times New Roman" w:hAnsi="Times New Roman" w:cs="Times New Roman"/>
          <w:sz w:val="20"/>
          <w:szCs w:val="20"/>
        </w:rPr>
        <w:t>upanija član, surađuje s veleposlanstvima stranih država u RH i veleposlanstvima RH u stranim državama, te obavlja</w:t>
      </w:r>
      <w:r>
        <w:rPr>
          <w:rFonts w:ascii="Times New Roman" w:hAnsi="Times New Roman" w:cs="Times New Roman"/>
          <w:sz w:val="20"/>
          <w:szCs w:val="20"/>
        </w:rPr>
        <w:t xml:space="preserve"> </w:t>
      </w:r>
      <w:r w:rsidRPr="008500B1">
        <w:rPr>
          <w:rFonts w:ascii="Times New Roman" w:hAnsi="Times New Roman" w:cs="Times New Roman"/>
          <w:sz w:val="20"/>
          <w:szCs w:val="20"/>
        </w:rPr>
        <w:t>druge poslove određene posebnim zakonom, drugim propisima te odlukama župana.</w:t>
      </w:r>
    </w:p>
    <w:p w14:paraId="7A3CFCB8" w14:textId="77777777" w:rsidR="00412525" w:rsidRDefault="00412525" w:rsidP="00412525">
      <w:pPr>
        <w:spacing w:after="0"/>
        <w:jc w:val="both"/>
        <w:rPr>
          <w:rFonts w:ascii="Times New Roman" w:hAnsi="Times New Roman" w:cs="Times New Roman"/>
          <w:b/>
          <w:bCs/>
          <w:sz w:val="20"/>
          <w:szCs w:val="20"/>
        </w:rPr>
      </w:pPr>
    </w:p>
    <w:p w14:paraId="10B823FF" w14:textId="77777777" w:rsidR="00412525" w:rsidRPr="008500B1" w:rsidRDefault="00412525" w:rsidP="00412525">
      <w:pPr>
        <w:spacing w:after="0"/>
        <w:jc w:val="both"/>
        <w:rPr>
          <w:rFonts w:ascii="Times New Roman" w:hAnsi="Times New Roman" w:cs="Times New Roman"/>
          <w:b/>
          <w:bCs/>
          <w:sz w:val="20"/>
          <w:szCs w:val="20"/>
        </w:rPr>
      </w:pPr>
      <w:r w:rsidRPr="008500B1">
        <w:rPr>
          <w:rFonts w:ascii="Times New Roman" w:hAnsi="Times New Roman" w:cs="Times New Roman"/>
          <w:b/>
          <w:bCs/>
          <w:sz w:val="20"/>
          <w:szCs w:val="20"/>
        </w:rPr>
        <w:t>ORGANIZACIJSKA STRUKTURA:</w:t>
      </w:r>
    </w:p>
    <w:p w14:paraId="03499893" w14:textId="77777777" w:rsidR="00412525" w:rsidRPr="008500B1" w:rsidRDefault="00412525" w:rsidP="00412525">
      <w:pPr>
        <w:tabs>
          <w:tab w:val="center" w:pos="4536"/>
          <w:tab w:val="right" w:pos="9072"/>
        </w:tabs>
        <w:spacing w:after="0"/>
        <w:ind w:firstLine="567"/>
        <w:jc w:val="both"/>
        <w:rPr>
          <w:rFonts w:ascii="Times New Roman" w:hAnsi="Times New Roman" w:cs="Times New Roman"/>
          <w:sz w:val="20"/>
          <w:szCs w:val="20"/>
        </w:rPr>
      </w:pPr>
      <w:r w:rsidRPr="00E650F4">
        <w:rPr>
          <w:rFonts w:ascii="Times New Roman" w:hAnsi="Times New Roman" w:cs="Times New Roman"/>
          <w:sz w:val="20"/>
          <w:szCs w:val="20"/>
        </w:rPr>
        <w:t>Organizacijska struktura</w:t>
      </w:r>
      <w:r w:rsidRPr="008500B1">
        <w:rPr>
          <w:rFonts w:ascii="Times New Roman" w:hAnsi="Times New Roman" w:cs="Times New Roman"/>
          <w:sz w:val="20"/>
          <w:szCs w:val="20"/>
        </w:rPr>
        <w:t xml:space="preserve"> određena je Odlukom o ustrojstvu i djelokrugu rada upravnih tijela Međimurske županije i Pravilnikom o radu upravnih tijela Međimurske županije.  U Upravnom odjelu za međunarodnu suradnju, upravljanje projekt</w:t>
      </w:r>
      <w:r>
        <w:rPr>
          <w:rFonts w:ascii="Times New Roman" w:hAnsi="Times New Roman" w:cs="Times New Roman"/>
          <w:sz w:val="20"/>
          <w:szCs w:val="20"/>
        </w:rPr>
        <w:t>ima i investicije na kraju izvještajnog razdoblja bilo je 4</w:t>
      </w:r>
      <w:r w:rsidRPr="008500B1">
        <w:rPr>
          <w:rFonts w:ascii="Times New Roman" w:hAnsi="Times New Roman" w:cs="Times New Roman"/>
          <w:sz w:val="20"/>
          <w:szCs w:val="20"/>
        </w:rPr>
        <w:t xml:space="preserve"> izvršitelja (p</w:t>
      </w:r>
      <w:r>
        <w:rPr>
          <w:rFonts w:ascii="Times New Roman" w:hAnsi="Times New Roman" w:cs="Times New Roman"/>
          <w:sz w:val="20"/>
          <w:szCs w:val="20"/>
        </w:rPr>
        <w:t>ročelnica, voditeljica odsjeka, savjetnica i</w:t>
      </w:r>
      <w:r w:rsidRPr="008500B1">
        <w:rPr>
          <w:rFonts w:ascii="Times New Roman" w:hAnsi="Times New Roman" w:cs="Times New Roman"/>
          <w:sz w:val="20"/>
          <w:szCs w:val="20"/>
        </w:rPr>
        <w:t xml:space="preserve"> viši stručni suradnik).</w:t>
      </w:r>
    </w:p>
    <w:p w14:paraId="396EF5F3" w14:textId="77777777" w:rsidR="00412525" w:rsidRPr="008500B1" w:rsidRDefault="00412525" w:rsidP="00412525">
      <w:pPr>
        <w:tabs>
          <w:tab w:val="center" w:pos="4536"/>
          <w:tab w:val="right" w:pos="9072"/>
        </w:tabs>
        <w:spacing w:after="0"/>
        <w:jc w:val="both"/>
        <w:rPr>
          <w:rFonts w:ascii="Times New Roman" w:hAnsi="Times New Roman" w:cs="Times New Roman"/>
          <w:sz w:val="20"/>
          <w:szCs w:val="20"/>
        </w:rPr>
      </w:pPr>
      <w:r w:rsidRPr="008500B1">
        <w:rPr>
          <w:rFonts w:ascii="Times New Roman" w:hAnsi="Times New Roman" w:cs="Times New Roman"/>
          <w:sz w:val="20"/>
          <w:szCs w:val="20"/>
        </w:rPr>
        <w:t>Upravni odjel za međunarodnu suradnju, upravljanje projektima i investicije se sastoji od dva odsjeka:</w:t>
      </w:r>
    </w:p>
    <w:p w14:paraId="70DE4E1C" w14:textId="77777777" w:rsidR="00412525" w:rsidRPr="008500B1" w:rsidRDefault="00412525">
      <w:pPr>
        <w:numPr>
          <w:ilvl w:val="0"/>
          <w:numId w:val="5"/>
        </w:numPr>
        <w:tabs>
          <w:tab w:val="center" w:pos="4536"/>
          <w:tab w:val="right" w:pos="9072"/>
        </w:tabs>
        <w:spacing w:after="0" w:line="240" w:lineRule="auto"/>
        <w:ind w:left="851" w:hanging="284"/>
        <w:jc w:val="both"/>
        <w:rPr>
          <w:rFonts w:ascii="Times New Roman" w:hAnsi="Times New Roman" w:cs="Times New Roman"/>
          <w:sz w:val="20"/>
          <w:szCs w:val="20"/>
        </w:rPr>
      </w:pPr>
      <w:r w:rsidRPr="008500B1">
        <w:rPr>
          <w:rFonts w:ascii="Times New Roman" w:hAnsi="Times New Roman" w:cs="Times New Roman"/>
          <w:sz w:val="20"/>
          <w:szCs w:val="20"/>
        </w:rPr>
        <w:t>Odsjek za međunarodnu suradnju,</w:t>
      </w:r>
    </w:p>
    <w:p w14:paraId="1B67690F" w14:textId="77777777" w:rsidR="00412525" w:rsidRDefault="00412525">
      <w:pPr>
        <w:numPr>
          <w:ilvl w:val="0"/>
          <w:numId w:val="5"/>
        </w:numPr>
        <w:tabs>
          <w:tab w:val="center" w:pos="4536"/>
          <w:tab w:val="right" w:pos="9072"/>
        </w:tabs>
        <w:spacing w:after="0" w:line="240" w:lineRule="auto"/>
        <w:ind w:left="851" w:hanging="284"/>
        <w:jc w:val="both"/>
        <w:rPr>
          <w:rFonts w:ascii="Times New Roman" w:hAnsi="Times New Roman" w:cs="Times New Roman"/>
          <w:sz w:val="20"/>
          <w:szCs w:val="20"/>
        </w:rPr>
      </w:pPr>
      <w:r w:rsidRPr="008500B1">
        <w:rPr>
          <w:rFonts w:ascii="Times New Roman" w:hAnsi="Times New Roman" w:cs="Times New Roman"/>
          <w:sz w:val="20"/>
          <w:szCs w:val="20"/>
        </w:rPr>
        <w:t>O</w:t>
      </w:r>
      <w:r>
        <w:rPr>
          <w:rFonts w:ascii="Times New Roman" w:hAnsi="Times New Roman" w:cs="Times New Roman"/>
          <w:sz w:val="20"/>
          <w:szCs w:val="20"/>
        </w:rPr>
        <w:t>dsjek za upravljanje projektima i investicije</w:t>
      </w:r>
    </w:p>
    <w:p w14:paraId="693612AE" w14:textId="77777777" w:rsidR="00412525" w:rsidRPr="008500B1" w:rsidRDefault="00412525" w:rsidP="00412525">
      <w:pPr>
        <w:tabs>
          <w:tab w:val="center" w:pos="4536"/>
          <w:tab w:val="right" w:pos="9072"/>
        </w:tabs>
        <w:spacing w:after="0" w:line="240" w:lineRule="auto"/>
        <w:ind w:left="851"/>
        <w:jc w:val="both"/>
        <w:rPr>
          <w:rFonts w:ascii="Times New Roman" w:hAnsi="Times New Roman" w:cs="Times New Roman"/>
          <w:sz w:val="20"/>
          <w:szCs w:val="20"/>
        </w:rPr>
      </w:pPr>
    </w:p>
    <w:p w14:paraId="5A7779D2" w14:textId="77777777" w:rsidR="00412525" w:rsidRPr="008F03BA" w:rsidRDefault="00412525" w:rsidP="00412525">
      <w:pPr>
        <w:spacing w:after="0" w:line="240" w:lineRule="auto"/>
        <w:jc w:val="both"/>
        <w:rPr>
          <w:rFonts w:ascii="Times New Roman" w:hAnsi="Times New Roman" w:cs="Times New Roman"/>
          <w:b/>
          <w:bCs/>
          <w:sz w:val="20"/>
          <w:szCs w:val="20"/>
        </w:rPr>
      </w:pPr>
      <w:r w:rsidRPr="008F03BA">
        <w:rPr>
          <w:rFonts w:ascii="Times New Roman" w:hAnsi="Times New Roman" w:cs="Times New Roman"/>
          <w:b/>
          <w:bCs/>
          <w:sz w:val="20"/>
          <w:szCs w:val="20"/>
        </w:rPr>
        <w:t>PRORAČUNSKI (RKP) KORISNICI IZ NADLEŽNOSTI ODJELA:</w:t>
      </w:r>
    </w:p>
    <w:p w14:paraId="34895A9C" w14:textId="77777777" w:rsidR="00412525" w:rsidRPr="008F03BA" w:rsidRDefault="00412525" w:rsidP="00412525">
      <w:pPr>
        <w:spacing w:after="0"/>
        <w:ind w:firstLine="567"/>
        <w:jc w:val="both"/>
        <w:rPr>
          <w:rFonts w:ascii="Times New Roman" w:hAnsi="Times New Roman" w:cs="Times New Roman"/>
          <w:bCs/>
          <w:sz w:val="20"/>
          <w:szCs w:val="20"/>
        </w:rPr>
      </w:pPr>
      <w:r w:rsidRPr="008F03BA">
        <w:rPr>
          <w:rFonts w:ascii="Times New Roman" w:hAnsi="Times New Roman" w:cs="Times New Roman"/>
          <w:bCs/>
          <w:sz w:val="20"/>
          <w:szCs w:val="20"/>
        </w:rPr>
        <w:t>Upravni odjel nema proračunske korisnike.</w:t>
      </w:r>
    </w:p>
    <w:p w14:paraId="1465ED0A" w14:textId="77777777" w:rsidR="00412525" w:rsidRPr="008500B1" w:rsidRDefault="00412525" w:rsidP="00412525">
      <w:pPr>
        <w:spacing w:after="0"/>
        <w:rPr>
          <w:rFonts w:ascii="Times New Roman" w:hAnsi="Times New Roman" w:cs="Times New Roman"/>
          <w:sz w:val="20"/>
          <w:szCs w:val="20"/>
        </w:rPr>
      </w:pPr>
    </w:p>
    <w:p w14:paraId="25434E5C" w14:textId="77777777" w:rsidR="00412525" w:rsidRPr="00BE3EAF" w:rsidRDefault="00412525" w:rsidP="00412525">
      <w:pPr>
        <w:spacing w:after="0"/>
        <w:jc w:val="both"/>
        <w:rPr>
          <w:rFonts w:ascii="Times New Roman" w:hAnsi="Times New Roman" w:cs="Times New Roman"/>
          <w:bCs/>
          <w:sz w:val="20"/>
          <w:szCs w:val="20"/>
        </w:rPr>
      </w:pPr>
      <w:r w:rsidRPr="00BE3EAF">
        <w:rPr>
          <w:rFonts w:ascii="Times New Roman" w:hAnsi="Times New Roman" w:cs="Times New Roman"/>
          <w:b/>
          <w:sz w:val="20"/>
          <w:szCs w:val="20"/>
        </w:rPr>
        <w:t>PREGLED FINANCIJSKIH SREDSTAVA PO PROGRAMIMA:</w:t>
      </w:r>
    </w:p>
    <w:p w14:paraId="2221DBF7" w14:textId="77777777" w:rsidR="00412525" w:rsidRPr="001C4661" w:rsidRDefault="00412525" w:rsidP="00412525">
      <w:pPr>
        <w:pStyle w:val="Tijeloteksta"/>
        <w:spacing w:before="120"/>
        <w:rPr>
          <w:rFonts w:ascii="Times New Roman" w:hAnsi="Times New Roman"/>
          <w:lang w:val="fr-BE"/>
        </w:rPr>
      </w:pPr>
      <w:r w:rsidRPr="001C4661">
        <w:rPr>
          <w:rFonts w:ascii="Times New Roman" w:hAnsi="Times New Roman"/>
          <w:lang w:val="fr-BE"/>
        </w:rPr>
        <w:lastRenderedPageBreak/>
        <w:t>FINANCIJSKI PLAN:</w:t>
      </w:r>
    </w:p>
    <w:p w14:paraId="08006395" w14:textId="77777777" w:rsidR="00412525" w:rsidRDefault="00412525" w:rsidP="00412525">
      <w:pPr>
        <w:pStyle w:val="Zaglavlje2"/>
        <w:ind w:firstLine="709"/>
        <w:jc w:val="both"/>
        <w:rPr>
          <w:rFonts w:ascii="Times New Roman" w:hAnsi="Times New Roman" w:cs="Times New Roman"/>
          <w:sz w:val="20"/>
          <w:szCs w:val="20"/>
        </w:rPr>
      </w:pPr>
      <w:r w:rsidRPr="00267CE6">
        <w:rPr>
          <w:rFonts w:ascii="Times New Roman" w:hAnsi="Times New Roman" w:cs="Times New Roman"/>
          <w:sz w:val="20"/>
          <w:szCs w:val="20"/>
        </w:rPr>
        <w:t>Unutar razdjela planira</w:t>
      </w:r>
      <w:r>
        <w:rPr>
          <w:rFonts w:ascii="Times New Roman" w:hAnsi="Times New Roman" w:cs="Times New Roman"/>
          <w:sz w:val="20"/>
          <w:szCs w:val="20"/>
        </w:rPr>
        <w:t xml:space="preserve">ni </w:t>
      </w:r>
      <w:r w:rsidRPr="00267CE6">
        <w:rPr>
          <w:rFonts w:ascii="Times New Roman" w:hAnsi="Times New Roman" w:cs="Times New Roman"/>
          <w:sz w:val="20"/>
          <w:szCs w:val="20"/>
        </w:rPr>
        <w:t>se sljedeć</w:t>
      </w:r>
      <w:r>
        <w:rPr>
          <w:rFonts w:ascii="Times New Roman" w:hAnsi="Times New Roman" w:cs="Times New Roman"/>
          <w:sz w:val="20"/>
          <w:szCs w:val="20"/>
        </w:rPr>
        <w:t>i</w:t>
      </w:r>
      <w:r w:rsidRPr="00267CE6">
        <w:rPr>
          <w:rFonts w:ascii="Times New Roman" w:hAnsi="Times New Roman" w:cs="Times New Roman"/>
          <w:sz w:val="20"/>
          <w:szCs w:val="20"/>
        </w:rPr>
        <w:t xml:space="preserve"> programi:</w:t>
      </w:r>
    </w:p>
    <w:p w14:paraId="11F8FE3C" w14:textId="77777777" w:rsidR="00412525" w:rsidRPr="00267218" w:rsidRDefault="00412525" w:rsidP="00412525">
      <w:pPr>
        <w:spacing w:after="0"/>
        <w:ind w:left="360"/>
        <w:rPr>
          <w:rFonts w:ascii="Times New Roman" w:hAnsi="Times New Roman" w:cs="Times New Roman"/>
          <w:b/>
          <w:sz w:val="20"/>
          <w:szCs w:val="20"/>
        </w:rPr>
      </w:pPr>
    </w:p>
    <w:tbl>
      <w:tblPr>
        <w:tblW w:w="9209" w:type="dxa"/>
        <w:jc w:val="center"/>
        <w:tblLook w:val="04A0" w:firstRow="1" w:lastRow="0" w:firstColumn="1" w:lastColumn="0" w:noHBand="0" w:noVBand="1"/>
      </w:tblPr>
      <w:tblGrid>
        <w:gridCol w:w="4533"/>
        <w:gridCol w:w="1366"/>
        <w:gridCol w:w="1893"/>
        <w:gridCol w:w="1417"/>
      </w:tblGrid>
      <w:tr w:rsidR="000B56B8" w:rsidRPr="00AA76BF" w14:paraId="1F21149D" w14:textId="77777777" w:rsidTr="00E943D7">
        <w:trPr>
          <w:trHeight w:val="564"/>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F2A1" w14:textId="685F718C" w:rsidR="000B56B8" w:rsidRPr="00452DD0" w:rsidRDefault="000B56B8" w:rsidP="000B56B8">
            <w:pPr>
              <w:spacing w:after="0" w:line="240" w:lineRule="auto"/>
              <w:jc w:val="center"/>
              <w:rPr>
                <w:rFonts w:ascii="Times New Roman" w:eastAsia="Times New Roman" w:hAnsi="Times New Roman" w:cs="Times New Roman"/>
                <w:b/>
                <w:bCs/>
                <w:iCs/>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366" w:type="dxa"/>
            <w:tcBorders>
              <w:top w:val="single" w:sz="4" w:space="0" w:color="auto"/>
              <w:left w:val="nil"/>
              <w:bottom w:val="single" w:sz="4" w:space="0" w:color="auto"/>
              <w:right w:val="nil"/>
            </w:tcBorders>
            <w:shd w:val="clear" w:color="auto" w:fill="auto"/>
            <w:vAlign w:val="center"/>
          </w:tcPr>
          <w:p w14:paraId="4436BB9D" w14:textId="362F0BB7" w:rsidR="000B56B8" w:rsidRPr="007502C7" w:rsidRDefault="000B56B8" w:rsidP="000B56B8">
            <w:pPr>
              <w:spacing w:after="0" w:line="240" w:lineRule="auto"/>
              <w:jc w:val="center"/>
              <w:rPr>
                <w:rFonts w:ascii="Times New Roman" w:eastAsia="Times New Roman" w:hAnsi="Times New Roman" w:cs="Times New Roman"/>
                <w:b/>
                <w:i/>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1893" w:type="dxa"/>
            <w:tcBorders>
              <w:top w:val="single" w:sz="4" w:space="0" w:color="auto"/>
              <w:left w:val="nil"/>
              <w:bottom w:val="single" w:sz="4" w:space="0" w:color="auto"/>
              <w:right w:val="single" w:sz="4" w:space="0" w:color="auto"/>
            </w:tcBorders>
            <w:shd w:val="clear" w:color="auto" w:fill="auto"/>
            <w:vAlign w:val="center"/>
          </w:tcPr>
          <w:p w14:paraId="02C85366" w14:textId="6C9ABE90" w:rsidR="000B56B8" w:rsidRPr="00E650F4"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2FF8" w14:textId="5E95C9E3" w:rsidR="000B56B8" w:rsidRPr="00E650F4"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INDEKS %</w:t>
            </w:r>
          </w:p>
        </w:tc>
      </w:tr>
      <w:tr w:rsidR="00412525" w:rsidRPr="00881DCE" w14:paraId="6FC7E072"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9B82" w14:textId="77777777" w:rsidR="00412525" w:rsidRPr="00BE3650" w:rsidRDefault="00412525" w:rsidP="00DA7B7B">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Program 1001 T</w:t>
            </w:r>
            <w:r w:rsidRPr="00BE3650">
              <w:rPr>
                <w:rFonts w:ascii="Times New Roman" w:hAnsi="Times New Roman" w:cs="Times New Roman"/>
                <w:color w:val="000000"/>
                <w:sz w:val="20"/>
                <w:szCs w:val="20"/>
              </w:rPr>
              <w:t>ekući izdaci</w:t>
            </w:r>
          </w:p>
        </w:tc>
        <w:tc>
          <w:tcPr>
            <w:tcW w:w="1366" w:type="dxa"/>
            <w:tcBorders>
              <w:top w:val="nil"/>
              <w:left w:val="nil"/>
              <w:bottom w:val="single" w:sz="4" w:space="0" w:color="auto"/>
              <w:right w:val="nil"/>
            </w:tcBorders>
            <w:vAlign w:val="center"/>
          </w:tcPr>
          <w:p w14:paraId="24FAA737"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F35914">
              <w:rPr>
                <w:rFonts w:ascii="Times New Roman" w:eastAsia="Times New Roman" w:hAnsi="Times New Roman" w:cs="Times New Roman"/>
                <w:color w:val="000000"/>
                <w:sz w:val="20"/>
                <w:szCs w:val="20"/>
                <w:lang w:eastAsia="hr-HR"/>
              </w:rPr>
              <w:t>24.600,00</w:t>
            </w:r>
          </w:p>
        </w:tc>
        <w:tc>
          <w:tcPr>
            <w:tcW w:w="1893" w:type="dxa"/>
            <w:tcBorders>
              <w:top w:val="nil"/>
              <w:left w:val="nil"/>
              <w:bottom w:val="single" w:sz="4" w:space="0" w:color="auto"/>
              <w:right w:val="single" w:sz="4" w:space="0" w:color="auto"/>
            </w:tcBorders>
            <w:vAlign w:val="center"/>
          </w:tcPr>
          <w:p w14:paraId="3EEDAC6B"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22.799,92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4AA1" w14:textId="77777777" w:rsidR="00412525" w:rsidRPr="00DE1B4F" w:rsidRDefault="00412525" w:rsidP="00DA7B7B">
            <w:pPr>
              <w:spacing w:after="0" w:line="240" w:lineRule="auto"/>
              <w:jc w:val="right"/>
              <w:rPr>
                <w:rFonts w:ascii="Times New Roman" w:eastAsia="Times New Roman" w:hAnsi="Times New Roman" w:cs="Times New Roman"/>
                <w:i/>
                <w:color w:val="000000"/>
                <w:sz w:val="20"/>
                <w:szCs w:val="20"/>
                <w:lang w:eastAsia="hr-HR"/>
              </w:rPr>
            </w:pPr>
            <w:r w:rsidRPr="00DE1B4F">
              <w:rPr>
                <w:rFonts w:ascii="Times New Roman" w:eastAsia="Times New Roman" w:hAnsi="Times New Roman" w:cs="Times New Roman"/>
                <w:i/>
                <w:color w:val="000000"/>
                <w:sz w:val="20"/>
                <w:szCs w:val="20"/>
                <w:lang w:eastAsia="hr-HR"/>
              </w:rPr>
              <w:t>92,68</w:t>
            </w:r>
          </w:p>
        </w:tc>
      </w:tr>
      <w:tr w:rsidR="00412525" w:rsidRPr="00881DCE" w14:paraId="458D4ED4"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6D13" w14:textId="77777777" w:rsidR="00412525" w:rsidRPr="00BE3650" w:rsidRDefault="00412525" w:rsidP="00DA7B7B">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Program 1001 T</w:t>
            </w:r>
            <w:r w:rsidRPr="00BE3650">
              <w:rPr>
                <w:rFonts w:ascii="Times New Roman" w:hAnsi="Times New Roman" w:cs="Times New Roman"/>
                <w:color w:val="000000"/>
                <w:sz w:val="20"/>
                <w:szCs w:val="20"/>
              </w:rPr>
              <w:t>ekući izdaci</w:t>
            </w:r>
          </w:p>
        </w:tc>
        <w:tc>
          <w:tcPr>
            <w:tcW w:w="1366" w:type="dxa"/>
            <w:tcBorders>
              <w:top w:val="nil"/>
              <w:left w:val="nil"/>
              <w:bottom w:val="single" w:sz="4" w:space="0" w:color="auto"/>
              <w:right w:val="nil"/>
            </w:tcBorders>
            <w:vAlign w:val="center"/>
          </w:tcPr>
          <w:p w14:paraId="5F374EE3"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F35914">
              <w:rPr>
                <w:rFonts w:ascii="Times New Roman" w:eastAsia="Times New Roman" w:hAnsi="Times New Roman" w:cs="Times New Roman"/>
                <w:color w:val="000000"/>
                <w:sz w:val="20"/>
                <w:szCs w:val="20"/>
                <w:lang w:eastAsia="hr-HR"/>
              </w:rPr>
              <w:t>68.500,00</w:t>
            </w:r>
          </w:p>
        </w:tc>
        <w:tc>
          <w:tcPr>
            <w:tcW w:w="1893" w:type="dxa"/>
            <w:tcBorders>
              <w:top w:val="nil"/>
              <w:left w:val="nil"/>
              <w:bottom w:val="single" w:sz="4" w:space="0" w:color="auto"/>
              <w:right w:val="single" w:sz="4" w:space="0" w:color="auto"/>
            </w:tcBorders>
            <w:vAlign w:val="center"/>
          </w:tcPr>
          <w:p w14:paraId="67DA4443"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49.791,74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AA76" w14:textId="77777777" w:rsidR="00412525" w:rsidRPr="00DE1B4F" w:rsidRDefault="00412525" w:rsidP="00DA7B7B">
            <w:pPr>
              <w:spacing w:after="0" w:line="240" w:lineRule="auto"/>
              <w:jc w:val="right"/>
              <w:rPr>
                <w:rFonts w:ascii="Times New Roman" w:eastAsia="Times New Roman" w:hAnsi="Times New Roman" w:cs="Times New Roman"/>
                <w:i/>
                <w:color w:val="000000"/>
                <w:sz w:val="20"/>
                <w:szCs w:val="20"/>
                <w:lang w:eastAsia="hr-HR"/>
              </w:rPr>
            </w:pPr>
            <w:r w:rsidRPr="00DE1B4F">
              <w:rPr>
                <w:rFonts w:ascii="Times New Roman" w:eastAsia="Times New Roman" w:hAnsi="Times New Roman" w:cs="Times New Roman"/>
                <w:i/>
                <w:color w:val="000000"/>
                <w:sz w:val="20"/>
                <w:szCs w:val="20"/>
                <w:lang w:eastAsia="hr-HR"/>
              </w:rPr>
              <w:t>72,69</w:t>
            </w:r>
          </w:p>
        </w:tc>
      </w:tr>
      <w:tr w:rsidR="00412525" w:rsidRPr="00881DCE" w14:paraId="4E056A6D"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EC50"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Program 1002 K</w:t>
            </w:r>
            <w:r w:rsidRPr="00BE3650">
              <w:rPr>
                <w:rFonts w:ascii="Times New Roman" w:hAnsi="Times New Roman" w:cs="Times New Roman"/>
                <w:color w:val="000000"/>
                <w:sz w:val="20"/>
                <w:szCs w:val="20"/>
              </w:rPr>
              <w:t>apitalni izdaci</w:t>
            </w:r>
          </w:p>
        </w:tc>
        <w:tc>
          <w:tcPr>
            <w:tcW w:w="1366" w:type="dxa"/>
            <w:tcBorders>
              <w:top w:val="nil"/>
              <w:left w:val="nil"/>
              <w:bottom w:val="single" w:sz="4" w:space="0" w:color="auto"/>
              <w:right w:val="nil"/>
            </w:tcBorders>
            <w:vAlign w:val="center"/>
          </w:tcPr>
          <w:p w14:paraId="391795F9" w14:textId="77777777" w:rsidR="00412525" w:rsidRPr="00F35914" w:rsidRDefault="00412525" w:rsidP="00DA7B7B">
            <w:pPr>
              <w:spacing w:after="0" w:line="240" w:lineRule="auto"/>
              <w:jc w:val="right"/>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color w:val="000000"/>
                <w:sz w:val="20"/>
                <w:szCs w:val="20"/>
                <w:lang w:eastAsia="hr-HR"/>
              </w:rPr>
              <w:t>117.090,00</w:t>
            </w:r>
          </w:p>
        </w:tc>
        <w:tc>
          <w:tcPr>
            <w:tcW w:w="1893" w:type="dxa"/>
            <w:tcBorders>
              <w:top w:val="nil"/>
              <w:left w:val="nil"/>
              <w:bottom w:val="single" w:sz="4" w:space="0" w:color="auto"/>
              <w:right w:val="single" w:sz="4" w:space="0" w:color="auto"/>
            </w:tcBorders>
            <w:vAlign w:val="center"/>
          </w:tcPr>
          <w:p w14:paraId="58E15449" w14:textId="77777777" w:rsidR="00412525" w:rsidRPr="00E2545A" w:rsidRDefault="00412525" w:rsidP="00DA7B7B">
            <w:pPr>
              <w:spacing w:after="0" w:line="240" w:lineRule="auto"/>
              <w:jc w:val="right"/>
              <w:rPr>
                <w:rFonts w:ascii="Times New Roman" w:eastAsia="Times New Roman" w:hAnsi="Times New Roman" w:cs="Times New Roman"/>
                <w:bCs/>
                <w:color w:val="000000"/>
                <w:sz w:val="20"/>
                <w:szCs w:val="20"/>
                <w:lang w:eastAsia="hr-HR"/>
              </w:rPr>
            </w:pPr>
            <w:r w:rsidRPr="00E2545A">
              <w:rPr>
                <w:rFonts w:ascii="Times New Roman" w:eastAsia="Times New Roman" w:hAnsi="Times New Roman" w:cs="Times New Roman"/>
                <w:bCs/>
                <w:color w:val="000000"/>
                <w:sz w:val="20"/>
                <w:szCs w:val="20"/>
                <w:lang w:eastAsia="hr-HR"/>
              </w:rPr>
              <w:t>144.298,28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64C3" w14:textId="77777777" w:rsidR="00412525" w:rsidRPr="00DE1B4F" w:rsidRDefault="00412525" w:rsidP="00DA7B7B">
            <w:pPr>
              <w:spacing w:after="0" w:line="240" w:lineRule="auto"/>
              <w:jc w:val="right"/>
              <w:rPr>
                <w:rFonts w:ascii="Times New Roman" w:eastAsia="Times New Roman" w:hAnsi="Times New Roman" w:cs="Times New Roman"/>
                <w:i/>
                <w:color w:val="000000"/>
                <w:sz w:val="20"/>
                <w:szCs w:val="20"/>
                <w:lang w:eastAsia="hr-HR"/>
              </w:rPr>
            </w:pPr>
            <w:r w:rsidRPr="00DE1B4F">
              <w:rPr>
                <w:rFonts w:ascii="Times New Roman" w:eastAsia="Times New Roman" w:hAnsi="Times New Roman" w:cs="Times New Roman"/>
                <w:i/>
                <w:color w:val="000000"/>
                <w:sz w:val="20"/>
                <w:szCs w:val="20"/>
                <w:lang w:eastAsia="hr-HR"/>
              </w:rPr>
              <w:t>123,24</w:t>
            </w:r>
          </w:p>
        </w:tc>
      </w:tr>
      <w:tr w:rsidR="00412525" w:rsidRPr="00881DCE" w14:paraId="2C00DD6B"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0AC6B"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Program 1003 Z</w:t>
            </w:r>
            <w:r w:rsidRPr="00BE3650">
              <w:rPr>
                <w:rFonts w:ascii="Times New Roman" w:hAnsi="Times New Roman" w:cs="Times New Roman"/>
                <w:color w:val="000000"/>
                <w:sz w:val="20"/>
                <w:szCs w:val="20"/>
              </w:rPr>
              <w:t>aštita okoliša</w:t>
            </w:r>
          </w:p>
        </w:tc>
        <w:tc>
          <w:tcPr>
            <w:tcW w:w="1366" w:type="dxa"/>
            <w:tcBorders>
              <w:top w:val="nil"/>
              <w:left w:val="nil"/>
              <w:bottom w:val="single" w:sz="4" w:space="0" w:color="auto"/>
              <w:right w:val="nil"/>
            </w:tcBorders>
            <w:vAlign w:val="center"/>
          </w:tcPr>
          <w:p w14:paraId="20735007"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1.059.150,70</w:t>
            </w:r>
          </w:p>
        </w:tc>
        <w:tc>
          <w:tcPr>
            <w:tcW w:w="1893" w:type="dxa"/>
            <w:tcBorders>
              <w:top w:val="nil"/>
              <w:left w:val="nil"/>
              <w:bottom w:val="single" w:sz="4" w:space="0" w:color="auto"/>
              <w:right w:val="single" w:sz="4" w:space="0" w:color="auto"/>
            </w:tcBorders>
            <w:vAlign w:val="center"/>
          </w:tcPr>
          <w:p w14:paraId="02D1D724"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950.664,91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73534" w14:textId="77777777" w:rsidR="00412525" w:rsidRPr="00DE1B4F" w:rsidRDefault="00412525" w:rsidP="00DA7B7B">
            <w:pPr>
              <w:spacing w:after="0" w:line="240" w:lineRule="auto"/>
              <w:jc w:val="right"/>
              <w:rPr>
                <w:rFonts w:ascii="Times New Roman" w:eastAsia="Times New Roman" w:hAnsi="Times New Roman" w:cs="Times New Roman"/>
                <w:i/>
                <w:color w:val="000000"/>
                <w:sz w:val="20"/>
                <w:szCs w:val="20"/>
                <w:lang w:eastAsia="hr-HR"/>
              </w:rPr>
            </w:pPr>
            <w:r w:rsidRPr="00DE1B4F">
              <w:rPr>
                <w:rFonts w:ascii="Times New Roman" w:eastAsia="Times New Roman" w:hAnsi="Times New Roman" w:cs="Times New Roman"/>
                <w:i/>
                <w:color w:val="000000"/>
                <w:sz w:val="20"/>
                <w:szCs w:val="20"/>
                <w:lang w:eastAsia="hr-HR"/>
              </w:rPr>
              <w:t>89,76</w:t>
            </w:r>
          </w:p>
        </w:tc>
      </w:tr>
      <w:tr w:rsidR="00412525" w:rsidRPr="00881DCE" w14:paraId="718B3ACA"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0DF7" w14:textId="77777777" w:rsidR="00412525"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Program 1005 Sigurnost u prometu</w:t>
            </w:r>
          </w:p>
        </w:tc>
        <w:tc>
          <w:tcPr>
            <w:tcW w:w="1366" w:type="dxa"/>
            <w:tcBorders>
              <w:top w:val="nil"/>
              <w:left w:val="nil"/>
              <w:bottom w:val="single" w:sz="4" w:space="0" w:color="auto"/>
              <w:right w:val="nil"/>
            </w:tcBorders>
            <w:vAlign w:val="center"/>
          </w:tcPr>
          <w:p w14:paraId="4C938A22"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50.000,00</w:t>
            </w:r>
          </w:p>
        </w:tc>
        <w:tc>
          <w:tcPr>
            <w:tcW w:w="1893" w:type="dxa"/>
            <w:tcBorders>
              <w:top w:val="nil"/>
              <w:left w:val="nil"/>
              <w:bottom w:val="single" w:sz="4" w:space="0" w:color="auto"/>
              <w:right w:val="single" w:sz="4" w:space="0" w:color="auto"/>
            </w:tcBorders>
            <w:vAlign w:val="center"/>
          </w:tcPr>
          <w:p w14:paraId="5327062E"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44.853,01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E5A9"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89,71</w:t>
            </w:r>
          </w:p>
        </w:tc>
      </w:tr>
      <w:tr w:rsidR="00412525" w:rsidRPr="00881DCE" w14:paraId="5BB8F402"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52A5"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Program 1008 </w:t>
            </w:r>
            <w:r w:rsidRPr="00BE3650">
              <w:rPr>
                <w:rFonts w:ascii="Times New Roman" w:hAnsi="Times New Roman" w:cs="Times New Roman"/>
                <w:color w:val="000000"/>
                <w:sz w:val="20"/>
                <w:szCs w:val="20"/>
              </w:rPr>
              <w:t>A</w:t>
            </w:r>
            <w:r>
              <w:rPr>
                <w:rFonts w:ascii="Times New Roman" w:hAnsi="Times New Roman" w:cs="Times New Roman"/>
                <w:color w:val="000000"/>
                <w:sz w:val="20"/>
                <w:szCs w:val="20"/>
              </w:rPr>
              <w:t>k</w:t>
            </w:r>
            <w:r w:rsidRPr="00BE3650">
              <w:rPr>
                <w:rFonts w:ascii="Times New Roman" w:hAnsi="Times New Roman" w:cs="Times New Roman"/>
                <w:color w:val="000000"/>
                <w:sz w:val="20"/>
                <w:szCs w:val="20"/>
              </w:rPr>
              <w:t>tivnosti gospodarstva</w:t>
            </w:r>
          </w:p>
        </w:tc>
        <w:tc>
          <w:tcPr>
            <w:tcW w:w="1366" w:type="dxa"/>
            <w:tcBorders>
              <w:top w:val="nil"/>
              <w:left w:val="nil"/>
              <w:bottom w:val="single" w:sz="4" w:space="0" w:color="auto"/>
              <w:right w:val="nil"/>
            </w:tcBorders>
            <w:vAlign w:val="center"/>
          </w:tcPr>
          <w:p w14:paraId="1B7E2FC7" w14:textId="77777777" w:rsidR="00412525" w:rsidRPr="00BA1621" w:rsidRDefault="00412525" w:rsidP="00DA7B7B">
            <w:pPr>
              <w:spacing w:after="0" w:line="240" w:lineRule="auto"/>
              <w:jc w:val="right"/>
              <w:rPr>
                <w:rFonts w:ascii="Times New Roman" w:eastAsia="Times New Roman" w:hAnsi="Times New Roman" w:cs="Times New Roman"/>
                <w:bCs/>
                <w:sz w:val="20"/>
                <w:szCs w:val="20"/>
                <w:lang w:eastAsia="hr-HR"/>
              </w:rPr>
            </w:pPr>
            <w:r>
              <w:rPr>
                <w:rFonts w:ascii="Times New Roman" w:eastAsia="Times New Roman" w:hAnsi="Times New Roman" w:cs="Times New Roman"/>
                <w:bCs/>
                <w:color w:val="000000"/>
                <w:sz w:val="20"/>
                <w:szCs w:val="20"/>
                <w:lang w:eastAsia="hr-HR"/>
              </w:rPr>
              <w:t>804.410</w:t>
            </w:r>
            <w:r w:rsidRPr="00BA1621">
              <w:rPr>
                <w:rFonts w:ascii="Times New Roman" w:eastAsia="Times New Roman" w:hAnsi="Times New Roman" w:cs="Times New Roman"/>
                <w:bCs/>
                <w:color w:val="000000"/>
                <w:sz w:val="20"/>
                <w:szCs w:val="20"/>
                <w:lang w:eastAsia="hr-HR"/>
              </w:rPr>
              <w:t>,00</w:t>
            </w:r>
          </w:p>
        </w:tc>
        <w:tc>
          <w:tcPr>
            <w:tcW w:w="1893" w:type="dxa"/>
            <w:tcBorders>
              <w:top w:val="nil"/>
              <w:left w:val="nil"/>
              <w:bottom w:val="single" w:sz="4" w:space="0" w:color="auto"/>
              <w:right w:val="single" w:sz="4" w:space="0" w:color="auto"/>
            </w:tcBorders>
            <w:vAlign w:val="center"/>
          </w:tcPr>
          <w:p w14:paraId="52FBA2BC" w14:textId="77777777" w:rsidR="00412525" w:rsidRPr="00BA1621" w:rsidRDefault="00412525" w:rsidP="00DA7B7B">
            <w:pPr>
              <w:spacing w:after="0" w:line="240" w:lineRule="auto"/>
              <w:jc w:val="right"/>
              <w:rPr>
                <w:rFonts w:ascii="Times New Roman" w:eastAsia="Times New Roman" w:hAnsi="Times New Roman" w:cs="Times New Roman"/>
                <w:bCs/>
                <w:sz w:val="20"/>
                <w:szCs w:val="20"/>
                <w:lang w:eastAsia="hr-HR"/>
              </w:rPr>
            </w:pPr>
            <w:r>
              <w:rPr>
                <w:rFonts w:ascii="Times New Roman" w:eastAsia="Times New Roman" w:hAnsi="Times New Roman" w:cs="Times New Roman"/>
                <w:bCs/>
                <w:sz w:val="20"/>
                <w:szCs w:val="20"/>
                <w:lang w:eastAsia="hr-HR"/>
              </w:rPr>
              <w:t>633.055,05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EDE0A" w14:textId="77777777" w:rsidR="00412525" w:rsidRPr="00BA1621" w:rsidRDefault="00412525" w:rsidP="00DA7B7B">
            <w:pPr>
              <w:spacing w:after="0" w:line="240" w:lineRule="auto"/>
              <w:jc w:val="right"/>
              <w:rPr>
                <w:rFonts w:ascii="Times New Roman" w:eastAsia="Times New Roman" w:hAnsi="Times New Roman" w:cs="Times New Roman"/>
                <w:bCs/>
                <w:sz w:val="20"/>
                <w:szCs w:val="20"/>
                <w:lang w:eastAsia="hr-HR"/>
              </w:rPr>
            </w:pPr>
            <w:r>
              <w:rPr>
                <w:rFonts w:ascii="Times New Roman" w:eastAsia="Times New Roman" w:hAnsi="Times New Roman" w:cs="Times New Roman"/>
                <w:bCs/>
                <w:sz w:val="20"/>
                <w:szCs w:val="20"/>
                <w:lang w:eastAsia="hr-HR"/>
              </w:rPr>
              <w:t>78,70</w:t>
            </w:r>
          </w:p>
        </w:tc>
      </w:tr>
      <w:tr w:rsidR="00412525" w:rsidRPr="00881DCE" w14:paraId="3B603749"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CA6A"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Program 1011 </w:t>
            </w:r>
            <w:r w:rsidRPr="00BE3650">
              <w:rPr>
                <w:rFonts w:ascii="Times New Roman" w:hAnsi="Times New Roman" w:cs="Times New Roman"/>
                <w:color w:val="000000"/>
                <w:sz w:val="20"/>
                <w:szCs w:val="20"/>
              </w:rPr>
              <w:t xml:space="preserve">Socijalna </w:t>
            </w:r>
            <w:r>
              <w:rPr>
                <w:rFonts w:ascii="Times New Roman" w:hAnsi="Times New Roman" w:cs="Times New Roman"/>
                <w:color w:val="000000"/>
                <w:sz w:val="20"/>
                <w:szCs w:val="20"/>
              </w:rPr>
              <w:t>z</w:t>
            </w:r>
            <w:r w:rsidRPr="00BE3650">
              <w:rPr>
                <w:rFonts w:ascii="Times New Roman" w:hAnsi="Times New Roman" w:cs="Times New Roman"/>
                <w:color w:val="000000"/>
                <w:sz w:val="20"/>
                <w:szCs w:val="20"/>
              </w:rPr>
              <w:t>aštita</w:t>
            </w:r>
          </w:p>
        </w:tc>
        <w:tc>
          <w:tcPr>
            <w:tcW w:w="1366" w:type="dxa"/>
            <w:tcBorders>
              <w:top w:val="nil"/>
              <w:left w:val="nil"/>
              <w:bottom w:val="single" w:sz="4" w:space="0" w:color="auto"/>
              <w:right w:val="nil"/>
            </w:tcBorders>
            <w:vAlign w:val="center"/>
          </w:tcPr>
          <w:p w14:paraId="7EE32E9A"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F35914">
              <w:rPr>
                <w:rFonts w:ascii="Times New Roman" w:eastAsia="Times New Roman" w:hAnsi="Times New Roman" w:cs="Times New Roman"/>
                <w:color w:val="000000"/>
                <w:sz w:val="20"/>
                <w:szCs w:val="20"/>
                <w:lang w:eastAsia="hr-HR"/>
              </w:rPr>
              <w:t>291.270,79</w:t>
            </w:r>
          </w:p>
        </w:tc>
        <w:tc>
          <w:tcPr>
            <w:tcW w:w="1893" w:type="dxa"/>
            <w:tcBorders>
              <w:top w:val="nil"/>
              <w:left w:val="nil"/>
              <w:bottom w:val="single" w:sz="4" w:space="0" w:color="auto"/>
              <w:right w:val="single" w:sz="4" w:space="0" w:color="auto"/>
            </w:tcBorders>
            <w:vAlign w:val="center"/>
          </w:tcPr>
          <w:p w14:paraId="6C7FD1F0"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57.659,76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5D819"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19,80</w:t>
            </w:r>
          </w:p>
        </w:tc>
      </w:tr>
      <w:tr w:rsidR="00412525" w:rsidRPr="00881DCE" w14:paraId="7DD46ABC"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5BD43"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Program 1013 </w:t>
            </w:r>
            <w:r w:rsidRPr="00BE3650">
              <w:rPr>
                <w:rFonts w:ascii="Times New Roman" w:hAnsi="Times New Roman" w:cs="Times New Roman"/>
                <w:color w:val="000000"/>
                <w:sz w:val="20"/>
                <w:szCs w:val="20"/>
              </w:rPr>
              <w:t>Školstvo</w:t>
            </w:r>
          </w:p>
        </w:tc>
        <w:tc>
          <w:tcPr>
            <w:tcW w:w="1366" w:type="dxa"/>
            <w:tcBorders>
              <w:top w:val="nil"/>
              <w:left w:val="nil"/>
              <w:bottom w:val="single" w:sz="4" w:space="0" w:color="auto"/>
              <w:right w:val="nil"/>
            </w:tcBorders>
            <w:vAlign w:val="center"/>
          </w:tcPr>
          <w:p w14:paraId="29AABA10" w14:textId="77777777" w:rsidR="00412525" w:rsidRPr="00E41647"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bCs/>
                <w:color w:val="000000"/>
                <w:sz w:val="20"/>
                <w:szCs w:val="20"/>
                <w:lang w:eastAsia="hr-HR"/>
              </w:rPr>
              <w:t>2</w:t>
            </w:r>
            <w:r w:rsidRPr="00E41647">
              <w:rPr>
                <w:rFonts w:ascii="Times New Roman" w:eastAsia="Times New Roman" w:hAnsi="Times New Roman" w:cs="Times New Roman"/>
                <w:bCs/>
                <w:color w:val="000000"/>
                <w:sz w:val="20"/>
                <w:szCs w:val="20"/>
                <w:lang w:eastAsia="hr-HR"/>
              </w:rPr>
              <w:t>.</w:t>
            </w:r>
            <w:r>
              <w:rPr>
                <w:rFonts w:ascii="Times New Roman" w:eastAsia="Times New Roman" w:hAnsi="Times New Roman" w:cs="Times New Roman"/>
                <w:bCs/>
                <w:color w:val="000000"/>
                <w:sz w:val="20"/>
                <w:szCs w:val="20"/>
                <w:lang w:eastAsia="hr-HR"/>
              </w:rPr>
              <w:t>841.499,15</w:t>
            </w:r>
          </w:p>
        </w:tc>
        <w:tc>
          <w:tcPr>
            <w:tcW w:w="1893" w:type="dxa"/>
            <w:tcBorders>
              <w:top w:val="nil"/>
              <w:left w:val="nil"/>
              <w:bottom w:val="single" w:sz="4" w:space="0" w:color="auto"/>
              <w:right w:val="single" w:sz="4" w:space="0" w:color="auto"/>
            </w:tcBorders>
            <w:vAlign w:val="center"/>
          </w:tcPr>
          <w:p w14:paraId="15B0C212" w14:textId="77777777" w:rsidR="00412525" w:rsidRPr="00E41647"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2.181.318,39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E03E" w14:textId="5B3E5025" w:rsidR="00412525" w:rsidRPr="00F35914" w:rsidRDefault="00336996"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76,77</w:t>
            </w:r>
          </w:p>
        </w:tc>
      </w:tr>
      <w:tr w:rsidR="00412525" w:rsidRPr="008500B1" w14:paraId="47E76919"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FA1AF" w14:textId="77777777" w:rsidR="00412525" w:rsidRPr="00BE3650" w:rsidRDefault="00412525" w:rsidP="00DA7B7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Program 1018 </w:t>
            </w:r>
            <w:r w:rsidRPr="00BE3650">
              <w:rPr>
                <w:rFonts w:ascii="Times New Roman" w:hAnsi="Times New Roman" w:cs="Times New Roman"/>
                <w:color w:val="000000"/>
                <w:sz w:val="20"/>
                <w:szCs w:val="20"/>
              </w:rPr>
              <w:t>Projekti</w:t>
            </w:r>
          </w:p>
        </w:tc>
        <w:tc>
          <w:tcPr>
            <w:tcW w:w="1366" w:type="dxa"/>
            <w:tcBorders>
              <w:top w:val="nil"/>
              <w:left w:val="nil"/>
              <w:bottom w:val="single" w:sz="4" w:space="0" w:color="auto"/>
              <w:right w:val="nil"/>
            </w:tcBorders>
            <w:vAlign w:val="center"/>
          </w:tcPr>
          <w:p w14:paraId="47BAAC49"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362.300,00</w:t>
            </w:r>
          </w:p>
        </w:tc>
        <w:tc>
          <w:tcPr>
            <w:tcW w:w="1893" w:type="dxa"/>
            <w:tcBorders>
              <w:top w:val="nil"/>
              <w:left w:val="nil"/>
              <w:bottom w:val="single" w:sz="4" w:space="0" w:color="auto"/>
              <w:right w:val="single" w:sz="4" w:space="0" w:color="auto"/>
            </w:tcBorders>
            <w:vAlign w:val="center"/>
          </w:tcPr>
          <w:p w14:paraId="5F705412"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213.800,11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6116D" w14:textId="77777777" w:rsidR="00412525" w:rsidRPr="00F3591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59,01</w:t>
            </w:r>
          </w:p>
        </w:tc>
      </w:tr>
      <w:tr w:rsidR="00412525" w:rsidRPr="008500B1" w14:paraId="6610F3E1" w14:textId="77777777" w:rsidTr="00452DD0">
        <w:trPr>
          <w:trHeight w:val="282"/>
          <w:jc w:val="center"/>
        </w:trPr>
        <w:tc>
          <w:tcPr>
            <w:tcW w:w="4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082" w14:textId="77777777" w:rsidR="00412525" w:rsidRPr="00BE3650" w:rsidRDefault="00412525" w:rsidP="00DA7B7B">
            <w:pPr>
              <w:spacing w:after="0" w:line="240" w:lineRule="auto"/>
              <w:rPr>
                <w:rFonts w:ascii="Times New Roman" w:hAnsi="Times New Roman" w:cs="Times New Roman"/>
                <w:b/>
                <w:bCs/>
                <w:color w:val="000000"/>
                <w:sz w:val="20"/>
                <w:szCs w:val="20"/>
              </w:rPr>
            </w:pPr>
            <w:r w:rsidRPr="00BE3650">
              <w:rPr>
                <w:rFonts w:ascii="Times New Roman" w:hAnsi="Times New Roman" w:cs="Times New Roman"/>
                <w:b/>
                <w:bCs/>
                <w:color w:val="000000"/>
                <w:sz w:val="20"/>
                <w:szCs w:val="20"/>
              </w:rPr>
              <w:t>Ukupno:</w:t>
            </w:r>
          </w:p>
        </w:tc>
        <w:tc>
          <w:tcPr>
            <w:tcW w:w="1366" w:type="dxa"/>
            <w:tcBorders>
              <w:top w:val="single" w:sz="4" w:space="0" w:color="auto"/>
              <w:left w:val="nil"/>
              <w:bottom w:val="single" w:sz="4" w:space="0" w:color="auto"/>
              <w:right w:val="nil"/>
            </w:tcBorders>
            <w:vAlign w:val="bottom"/>
          </w:tcPr>
          <w:p w14:paraId="0DC6B856" w14:textId="77777777" w:rsidR="00412525" w:rsidRPr="00BE3650"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5.618.820,64</w:t>
            </w:r>
          </w:p>
        </w:tc>
        <w:tc>
          <w:tcPr>
            <w:tcW w:w="1893" w:type="dxa"/>
            <w:tcBorders>
              <w:top w:val="single" w:sz="4" w:space="0" w:color="auto"/>
              <w:left w:val="nil"/>
              <w:bottom w:val="single" w:sz="4" w:space="0" w:color="auto"/>
              <w:right w:val="single" w:sz="4" w:space="0" w:color="auto"/>
            </w:tcBorders>
            <w:vAlign w:val="bottom"/>
          </w:tcPr>
          <w:p w14:paraId="1B9A7C0F" w14:textId="77777777" w:rsidR="00412525" w:rsidRPr="00BE3650"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4.298.241,17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60380" w14:textId="48103272" w:rsidR="00412525" w:rsidRPr="00BE3650"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76,</w:t>
            </w:r>
            <w:r w:rsidR="00336996">
              <w:rPr>
                <w:rFonts w:ascii="Times New Roman" w:eastAsia="Times New Roman" w:hAnsi="Times New Roman" w:cs="Times New Roman"/>
                <w:b/>
                <w:bCs/>
                <w:color w:val="000000"/>
                <w:sz w:val="20"/>
                <w:szCs w:val="20"/>
                <w:lang w:eastAsia="hr-HR"/>
              </w:rPr>
              <w:t>50</w:t>
            </w:r>
          </w:p>
        </w:tc>
      </w:tr>
    </w:tbl>
    <w:p w14:paraId="40A3E6AB" w14:textId="77777777" w:rsidR="00336996" w:rsidRDefault="00336996" w:rsidP="00412525">
      <w:pPr>
        <w:rPr>
          <w:rFonts w:ascii="Times New Roman" w:hAnsi="Times New Roman" w:cs="Times New Roman"/>
          <w:b/>
          <w:sz w:val="20"/>
          <w:szCs w:val="20"/>
        </w:rPr>
      </w:pPr>
    </w:p>
    <w:p w14:paraId="24CE1AB2" w14:textId="306C2A6A" w:rsidR="00412525" w:rsidRPr="00AF6BF7" w:rsidRDefault="00412525" w:rsidP="00412525">
      <w:pPr>
        <w:rPr>
          <w:rFonts w:ascii="Times New Roman" w:hAnsi="Times New Roman" w:cs="Times New Roman"/>
          <w:b/>
          <w:sz w:val="20"/>
          <w:szCs w:val="20"/>
        </w:rPr>
      </w:pPr>
      <w:r w:rsidRPr="00AF6BF7">
        <w:rPr>
          <w:rFonts w:ascii="Times New Roman" w:hAnsi="Times New Roman" w:cs="Times New Roman"/>
          <w:b/>
          <w:sz w:val="20"/>
          <w:szCs w:val="20"/>
        </w:rPr>
        <w:t>OBRAZLOŽENJE PROGRAMA</w:t>
      </w:r>
      <w:r>
        <w:rPr>
          <w:rFonts w:ascii="Times New Roman" w:hAnsi="Times New Roman" w:cs="Times New Roman"/>
          <w:b/>
          <w:sz w:val="20"/>
          <w:szCs w:val="20"/>
        </w:rPr>
        <w:t>:</w:t>
      </w:r>
    </w:p>
    <w:tbl>
      <w:tblPr>
        <w:tblW w:w="5000" w:type="pct"/>
        <w:jc w:val="center"/>
        <w:tblLook w:val="04A0" w:firstRow="1" w:lastRow="0" w:firstColumn="1" w:lastColumn="0" w:noHBand="0" w:noVBand="1"/>
      </w:tblPr>
      <w:tblGrid>
        <w:gridCol w:w="9628"/>
      </w:tblGrid>
      <w:tr w:rsidR="00412525" w:rsidRPr="008500B1" w14:paraId="4AAC46D0" w14:textId="77777777" w:rsidTr="00E943D7">
        <w:trPr>
          <w:trHeight w:val="266"/>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11E2F3B6" w14:textId="77777777" w:rsidR="00412525" w:rsidRPr="00350511" w:rsidRDefault="00412525" w:rsidP="00DA7B7B">
            <w:pPr>
              <w:spacing w:after="0" w:line="240" w:lineRule="auto"/>
              <w:rPr>
                <w:rFonts w:ascii="Times New Roman" w:hAnsi="Times New Roman" w:cs="Times New Roman"/>
                <w:b/>
                <w:bCs/>
                <w:color w:val="000000"/>
                <w:sz w:val="20"/>
                <w:szCs w:val="20"/>
              </w:rPr>
            </w:pPr>
            <w:r w:rsidRPr="00AF6BF7">
              <w:rPr>
                <w:rFonts w:ascii="Times New Roman" w:hAnsi="Times New Roman" w:cs="Times New Roman"/>
                <w:b/>
                <w:bCs/>
                <w:color w:val="000000"/>
                <w:sz w:val="20"/>
                <w:szCs w:val="20"/>
              </w:rPr>
              <w:t>PROGRAM 1001</w:t>
            </w:r>
            <w:r>
              <w:rPr>
                <w:rFonts w:ascii="Times New Roman" w:hAnsi="Times New Roman" w:cs="Times New Roman"/>
                <w:b/>
                <w:bCs/>
                <w:color w:val="000000"/>
                <w:sz w:val="20"/>
                <w:szCs w:val="20"/>
              </w:rPr>
              <w:t xml:space="preserve">: </w:t>
            </w:r>
            <w:r w:rsidRPr="00AF6BF7">
              <w:rPr>
                <w:rFonts w:ascii="Times New Roman" w:hAnsi="Times New Roman" w:cs="Times New Roman"/>
                <w:b/>
                <w:bCs/>
                <w:color w:val="000000"/>
                <w:sz w:val="20"/>
                <w:szCs w:val="20"/>
              </w:rPr>
              <w:t xml:space="preserve"> TEKUĆI IZDACI</w:t>
            </w:r>
          </w:p>
        </w:tc>
      </w:tr>
      <w:tr w:rsidR="00412525" w:rsidRPr="008500B1" w14:paraId="4D073F66" w14:textId="77777777" w:rsidTr="00DA7B7B">
        <w:trPr>
          <w:trHeight w:val="576"/>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4E256E28"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0CFFD125"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hAnsi="Times New Roman" w:cs="Times New Roman"/>
                <w:sz w:val="20"/>
                <w:szCs w:val="20"/>
              </w:rPr>
              <w:t>Ovim programom planiraju se sredstva za rad Upravnog odjela.</w:t>
            </w:r>
          </w:p>
        </w:tc>
      </w:tr>
      <w:tr w:rsidR="00412525" w:rsidRPr="008500B1" w14:paraId="12CB2848" w14:textId="77777777" w:rsidTr="00DA7B7B">
        <w:trPr>
          <w:trHeight w:val="576"/>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2A18066B"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76BB12F4"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Zakon o financiranju jedinica lokalne i područne (regionalne) samouprave,</w:t>
            </w:r>
          </w:p>
          <w:p w14:paraId="01D323EA"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Zakon o fiskalnoj odgovornosti,</w:t>
            </w:r>
          </w:p>
          <w:p w14:paraId="1C15727F"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Zakon o lokalnoj i područnoj (regionalnoj) samoupravi.</w:t>
            </w:r>
          </w:p>
          <w:p w14:paraId="7DD6253D"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Zakon o regionalnim razvoju RH (NN br. 147/14, 123/17 i 118/18)</w:t>
            </w:r>
          </w:p>
          <w:p w14:paraId="1B5F815C"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Zakon o sustavu strateškog planiranja i upravljanja razvojem Republike Hrvatske (NN br. 123/17)</w:t>
            </w:r>
          </w:p>
          <w:p w14:paraId="39F264FD" w14:textId="77777777" w:rsidR="00412525" w:rsidRPr="00C45F63" w:rsidRDefault="00412525" w:rsidP="00DA7B7B">
            <w:pPr>
              <w:autoSpaceDE w:val="0"/>
              <w:autoSpaceDN w:val="0"/>
              <w:adjustRightInd w:val="0"/>
              <w:spacing w:after="0" w:line="240" w:lineRule="auto"/>
              <w:ind w:left="191"/>
              <w:jc w:val="both"/>
              <w:rPr>
                <w:rFonts w:ascii="Times New Roman" w:hAnsi="Times New Roman" w:cs="Times New Roman"/>
                <w:iCs/>
                <w:sz w:val="20"/>
                <w:szCs w:val="20"/>
              </w:rPr>
            </w:pPr>
            <w:r w:rsidRPr="00C45F63">
              <w:rPr>
                <w:rFonts w:ascii="Times New Roman" w:hAnsi="Times New Roman" w:cs="Times New Roman"/>
                <w:iCs/>
                <w:sz w:val="20"/>
                <w:szCs w:val="20"/>
              </w:rPr>
              <w:t>Strategija regionalnog razvoja RH do 2030.,</w:t>
            </w:r>
          </w:p>
          <w:p w14:paraId="23190B17" w14:textId="77777777" w:rsidR="00412525" w:rsidRPr="00C90A5F" w:rsidRDefault="00412525" w:rsidP="00DA7B7B">
            <w:pPr>
              <w:spacing w:after="0" w:line="240" w:lineRule="auto"/>
              <w:ind w:left="191"/>
              <w:rPr>
                <w:rFonts w:ascii="Times New Roman" w:eastAsia="Times New Roman" w:hAnsi="Times New Roman" w:cs="Times New Roman"/>
                <w:color w:val="000000"/>
                <w:sz w:val="20"/>
                <w:szCs w:val="20"/>
                <w:lang w:eastAsia="hr-HR"/>
              </w:rPr>
            </w:pPr>
            <w:r w:rsidRPr="00C45F63">
              <w:rPr>
                <w:rFonts w:ascii="Times New Roman" w:hAnsi="Times New Roman" w:cs="Times New Roman"/>
                <w:iCs/>
                <w:sz w:val="20"/>
                <w:szCs w:val="20"/>
              </w:rPr>
              <w:t>Nacionalni strateški referentni okvir</w:t>
            </w:r>
          </w:p>
        </w:tc>
      </w:tr>
      <w:tr w:rsidR="00412525" w:rsidRPr="008500B1" w14:paraId="5830C516" w14:textId="77777777" w:rsidTr="00DA7B7B">
        <w:trPr>
          <w:trHeight w:val="584"/>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16D50B1B"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0617C016" w14:textId="77777777" w:rsidR="00412525" w:rsidRPr="008500B1" w:rsidRDefault="00412525" w:rsidP="00DA7B7B">
            <w:pPr>
              <w:autoSpaceDE w:val="0"/>
              <w:autoSpaceDN w:val="0"/>
              <w:adjustRightInd w:val="0"/>
              <w:spacing w:after="0" w:line="240" w:lineRule="auto"/>
              <w:ind w:left="142"/>
              <w:jc w:val="both"/>
              <w:rPr>
                <w:rFonts w:ascii="Times New Roman" w:hAnsi="Times New Roman" w:cs="Times New Roman"/>
                <w:sz w:val="20"/>
                <w:szCs w:val="20"/>
              </w:rPr>
            </w:pPr>
            <w:r w:rsidRPr="008500B1">
              <w:rPr>
                <w:rFonts w:ascii="Times New Roman" w:hAnsi="Times New Roman" w:cs="Times New Roman"/>
                <w:sz w:val="20"/>
                <w:szCs w:val="20"/>
              </w:rPr>
              <w:t xml:space="preserve">Cilj provedbe programa je stručno i u zakonskom roku izvršavanje aktivnosti Upravnog odjela sukladno propisima </w:t>
            </w:r>
            <w:r>
              <w:rPr>
                <w:rFonts w:ascii="Times New Roman" w:hAnsi="Times New Roman" w:cs="Times New Roman"/>
                <w:sz w:val="20"/>
                <w:szCs w:val="20"/>
              </w:rPr>
              <w:t xml:space="preserve">te </w:t>
            </w:r>
            <w:r w:rsidRPr="007331CB">
              <w:rPr>
                <w:rFonts w:ascii="Times New Roman" w:hAnsi="Times New Roman" w:cs="Times New Roman"/>
                <w:sz w:val="20"/>
                <w:szCs w:val="20"/>
              </w:rPr>
              <w:t>povećanje gospodarske konkurentnosti, razmjenu znanja i iskustava, jačanje kulturnih veza, jačanje političko</w:t>
            </w:r>
            <w:r>
              <w:rPr>
                <w:rFonts w:ascii="Times New Roman" w:hAnsi="Times New Roman" w:cs="Times New Roman"/>
                <w:sz w:val="20"/>
                <w:szCs w:val="20"/>
              </w:rPr>
              <w:t>g i institucionalnog kapaciteta te</w:t>
            </w:r>
            <w:r w:rsidRPr="007331CB">
              <w:rPr>
                <w:rFonts w:ascii="Times New Roman" w:hAnsi="Times New Roman" w:cs="Times New Roman"/>
                <w:sz w:val="20"/>
                <w:szCs w:val="20"/>
              </w:rPr>
              <w:t xml:space="preserve"> povećanje prepoznatljivosti i ugleda županije</w:t>
            </w:r>
            <w:r>
              <w:rPr>
                <w:rFonts w:ascii="Times New Roman" w:hAnsi="Times New Roman" w:cs="Times New Roman"/>
                <w:sz w:val="20"/>
                <w:szCs w:val="20"/>
              </w:rPr>
              <w:t>.</w:t>
            </w:r>
            <w:r w:rsidRPr="007331CB">
              <w:rPr>
                <w:rFonts w:ascii="Times New Roman" w:hAnsi="Times New Roman" w:cs="Times New Roman"/>
                <w:sz w:val="20"/>
                <w:szCs w:val="20"/>
              </w:rPr>
              <w:t xml:space="preserve"> </w:t>
            </w:r>
          </w:p>
        </w:tc>
      </w:tr>
      <w:tr w:rsidR="00412525" w:rsidRPr="008500B1" w14:paraId="0BFA3828" w14:textId="77777777" w:rsidTr="00DA7B7B">
        <w:trPr>
          <w:trHeight w:val="584"/>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6205C690" w14:textId="77777777" w:rsidR="00412525" w:rsidRPr="00C154DA" w:rsidRDefault="00412525" w:rsidP="00DA7B7B">
            <w:pPr>
              <w:autoSpaceDE w:val="0"/>
              <w:autoSpaceDN w:val="0"/>
              <w:adjustRightInd w:val="0"/>
              <w:spacing w:after="0" w:line="240" w:lineRule="auto"/>
              <w:jc w:val="both"/>
              <w:rPr>
                <w:rFonts w:ascii="Times New Roman" w:hAnsi="Times New Roman" w:cs="Times New Roman"/>
                <w:b/>
                <w:sz w:val="20"/>
                <w:szCs w:val="20"/>
              </w:rPr>
            </w:pPr>
            <w:r w:rsidRPr="00C154DA">
              <w:rPr>
                <w:rFonts w:ascii="Times New Roman" w:hAnsi="Times New Roman" w:cs="Times New Roman"/>
                <w:b/>
                <w:sz w:val="20"/>
                <w:szCs w:val="20"/>
              </w:rPr>
              <w:t>Izvršenje provedbe programa</w:t>
            </w:r>
          </w:p>
          <w:p w14:paraId="129F7FE5" w14:textId="77777777" w:rsidR="00412525" w:rsidRPr="00C154DA" w:rsidRDefault="00412525" w:rsidP="00DA7B7B">
            <w:pPr>
              <w:autoSpaceDE w:val="0"/>
              <w:autoSpaceDN w:val="0"/>
              <w:adjustRightInd w:val="0"/>
              <w:spacing w:after="0" w:line="240" w:lineRule="auto"/>
              <w:ind w:left="142"/>
              <w:jc w:val="both"/>
              <w:rPr>
                <w:rFonts w:ascii="Times New Roman" w:hAnsi="Times New Roman" w:cs="Times New Roman"/>
                <w:sz w:val="20"/>
                <w:szCs w:val="20"/>
              </w:rPr>
            </w:pPr>
            <w:r w:rsidRPr="00C154DA">
              <w:rPr>
                <w:rFonts w:ascii="Times New Roman" w:hAnsi="Times New Roman" w:cs="Times New Roman"/>
                <w:sz w:val="20"/>
                <w:szCs w:val="20"/>
              </w:rPr>
              <w:t>Programi su izvršeni o okviru planiranih sredstava.</w:t>
            </w:r>
          </w:p>
        </w:tc>
      </w:tr>
    </w:tbl>
    <w:p w14:paraId="19490058"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209EF115" w14:textId="77777777" w:rsidR="00412525" w:rsidRPr="00350511" w:rsidRDefault="00412525" w:rsidP="00412525">
      <w:pPr>
        <w:spacing w:after="0"/>
        <w:rPr>
          <w:rFonts w:ascii="Times New Roman" w:hAnsi="Times New Roman" w:cs="Times New Roman"/>
          <w:b/>
          <w:sz w:val="20"/>
          <w:szCs w:val="20"/>
        </w:rPr>
      </w:pPr>
      <w:r w:rsidRPr="00350511">
        <w:rPr>
          <w:rFonts w:ascii="Times New Roman" w:hAnsi="Times New Roman" w:cs="Times New Roman"/>
          <w:b/>
          <w:sz w:val="20"/>
          <w:szCs w:val="20"/>
        </w:rPr>
        <w:t>Procjena i ishodište potrebnih sredstava za aktivnosti/projekte unutar programa</w:t>
      </w:r>
    </w:p>
    <w:p w14:paraId="0C93868D" w14:textId="77777777" w:rsidR="00412525" w:rsidRPr="008500B1" w:rsidRDefault="00412525" w:rsidP="00412525">
      <w:pPr>
        <w:pStyle w:val="Odlomakpopisa"/>
        <w:spacing w:after="0"/>
        <w:rPr>
          <w:rFonts w:ascii="Times New Roman" w:hAnsi="Times New Roman" w:cs="Times New Roman"/>
          <w:b/>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283"/>
        <w:gridCol w:w="2051"/>
        <w:gridCol w:w="1417"/>
      </w:tblGrid>
      <w:tr w:rsidR="000B56B8" w:rsidRPr="00350511" w14:paraId="771E7A7D" w14:textId="77777777" w:rsidTr="00E943D7">
        <w:trPr>
          <w:trHeight w:val="564"/>
          <w:jc w:val="center"/>
        </w:trPr>
        <w:tc>
          <w:tcPr>
            <w:tcW w:w="3324" w:type="dxa"/>
            <w:shd w:val="clear" w:color="auto" w:fill="auto"/>
            <w:noWrap/>
            <w:vAlign w:val="center"/>
            <w:hideMark/>
          </w:tcPr>
          <w:p w14:paraId="129D937C" w14:textId="6B121B73" w:rsidR="000B56B8" w:rsidRPr="002818D5" w:rsidRDefault="000B56B8" w:rsidP="000B56B8">
            <w:pPr>
              <w:spacing w:after="0" w:line="240" w:lineRule="auto"/>
              <w:jc w:val="center"/>
              <w:rPr>
                <w:rFonts w:ascii="Times New Roman" w:eastAsia="Times New Roman" w:hAnsi="Times New Roman" w:cs="Times New Roman"/>
                <w:b/>
                <w:iCs/>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283" w:type="dxa"/>
            <w:shd w:val="clear" w:color="auto" w:fill="auto"/>
            <w:vAlign w:val="center"/>
          </w:tcPr>
          <w:p w14:paraId="422FC1BB" w14:textId="062D0FE6" w:rsidR="000B56B8" w:rsidRPr="002818D5" w:rsidRDefault="000B56B8" w:rsidP="000B56B8">
            <w:pPr>
              <w:spacing w:after="0" w:line="240" w:lineRule="auto"/>
              <w:jc w:val="center"/>
              <w:rPr>
                <w:rFonts w:ascii="Times New Roman" w:eastAsia="Times New Roman" w:hAnsi="Times New Roman" w:cs="Times New Roman"/>
                <w:b/>
                <w:iCs/>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2051" w:type="dxa"/>
            <w:shd w:val="clear" w:color="auto" w:fill="auto"/>
            <w:vAlign w:val="center"/>
          </w:tcPr>
          <w:p w14:paraId="3D27F9ED" w14:textId="4BCF7604" w:rsidR="000B56B8" w:rsidRPr="002818D5" w:rsidRDefault="000B56B8" w:rsidP="000B56B8">
            <w:pPr>
              <w:spacing w:after="0" w:line="240" w:lineRule="auto"/>
              <w:jc w:val="center"/>
              <w:rPr>
                <w:rFonts w:ascii="Times New Roman" w:eastAsia="Times New Roman" w:hAnsi="Times New Roman" w:cs="Times New Roman"/>
                <w:b/>
                <w:iCs/>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1417" w:type="dxa"/>
            <w:shd w:val="clear" w:color="auto" w:fill="auto"/>
            <w:vAlign w:val="center"/>
            <w:hideMark/>
          </w:tcPr>
          <w:p w14:paraId="41ABCE84" w14:textId="27876200" w:rsidR="000B56B8" w:rsidRPr="002818D5" w:rsidRDefault="000B56B8" w:rsidP="000B56B8">
            <w:pPr>
              <w:spacing w:after="0" w:line="240" w:lineRule="auto"/>
              <w:jc w:val="center"/>
              <w:rPr>
                <w:rFonts w:ascii="Times New Roman" w:eastAsia="Times New Roman" w:hAnsi="Times New Roman" w:cs="Times New Roman"/>
                <w:b/>
                <w:iCs/>
                <w:color w:val="000000"/>
                <w:sz w:val="20"/>
                <w:szCs w:val="20"/>
                <w:lang w:eastAsia="hr-HR"/>
              </w:rPr>
            </w:pPr>
            <w:r w:rsidRPr="009D4CEB">
              <w:rPr>
                <w:rFonts w:ascii="Times New Roman" w:eastAsiaTheme="minorEastAsia" w:hAnsi="Times New Roman" w:cs="Times New Roman"/>
                <w:b/>
                <w:bCs/>
                <w:sz w:val="20"/>
                <w:szCs w:val="20"/>
              </w:rPr>
              <w:t>INDEKS %</w:t>
            </w:r>
          </w:p>
        </w:tc>
      </w:tr>
      <w:tr w:rsidR="00412525" w:rsidRPr="008500B1" w14:paraId="307DF8FA" w14:textId="77777777" w:rsidTr="002818D5">
        <w:trPr>
          <w:trHeight w:val="282"/>
          <w:jc w:val="center"/>
        </w:trPr>
        <w:tc>
          <w:tcPr>
            <w:tcW w:w="3324" w:type="dxa"/>
            <w:shd w:val="clear" w:color="auto" w:fill="auto"/>
            <w:hideMark/>
          </w:tcPr>
          <w:p w14:paraId="674DF3C3" w14:textId="77777777" w:rsidR="00412525" w:rsidRPr="00350511" w:rsidRDefault="00412525" w:rsidP="00DA7B7B">
            <w:pPr>
              <w:spacing w:after="0" w:line="240" w:lineRule="auto"/>
              <w:rPr>
                <w:rFonts w:ascii="Times New Roman" w:eastAsia="Times New Roman" w:hAnsi="Times New Roman" w:cs="Times New Roman"/>
                <w:color w:val="000000"/>
                <w:sz w:val="20"/>
                <w:szCs w:val="20"/>
                <w:lang w:eastAsia="hr-HR"/>
              </w:rPr>
            </w:pPr>
            <w:r w:rsidRPr="00350511">
              <w:rPr>
                <w:rFonts w:ascii="Times New Roman" w:eastAsia="Times New Roman" w:hAnsi="Times New Roman" w:cs="Times New Roman"/>
                <w:bCs/>
                <w:color w:val="000000"/>
                <w:sz w:val="20"/>
                <w:szCs w:val="20"/>
                <w:lang w:eastAsia="hr-HR"/>
              </w:rPr>
              <w:t>Materijalni troškovi i usluge</w:t>
            </w:r>
          </w:p>
        </w:tc>
        <w:tc>
          <w:tcPr>
            <w:tcW w:w="1283" w:type="dxa"/>
            <w:vAlign w:val="bottom"/>
          </w:tcPr>
          <w:p w14:paraId="348D5E7A"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18.600,00</w:t>
            </w:r>
          </w:p>
        </w:tc>
        <w:tc>
          <w:tcPr>
            <w:tcW w:w="2051" w:type="dxa"/>
            <w:vAlign w:val="bottom"/>
          </w:tcPr>
          <w:p w14:paraId="2E6E319B"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17.369,91</w:t>
            </w:r>
          </w:p>
        </w:tc>
        <w:tc>
          <w:tcPr>
            <w:tcW w:w="1417" w:type="dxa"/>
            <w:shd w:val="clear" w:color="auto" w:fill="auto"/>
            <w:noWrap/>
            <w:vAlign w:val="bottom"/>
            <w:hideMark/>
          </w:tcPr>
          <w:p w14:paraId="5471E57E"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93,39</w:t>
            </w:r>
          </w:p>
        </w:tc>
      </w:tr>
      <w:tr w:rsidR="00412525" w:rsidRPr="008500B1" w14:paraId="71DF41B2" w14:textId="77777777" w:rsidTr="002818D5">
        <w:trPr>
          <w:trHeight w:val="282"/>
          <w:jc w:val="center"/>
        </w:trPr>
        <w:tc>
          <w:tcPr>
            <w:tcW w:w="3324" w:type="dxa"/>
            <w:shd w:val="clear" w:color="auto" w:fill="auto"/>
            <w:noWrap/>
            <w:hideMark/>
          </w:tcPr>
          <w:p w14:paraId="6BC55F5E" w14:textId="77777777" w:rsidR="00412525" w:rsidRPr="00350511" w:rsidRDefault="00412525" w:rsidP="00DA7B7B">
            <w:pPr>
              <w:spacing w:after="0" w:line="240" w:lineRule="auto"/>
              <w:rPr>
                <w:rFonts w:ascii="Times New Roman" w:eastAsia="Times New Roman" w:hAnsi="Times New Roman" w:cs="Times New Roman"/>
                <w:color w:val="000000"/>
                <w:sz w:val="20"/>
                <w:szCs w:val="20"/>
                <w:lang w:eastAsia="hr-HR"/>
              </w:rPr>
            </w:pPr>
            <w:r w:rsidRPr="00350511">
              <w:rPr>
                <w:rFonts w:ascii="Times New Roman" w:eastAsia="Times New Roman" w:hAnsi="Times New Roman" w:cs="Times New Roman"/>
                <w:bCs/>
                <w:color w:val="000000"/>
                <w:sz w:val="20"/>
                <w:szCs w:val="20"/>
                <w:lang w:eastAsia="hr-HR"/>
              </w:rPr>
              <w:t>Europska grupacija za teritorijalnu suradnju (Regija Mura)</w:t>
            </w:r>
          </w:p>
        </w:tc>
        <w:tc>
          <w:tcPr>
            <w:tcW w:w="1283" w:type="dxa"/>
            <w:vAlign w:val="bottom"/>
          </w:tcPr>
          <w:p w14:paraId="0DE87D1B"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6.000,00</w:t>
            </w:r>
          </w:p>
        </w:tc>
        <w:tc>
          <w:tcPr>
            <w:tcW w:w="2051" w:type="dxa"/>
            <w:vAlign w:val="bottom"/>
          </w:tcPr>
          <w:p w14:paraId="2B143446"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5.430,01</w:t>
            </w:r>
          </w:p>
        </w:tc>
        <w:tc>
          <w:tcPr>
            <w:tcW w:w="1417" w:type="dxa"/>
            <w:shd w:val="clear" w:color="auto" w:fill="auto"/>
            <w:noWrap/>
            <w:vAlign w:val="bottom"/>
            <w:hideMark/>
          </w:tcPr>
          <w:p w14:paraId="41263580"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90,50</w:t>
            </w:r>
          </w:p>
        </w:tc>
      </w:tr>
      <w:tr w:rsidR="00412525" w:rsidRPr="008500B1" w14:paraId="5A521617" w14:textId="77777777" w:rsidTr="002818D5">
        <w:trPr>
          <w:trHeight w:val="282"/>
          <w:jc w:val="center"/>
        </w:trPr>
        <w:tc>
          <w:tcPr>
            <w:tcW w:w="3324" w:type="dxa"/>
            <w:shd w:val="clear" w:color="auto" w:fill="auto"/>
            <w:noWrap/>
            <w:hideMark/>
          </w:tcPr>
          <w:p w14:paraId="1CE82D79" w14:textId="77777777" w:rsidR="00412525" w:rsidRPr="00E17936" w:rsidRDefault="00412525" w:rsidP="00DA7B7B">
            <w:pPr>
              <w:spacing w:after="0" w:line="240" w:lineRule="auto"/>
              <w:rPr>
                <w:rFonts w:ascii="Times New Roman" w:eastAsia="Times New Roman" w:hAnsi="Times New Roman" w:cs="Times New Roman"/>
                <w:b/>
                <w:bCs/>
                <w:color w:val="000000"/>
                <w:sz w:val="20"/>
                <w:szCs w:val="20"/>
                <w:lang w:eastAsia="hr-HR"/>
              </w:rPr>
            </w:pPr>
            <w:r w:rsidRPr="00E17936">
              <w:rPr>
                <w:rFonts w:ascii="Times New Roman" w:eastAsia="Times New Roman" w:hAnsi="Times New Roman" w:cs="Times New Roman"/>
                <w:b/>
                <w:bCs/>
                <w:color w:val="000000"/>
                <w:sz w:val="20"/>
                <w:szCs w:val="20"/>
                <w:lang w:eastAsia="hr-HR"/>
              </w:rPr>
              <w:t>Ukupno:</w:t>
            </w:r>
          </w:p>
        </w:tc>
        <w:tc>
          <w:tcPr>
            <w:tcW w:w="1283" w:type="dxa"/>
            <w:vAlign w:val="bottom"/>
          </w:tcPr>
          <w:p w14:paraId="12252C57"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sidRPr="00E17936">
              <w:rPr>
                <w:rFonts w:ascii="Times New Roman" w:eastAsia="Times New Roman" w:hAnsi="Times New Roman" w:cs="Times New Roman"/>
                <w:b/>
                <w:bCs/>
                <w:color w:val="000000"/>
                <w:sz w:val="20"/>
                <w:szCs w:val="20"/>
                <w:lang w:eastAsia="hr-HR"/>
              </w:rPr>
              <w:t> 24.600,00</w:t>
            </w:r>
          </w:p>
        </w:tc>
        <w:tc>
          <w:tcPr>
            <w:tcW w:w="2051" w:type="dxa"/>
            <w:vAlign w:val="bottom"/>
          </w:tcPr>
          <w:p w14:paraId="3722AD9E"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22.799,92</w:t>
            </w:r>
          </w:p>
        </w:tc>
        <w:tc>
          <w:tcPr>
            <w:tcW w:w="1417" w:type="dxa"/>
            <w:shd w:val="clear" w:color="auto" w:fill="auto"/>
            <w:noWrap/>
            <w:vAlign w:val="bottom"/>
            <w:hideMark/>
          </w:tcPr>
          <w:p w14:paraId="486B6016"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92,68</w:t>
            </w:r>
          </w:p>
        </w:tc>
      </w:tr>
    </w:tbl>
    <w:p w14:paraId="1A2651FD" w14:textId="77777777" w:rsidR="00412525" w:rsidRPr="008500B1" w:rsidRDefault="00412525" w:rsidP="00412525">
      <w:pPr>
        <w:spacing w:after="0"/>
        <w:rPr>
          <w:rFonts w:ascii="Times New Roman" w:hAnsi="Times New Roman" w:cs="Times New Roman"/>
          <w:b/>
          <w:sz w:val="20"/>
          <w:szCs w:val="20"/>
        </w:rPr>
      </w:pPr>
    </w:p>
    <w:p w14:paraId="4B242463" w14:textId="77777777" w:rsidR="00412525" w:rsidRPr="00350511" w:rsidRDefault="00412525" w:rsidP="00412525">
      <w:pPr>
        <w:spacing w:after="0"/>
        <w:ind w:left="360"/>
        <w:rPr>
          <w:rFonts w:ascii="Times New Roman" w:hAnsi="Times New Roman" w:cs="Times New Roman"/>
          <w:sz w:val="20"/>
          <w:szCs w:val="20"/>
        </w:rPr>
      </w:pPr>
      <w:r w:rsidRPr="00350511">
        <w:rPr>
          <w:rFonts w:ascii="Times New Roman" w:hAnsi="Times New Roman" w:cs="Times New Roman"/>
          <w:sz w:val="20"/>
          <w:szCs w:val="20"/>
        </w:rPr>
        <w:t>U nastavku se za svaku aktivnost/projekt daje obrazloženje i definiraju pokazatelji rezultata:</w:t>
      </w:r>
    </w:p>
    <w:p w14:paraId="4494BCC3" w14:textId="77777777" w:rsidR="00412525" w:rsidRPr="008500B1" w:rsidRDefault="00412525" w:rsidP="00412525">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412525" w:rsidRPr="008500B1" w14:paraId="22087DE5"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91A53AB"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Materijalni troškovi i usluge</w:t>
            </w:r>
          </w:p>
        </w:tc>
      </w:tr>
      <w:tr w:rsidR="00412525" w:rsidRPr="008500B1" w14:paraId="3A40F731"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D28B90" w14:textId="77777777" w:rsidR="00412525" w:rsidRPr="008500B1" w:rsidRDefault="00412525" w:rsidP="00336996">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Osigurana sredstva namijenjena su za usluge promidžbe  i informiranja građana,</w:t>
            </w:r>
            <w:r>
              <w:rPr>
                <w:rFonts w:ascii="Times New Roman" w:eastAsia="Times New Roman" w:hAnsi="Times New Roman" w:cs="Times New Roman"/>
                <w:color w:val="000000"/>
                <w:sz w:val="20"/>
                <w:szCs w:val="20"/>
                <w:lang w:eastAsia="hr-HR"/>
              </w:rPr>
              <w:t xml:space="preserve"> općina i gradova, poduzetnika</w:t>
            </w:r>
            <w:r w:rsidRPr="008500B1">
              <w:rPr>
                <w:rFonts w:ascii="Times New Roman" w:eastAsia="Times New Roman" w:hAnsi="Times New Roman" w:cs="Times New Roman"/>
                <w:color w:val="000000"/>
                <w:sz w:val="20"/>
                <w:szCs w:val="20"/>
                <w:lang w:eastAsia="hr-HR"/>
              </w:rPr>
              <w:t>, investitora  te organizacija civilnog društva o</w:t>
            </w:r>
            <w:r>
              <w:rPr>
                <w:rFonts w:ascii="Times New Roman" w:eastAsia="Times New Roman" w:hAnsi="Times New Roman" w:cs="Times New Roman"/>
                <w:color w:val="000000"/>
                <w:sz w:val="20"/>
                <w:szCs w:val="20"/>
                <w:lang w:eastAsia="hr-HR"/>
              </w:rPr>
              <w:t xml:space="preserve"> mogućnostima suradnje na međunarodnoj razini</w:t>
            </w:r>
            <w:r w:rsidRPr="008500B1">
              <w:rPr>
                <w:rFonts w:ascii="Times New Roman" w:eastAsia="Times New Roman" w:hAnsi="Times New Roman" w:cs="Times New Roman"/>
                <w:color w:val="000000"/>
                <w:sz w:val="20"/>
                <w:szCs w:val="20"/>
                <w:lang w:eastAsia="hr-HR"/>
              </w:rPr>
              <w:t xml:space="preserve">. Sredstva se odnose i na promotivne i informativne domaće i međunarodne aktivnosti (seminari, radionice, konferencije, i sl.).  </w:t>
            </w:r>
          </w:p>
        </w:tc>
      </w:tr>
      <w:tr w:rsidR="00412525" w:rsidRPr="008500B1" w14:paraId="6DD8F8D7"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6957F182"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r w:rsidR="00412525" w:rsidRPr="008500B1" w14:paraId="27515823"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7CF5089"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Europska grupacija za teritorijalnu suradnju (Regija Mura)</w:t>
            </w:r>
          </w:p>
        </w:tc>
      </w:tr>
      <w:tr w:rsidR="00412525" w:rsidRPr="008500B1" w14:paraId="2DAE4021"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AEEB50"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Osigurana sredstva namijenjena su za članarinu i aktivnosti u EGTC-u REGIJA MURA. Cilj Europske grupacije</w:t>
            </w:r>
          </w:p>
          <w:p w14:paraId="2F864989"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za teritorijalnu suradnju jest olakšati i promicati teritorijalnu suradnju, posebno među svojim članovima,</w:t>
            </w:r>
          </w:p>
          <w:p w14:paraId="4DBFCEC8"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lastRenderedPageBreak/>
              <w:t>uključujući jedan oblik ili više oblika prekogranične, transnacionalne i međuregionalne suradnje radi jačanja</w:t>
            </w:r>
          </w:p>
          <w:p w14:paraId="526CA978"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ekonomske, socijalne i teritorijalne kohezije u EU-u.</w:t>
            </w:r>
          </w:p>
        </w:tc>
      </w:tr>
      <w:tr w:rsidR="00412525" w:rsidRPr="008500B1" w14:paraId="557CD0B7"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10DEFC2C"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bl>
    <w:p w14:paraId="305FE72E" w14:textId="77777777" w:rsidR="00412525" w:rsidRDefault="00412525" w:rsidP="00412525">
      <w:pPr>
        <w:spacing w:after="0"/>
        <w:rPr>
          <w:rFonts w:ascii="Times New Roman" w:hAnsi="Times New Roman" w:cs="Times New Roman"/>
          <w:b/>
          <w:sz w:val="18"/>
          <w:szCs w:val="18"/>
        </w:rPr>
      </w:pPr>
    </w:p>
    <w:p w14:paraId="6A349C5C" w14:textId="77777777" w:rsidR="00412525" w:rsidRDefault="00412525" w:rsidP="00412525">
      <w:pPr>
        <w:spacing w:after="0"/>
        <w:rPr>
          <w:rFonts w:ascii="Times New Roman" w:hAnsi="Times New Roman" w:cs="Times New Roman"/>
          <w:b/>
          <w:sz w:val="18"/>
          <w:szCs w:val="18"/>
        </w:rPr>
      </w:pPr>
    </w:p>
    <w:p w14:paraId="7F5F6EA7" w14:textId="77777777" w:rsidR="00412525"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p w14:paraId="573AB5F8" w14:textId="77777777" w:rsidR="002818D5" w:rsidRPr="00391FE7" w:rsidRDefault="002818D5" w:rsidP="00412525">
      <w:pPr>
        <w:spacing w:after="0"/>
        <w:rPr>
          <w:rFonts w:ascii="Times New Roman" w:hAnsi="Times New Roman" w:cs="Times New Roman"/>
          <w:b/>
          <w:sz w:val="18"/>
          <w:szCs w:val="18"/>
        </w:rPr>
      </w:pPr>
    </w:p>
    <w:tbl>
      <w:tblPr>
        <w:tblW w:w="6793" w:type="dxa"/>
        <w:jc w:val="center"/>
        <w:tblLook w:val="04A0" w:firstRow="1" w:lastRow="0" w:firstColumn="1" w:lastColumn="0" w:noHBand="0" w:noVBand="1"/>
      </w:tblPr>
      <w:tblGrid>
        <w:gridCol w:w="2142"/>
        <w:gridCol w:w="1537"/>
        <w:gridCol w:w="872"/>
        <w:gridCol w:w="1121"/>
        <w:gridCol w:w="1121"/>
      </w:tblGrid>
      <w:tr w:rsidR="00412525" w:rsidRPr="003D7F8E" w14:paraId="7A480301" w14:textId="77777777" w:rsidTr="00DA7B7B">
        <w:trPr>
          <w:trHeight w:val="564"/>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4F8D4"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246A8FBE"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71944BE"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872" w:type="dxa"/>
            <w:tcBorders>
              <w:top w:val="single" w:sz="4" w:space="0" w:color="auto"/>
              <w:left w:val="nil"/>
              <w:bottom w:val="single" w:sz="4" w:space="0" w:color="auto"/>
              <w:right w:val="single" w:sz="4" w:space="0" w:color="auto"/>
            </w:tcBorders>
            <w:vAlign w:val="center"/>
          </w:tcPr>
          <w:p w14:paraId="0F6EE2E6"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1121" w:type="dxa"/>
            <w:tcBorders>
              <w:top w:val="single" w:sz="4" w:space="0" w:color="auto"/>
              <w:left w:val="single" w:sz="4" w:space="0" w:color="auto"/>
              <w:bottom w:val="single" w:sz="4" w:space="0" w:color="auto"/>
              <w:right w:val="single" w:sz="4" w:space="0" w:color="auto"/>
            </w:tcBorders>
            <w:vAlign w:val="center"/>
          </w:tcPr>
          <w:p w14:paraId="2C035C09"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17EE8DE1"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A497"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3D7F8E" w14:paraId="2FE68E25" w14:textId="77777777" w:rsidTr="00DA7B7B">
        <w:trPr>
          <w:trHeight w:val="282"/>
          <w:jc w:val="center"/>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2883"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Zakonito i opravdano trošenje financijskih sredstava</w:t>
            </w:r>
          </w:p>
        </w:tc>
        <w:tc>
          <w:tcPr>
            <w:tcW w:w="1537" w:type="dxa"/>
            <w:tcBorders>
              <w:top w:val="nil"/>
              <w:left w:val="nil"/>
              <w:bottom w:val="single" w:sz="4" w:space="0" w:color="auto"/>
              <w:right w:val="single" w:sz="4" w:space="0" w:color="auto"/>
            </w:tcBorders>
            <w:shd w:val="clear" w:color="auto" w:fill="auto"/>
            <w:noWrap/>
            <w:vAlign w:val="center"/>
            <w:hideMark/>
          </w:tcPr>
          <w:p w14:paraId="4926F9D6"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Opravdano potrošena sredstva</w:t>
            </w:r>
          </w:p>
        </w:tc>
        <w:tc>
          <w:tcPr>
            <w:tcW w:w="872" w:type="dxa"/>
            <w:tcBorders>
              <w:top w:val="nil"/>
              <w:left w:val="nil"/>
              <w:bottom w:val="single" w:sz="4" w:space="0" w:color="auto"/>
              <w:right w:val="single" w:sz="4" w:space="0" w:color="auto"/>
            </w:tcBorders>
            <w:vAlign w:val="center"/>
          </w:tcPr>
          <w:p w14:paraId="774B752F"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p>
        </w:tc>
        <w:tc>
          <w:tcPr>
            <w:tcW w:w="1121" w:type="dxa"/>
            <w:tcBorders>
              <w:top w:val="single" w:sz="4" w:space="0" w:color="auto"/>
              <w:left w:val="single" w:sz="4" w:space="0" w:color="auto"/>
              <w:bottom w:val="single" w:sz="4" w:space="0" w:color="auto"/>
              <w:right w:val="single" w:sz="4" w:space="0" w:color="auto"/>
            </w:tcBorders>
            <w:vAlign w:val="center"/>
          </w:tcPr>
          <w:p w14:paraId="24DB823D"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18.600,00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22DF"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17.369,91</w:t>
            </w:r>
          </w:p>
        </w:tc>
      </w:tr>
      <w:tr w:rsidR="00412525" w:rsidRPr="003D7F8E" w14:paraId="30DEB2FC" w14:textId="77777777" w:rsidTr="00DA7B7B">
        <w:trPr>
          <w:trHeight w:val="282"/>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DFB5"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Plaćanje članarine</w:t>
            </w:r>
          </w:p>
        </w:tc>
        <w:tc>
          <w:tcPr>
            <w:tcW w:w="1537" w:type="dxa"/>
            <w:tcBorders>
              <w:top w:val="nil"/>
              <w:left w:val="nil"/>
              <w:bottom w:val="single" w:sz="4" w:space="0" w:color="auto"/>
              <w:right w:val="single" w:sz="4" w:space="0" w:color="auto"/>
            </w:tcBorders>
            <w:shd w:val="clear" w:color="auto" w:fill="auto"/>
            <w:noWrap/>
            <w:vAlign w:val="center"/>
            <w:hideMark/>
          </w:tcPr>
          <w:p w14:paraId="6C7DFA6B"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Plaćeno</w:t>
            </w:r>
          </w:p>
        </w:tc>
        <w:tc>
          <w:tcPr>
            <w:tcW w:w="872" w:type="dxa"/>
            <w:tcBorders>
              <w:top w:val="nil"/>
              <w:left w:val="nil"/>
              <w:bottom w:val="single" w:sz="4" w:space="0" w:color="auto"/>
              <w:right w:val="single" w:sz="4" w:space="0" w:color="auto"/>
            </w:tcBorders>
            <w:vAlign w:val="center"/>
          </w:tcPr>
          <w:p w14:paraId="37FCC8A4"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w:t>
            </w:r>
          </w:p>
        </w:tc>
        <w:tc>
          <w:tcPr>
            <w:tcW w:w="1121" w:type="dxa"/>
            <w:tcBorders>
              <w:top w:val="single" w:sz="4" w:space="0" w:color="auto"/>
              <w:left w:val="single" w:sz="4" w:space="0" w:color="auto"/>
              <w:bottom w:val="single" w:sz="4" w:space="0" w:color="auto"/>
              <w:right w:val="single" w:sz="4" w:space="0" w:color="auto"/>
            </w:tcBorders>
            <w:vAlign w:val="center"/>
          </w:tcPr>
          <w:p w14:paraId="77AA1976"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B48F"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bl>
    <w:p w14:paraId="6A8529A3" w14:textId="77777777" w:rsidR="00412525" w:rsidRDefault="00412525" w:rsidP="00412525">
      <w:pPr>
        <w:rPr>
          <w:rFonts w:ascii="Times New Roman" w:hAnsi="Times New Roman" w:cs="Times New Roman"/>
          <w:sz w:val="20"/>
          <w:szCs w:val="20"/>
        </w:rPr>
      </w:pPr>
    </w:p>
    <w:p w14:paraId="554E6E08" w14:textId="77777777" w:rsidR="00412525" w:rsidRPr="00AF6BF7"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t>OBRAZLOŽENJE PROGRAMA</w:t>
      </w:r>
      <w:r>
        <w:rPr>
          <w:rFonts w:ascii="Times New Roman" w:hAnsi="Times New Roman" w:cs="Times New Roman"/>
          <w:b/>
          <w:sz w:val="20"/>
          <w:szCs w:val="20"/>
        </w:rPr>
        <w:t>:</w:t>
      </w:r>
    </w:p>
    <w:p w14:paraId="3CDFFDCD" w14:textId="77777777" w:rsidR="00412525" w:rsidRDefault="00412525" w:rsidP="00412525">
      <w:pPr>
        <w:spacing w:after="0"/>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412525" w:rsidRPr="008500B1" w14:paraId="5D176B0E" w14:textId="77777777" w:rsidTr="00E943D7">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8187397" w14:textId="77777777" w:rsidR="00412525" w:rsidRPr="00E17936" w:rsidRDefault="00412525" w:rsidP="00DA7B7B">
            <w:pPr>
              <w:spacing w:after="0" w:line="240" w:lineRule="auto"/>
              <w:rPr>
                <w:rFonts w:ascii="Times New Roman" w:eastAsia="Times New Roman" w:hAnsi="Times New Roman" w:cs="Times New Roman"/>
                <w:b/>
                <w:bCs/>
                <w:i/>
                <w:iCs/>
                <w:sz w:val="20"/>
                <w:szCs w:val="20"/>
                <w:lang w:eastAsia="hr-HR"/>
              </w:rPr>
            </w:pPr>
            <w:r w:rsidRPr="00E17936">
              <w:rPr>
                <w:rFonts w:ascii="Times New Roman" w:hAnsi="Times New Roman" w:cs="Times New Roman"/>
                <w:b/>
                <w:bCs/>
                <w:color w:val="000000"/>
                <w:sz w:val="20"/>
                <w:szCs w:val="20"/>
              </w:rPr>
              <w:t>PROGRAM 1001 TEKUĆI IZDACI</w:t>
            </w:r>
          </w:p>
        </w:tc>
      </w:tr>
      <w:tr w:rsidR="00412525" w:rsidRPr="008500B1" w14:paraId="5B7DEDE5" w14:textId="77777777" w:rsidTr="00DA7B7B">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6672D405"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5E3CBF26"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hAnsi="Times New Roman" w:cs="Times New Roman"/>
                <w:sz w:val="20"/>
                <w:szCs w:val="20"/>
              </w:rPr>
              <w:t>Ovim programom planiraju se sredstva za rad Upravnog odjela.</w:t>
            </w:r>
          </w:p>
        </w:tc>
      </w:tr>
      <w:tr w:rsidR="00412525" w:rsidRPr="008500B1" w14:paraId="338ED67D" w14:textId="77777777" w:rsidTr="00DA7B7B">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091C42E9"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1C3F9A85"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Zakon o financiranju jedinica lokalne i područne (regionalne) samouprave,</w:t>
            </w:r>
          </w:p>
          <w:p w14:paraId="4F17AACB"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Zakon o fiskalnoj odgovornosti,</w:t>
            </w:r>
          </w:p>
          <w:p w14:paraId="5A001CB7"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Zakon o lokalnoj i područnoj (regionalnoj) samoupravi.</w:t>
            </w:r>
          </w:p>
          <w:p w14:paraId="515A72B2"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Zakon o regionalnim razvoju RH (NN br. 147/14, 123/17 i 118/18)</w:t>
            </w:r>
          </w:p>
          <w:p w14:paraId="15EEE4D1"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Zakon o sustavu strateškog planiranja i upravljanja razvojem Republike Hrvatske (NN br. 123/17)</w:t>
            </w:r>
          </w:p>
          <w:p w14:paraId="08CCEAB7" w14:textId="77777777" w:rsidR="00412525" w:rsidRPr="00F212FC"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F212FC">
              <w:rPr>
                <w:rFonts w:ascii="Times New Roman" w:hAnsi="Times New Roman" w:cs="Times New Roman"/>
                <w:iCs/>
                <w:sz w:val="20"/>
                <w:szCs w:val="20"/>
              </w:rPr>
              <w:t>Strategija regionalnog razvoja RH do 2030.,</w:t>
            </w:r>
          </w:p>
          <w:p w14:paraId="38551837"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F212FC">
              <w:rPr>
                <w:rFonts w:ascii="Times New Roman" w:hAnsi="Times New Roman" w:cs="Times New Roman"/>
                <w:iCs/>
                <w:sz w:val="20"/>
                <w:szCs w:val="20"/>
              </w:rPr>
              <w:t>Nacionalni strateški referentni okvir</w:t>
            </w:r>
          </w:p>
        </w:tc>
      </w:tr>
      <w:tr w:rsidR="00412525" w:rsidRPr="008500B1" w14:paraId="31F13CC0" w14:textId="77777777" w:rsidTr="00DA7B7B">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09C75174"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3E8C9307" w14:textId="77777777" w:rsidR="00412525" w:rsidRPr="00350511" w:rsidRDefault="00412525" w:rsidP="00DA7B7B">
            <w:pPr>
              <w:autoSpaceDE w:val="0"/>
              <w:autoSpaceDN w:val="0"/>
              <w:adjustRightInd w:val="0"/>
              <w:spacing w:line="240" w:lineRule="auto"/>
              <w:ind w:left="142"/>
              <w:jc w:val="both"/>
              <w:rPr>
                <w:rFonts w:ascii="Times New Roman" w:hAnsi="Times New Roman" w:cs="Times New Roman"/>
                <w:sz w:val="20"/>
                <w:szCs w:val="20"/>
              </w:rPr>
            </w:pPr>
            <w:r w:rsidRPr="00350511">
              <w:rPr>
                <w:rFonts w:ascii="Times New Roman" w:hAnsi="Times New Roman" w:cs="Times New Roman"/>
                <w:sz w:val="20"/>
                <w:szCs w:val="20"/>
              </w:rPr>
              <w:t xml:space="preserve">Cilj provedbe programa je stručno i u zakonskom roku izvršavanje aktivnosti Upravnog odjela sukladno propisima kao i pružanje usluga građanima, poduzetnicima, gospodarstvenicima, investitorima, općinama i gradovima s područja međimurske županije te predstavnicima organizacija civilnog društva putem svakodnevnih konzultacija. Cilj provedbe je i povećati vidljivost strukturnih fondova Europske unije. </w:t>
            </w:r>
          </w:p>
        </w:tc>
      </w:tr>
      <w:tr w:rsidR="00412525" w:rsidRPr="008500B1" w14:paraId="00828B81" w14:textId="77777777" w:rsidTr="00DA7B7B">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0EB456FD" w14:textId="77777777" w:rsidR="00412525" w:rsidRPr="002C709D" w:rsidRDefault="00412525" w:rsidP="00DA7B7B">
            <w:pPr>
              <w:spacing w:after="0"/>
              <w:rPr>
                <w:rFonts w:ascii="Times New Roman" w:eastAsia="Times New Roman" w:hAnsi="Times New Roman" w:cs="Times New Roman"/>
                <w:b/>
                <w:color w:val="000000"/>
                <w:sz w:val="20"/>
                <w:szCs w:val="20"/>
                <w:lang w:eastAsia="hr-HR"/>
              </w:rPr>
            </w:pPr>
            <w:r w:rsidRPr="002C709D">
              <w:rPr>
                <w:rFonts w:ascii="Times New Roman" w:eastAsia="Times New Roman" w:hAnsi="Times New Roman" w:cs="Times New Roman"/>
                <w:b/>
                <w:color w:val="000000"/>
                <w:sz w:val="20"/>
                <w:szCs w:val="20"/>
                <w:lang w:eastAsia="hr-HR"/>
              </w:rPr>
              <w:t>Izvršenje provedbe programa</w:t>
            </w:r>
          </w:p>
          <w:p w14:paraId="3779D518" w14:textId="77777777" w:rsidR="00412525" w:rsidRDefault="00412525" w:rsidP="00DA7B7B">
            <w:pPr>
              <w:autoSpaceDE w:val="0"/>
              <w:autoSpaceDN w:val="0"/>
              <w:adjustRightInd w:val="0"/>
              <w:spacing w:after="0" w:line="240" w:lineRule="auto"/>
              <w:ind w:left="142"/>
              <w:jc w:val="both"/>
              <w:rPr>
                <w:rFonts w:ascii="Times New Roman" w:hAnsi="Times New Roman" w:cs="Times New Roman"/>
                <w:sz w:val="20"/>
                <w:szCs w:val="20"/>
              </w:rPr>
            </w:pPr>
            <w:r w:rsidRPr="002C709D">
              <w:rPr>
                <w:rFonts w:ascii="Times New Roman" w:hAnsi="Times New Roman" w:cs="Times New Roman"/>
                <w:sz w:val="20"/>
                <w:szCs w:val="20"/>
              </w:rPr>
              <w:t xml:space="preserve">Sufinanciranje LAG-ova Mura-Drava i Međimurski </w:t>
            </w:r>
            <w:proofErr w:type="spellStart"/>
            <w:r w:rsidRPr="002C709D">
              <w:rPr>
                <w:rFonts w:ascii="Times New Roman" w:hAnsi="Times New Roman" w:cs="Times New Roman"/>
                <w:sz w:val="20"/>
                <w:szCs w:val="20"/>
              </w:rPr>
              <w:t>bregi</w:t>
            </w:r>
            <w:proofErr w:type="spellEnd"/>
            <w:r w:rsidRPr="002C709D">
              <w:rPr>
                <w:rFonts w:ascii="Times New Roman" w:hAnsi="Times New Roman" w:cs="Times New Roman"/>
                <w:sz w:val="20"/>
                <w:szCs w:val="20"/>
              </w:rPr>
              <w:t xml:space="preserve"> izvršeno je prema planu. </w:t>
            </w:r>
          </w:p>
          <w:p w14:paraId="57F0C180" w14:textId="77777777" w:rsidR="00412525" w:rsidRDefault="00412525" w:rsidP="00DA7B7B">
            <w:pPr>
              <w:autoSpaceDE w:val="0"/>
              <w:autoSpaceDN w:val="0"/>
              <w:adjustRightInd w:val="0"/>
              <w:spacing w:after="0" w:line="240" w:lineRule="auto"/>
              <w:ind w:left="142"/>
              <w:jc w:val="both"/>
              <w:rPr>
                <w:rFonts w:ascii="Times New Roman" w:hAnsi="Times New Roman" w:cs="Times New Roman"/>
                <w:sz w:val="20"/>
                <w:szCs w:val="20"/>
              </w:rPr>
            </w:pPr>
            <w:r w:rsidRPr="002C709D">
              <w:rPr>
                <w:rFonts w:ascii="Times New Roman" w:hAnsi="Times New Roman" w:cs="Times New Roman"/>
                <w:sz w:val="20"/>
                <w:szCs w:val="20"/>
              </w:rPr>
              <w:t xml:space="preserve">Za Zračnu luku „Međimurje“ izvršenje je </w:t>
            </w:r>
            <w:r>
              <w:rPr>
                <w:rFonts w:ascii="Times New Roman" w:hAnsi="Times New Roman" w:cs="Times New Roman"/>
                <w:sz w:val="20"/>
                <w:szCs w:val="20"/>
              </w:rPr>
              <w:t>prema primljenim</w:t>
            </w:r>
            <w:r w:rsidRPr="002C709D">
              <w:rPr>
                <w:rFonts w:ascii="Times New Roman" w:hAnsi="Times New Roman" w:cs="Times New Roman"/>
                <w:sz w:val="20"/>
                <w:szCs w:val="20"/>
              </w:rPr>
              <w:t xml:space="preserve"> zahtjev</w:t>
            </w:r>
            <w:r>
              <w:rPr>
                <w:rFonts w:ascii="Times New Roman" w:hAnsi="Times New Roman" w:cs="Times New Roman"/>
                <w:sz w:val="20"/>
                <w:szCs w:val="20"/>
              </w:rPr>
              <w:t>ima</w:t>
            </w:r>
            <w:r w:rsidRPr="002C709D">
              <w:rPr>
                <w:rFonts w:ascii="Times New Roman" w:hAnsi="Times New Roman" w:cs="Times New Roman"/>
                <w:sz w:val="20"/>
                <w:szCs w:val="20"/>
              </w:rPr>
              <w:t xml:space="preserve"> za sufinanciranjem djelatnosti.</w:t>
            </w:r>
            <w:r>
              <w:rPr>
                <w:rFonts w:ascii="Times New Roman" w:hAnsi="Times New Roman" w:cs="Times New Roman"/>
                <w:sz w:val="20"/>
                <w:szCs w:val="20"/>
              </w:rPr>
              <w:t xml:space="preserve"> </w:t>
            </w:r>
          </w:p>
          <w:p w14:paraId="4A3C25CA" w14:textId="77777777" w:rsidR="00412525" w:rsidRPr="002C709D" w:rsidRDefault="00412525" w:rsidP="00DA7B7B">
            <w:pPr>
              <w:autoSpaceDE w:val="0"/>
              <w:autoSpaceDN w:val="0"/>
              <w:adjustRightInd w:val="0"/>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Aktivnosti promocije projekata ostvarene su u planiranim financijskim okvirima.</w:t>
            </w:r>
          </w:p>
        </w:tc>
      </w:tr>
    </w:tbl>
    <w:p w14:paraId="2B2E9487" w14:textId="77777777" w:rsidR="00412525" w:rsidRDefault="00412525" w:rsidP="00412525">
      <w:pPr>
        <w:spacing w:after="0" w:line="240" w:lineRule="auto"/>
        <w:rPr>
          <w:rFonts w:ascii="Times New Roman" w:eastAsia="Times New Roman" w:hAnsi="Times New Roman" w:cs="Times New Roman"/>
          <w:color w:val="000000"/>
          <w:sz w:val="20"/>
          <w:szCs w:val="20"/>
          <w:lang w:eastAsia="hr-HR"/>
        </w:rPr>
      </w:pPr>
    </w:p>
    <w:p w14:paraId="3504CF85"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1499E372" w14:textId="77777777" w:rsidR="00412525" w:rsidRDefault="00412525" w:rsidP="00412525">
      <w:pPr>
        <w:spacing w:after="0"/>
        <w:rPr>
          <w:rFonts w:ascii="Times New Roman" w:hAnsi="Times New Roman" w:cs="Times New Roman"/>
          <w:b/>
          <w:sz w:val="20"/>
          <w:szCs w:val="20"/>
        </w:rPr>
      </w:pPr>
      <w:r w:rsidRPr="008500B1">
        <w:rPr>
          <w:rFonts w:ascii="Times New Roman" w:hAnsi="Times New Roman" w:cs="Times New Roman"/>
          <w:b/>
          <w:sz w:val="20"/>
          <w:szCs w:val="20"/>
        </w:rPr>
        <w:t>Procjena i ishodište potrebnih sredstava za aktivnosti/projekte unutar programa</w:t>
      </w:r>
    </w:p>
    <w:p w14:paraId="6EB73822" w14:textId="77777777" w:rsidR="00412525" w:rsidRPr="008500B1" w:rsidRDefault="00412525" w:rsidP="00412525">
      <w:pPr>
        <w:pStyle w:val="Odlomakpopisa"/>
        <w:spacing w:after="0"/>
        <w:rPr>
          <w:rFonts w:ascii="Times New Roman" w:hAnsi="Times New Roman" w:cs="Times New Roman"/>
          <w:b/>
          <w:sz w:val="20"/>
          <w:szCs w:val="20"/>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283"/>
        <w:gridCol w:w="2289"/>
        <w:gridCol w:w="2268"/>
      </w:tblGrid>
      <w:tr w:rsidR="000B56B8" w:rsidRPr="00AA76BF" w14:paraId="407FF6A5" w14:textId="77777777" w:rsidTr="00E943D7">
        <w:trPr>
          <w:trHeight w:val="564"/>
        </w:trPr>
        <w:tc>
          <w:tcPr>
            <w:tcW w:w="3701" w:type="dxa"/>
            <w:shd w:val="clear" w:color="auto" w:fill="auto"/>
            <w:noWrap/>
            <w:vAlign w:val="center"/>
            <w:hideMark/>
          </w:tcPr>
          <w:p w14:paraId="05F15CE4" w14:textId="510C883E" w:rsidR="000B56B8" w:rsidRPr="00AA76BF"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NAZIV AKTIVNOSTI</w:t>
            </w:r>
          </w:p>
        </w:tc>
        <w:tc>
          <w:tcPr>
            <w:tcW w:w="1283" w:type="dxa"/>
            <w:shd w:val="clear" w:color="auto" w:fill="auto"/>
            <w:vAlign w:val="center"/>
          </w:tcPr>
          <w:p w14:paraId="17853B52" w14:textId="1A6E52E9" w:rsidR="000B56B8" w:rsidRPr="007502C7" w:rsidRDefault="000B56B8" w:rsidP="000B56B8">
            <w:pPr>
              <w:spacing w:after="0" w:line="240" w:lineRule="auto"/>
              <w:jc w:val="center"/>
              <w:rPr>
                <w:rFonts w:ascii="Times New Roman" w:eastAsia="Times New Roman" w:hAnsi="Times New Roman" w:cs="Times New Roman"/>
                <w:b/>
                <w:i/>
                <w:color w:val="000000"/>
                <w:sz w:val="20"/>
                <w:szCs w:val="20"/>
                <w:lang w:eastAsia="hr-HR"/>
              </w:rPr>
            </w:pPr>
            <w:r w:rsidRPr="009D4CEB">
              <w:rPr>
                <w:rFonts w:ascii="Times New Roman" w:eastAsiaTheme="minorEastAsia" w:hAnsi="Times New Roman" w:cs="Times New Roman"/>
                <w:b/>
                <w:bCs/>
                <w:sz w:val="20"/>
                <w:szCs w:val="20"/>
              </w:rPr>
              <w:t xml:space="preserve">PLAN 2024. </w:t>
            </w:r>
          </w:p>
        </w:tc>
        <w:tc>
          <w:tcPr>
            <w:tcW w:w="2289" w:type="dxa"/>
            <w:shd w:val="clear" w:color="auto" w:fill="auto"/>
            <w:vAlign w:val="center"/>
          </w:tcPr>
          <w:p w14:paraId="6D417DDF" w14:textId="71B1B420" w:rsidR="000B56B8" w:rsidRPr="00E650F4"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 xml:space="preserve">IZVRŠENJE 2024. </w:t>
            </w:r>
          </w:p>
        </w:tc>
        <w:tc>
          <w:tcPr>
            <w:tcW w:w="2268" w:type="dxa"/>
            <w:shd w:val="clear" w:color="auto" w:fill="auto"/>
            <w:vAlign w:val="center"/>
            <w:hideMark/>
          </w:tcPr>
          <w:p w14:paraId="0486BFFD" w14:textId="53EB2F52" w:rsidR="000B56B8" w:rsidRPr="00E650F4" w:rsidRDefault="000B56B8" w:rsidP="000B56B8">
            <w:pPr>
              <w:spacing w:after="0" w:line="240" w:lineRule="auto"/>
              <w:jc w:val="center"/>
              <w:rPr>
                <w:rFonts w:ascii="Times New Roman" w:eastAsia="Times New Roman" w:hAnsi="Times New Roman" w:cs="Times New Roman"/>
                <w:i/>
                <w:color w:val="000000"/>
                <w:sz w:val="20"/>
                <w:szCs w:val="20"/>
                <w:lang w:eastAsia="hr-HR"/>
              </w:rPr>
            </w:pPr>
            <w:r w:rsidRPr="009D4CEB">
              <w:rPr>
                <w:rFonts w:ascii="Times New Roman" w:eastAsiaTheme="minorEastAsia" w:hAnsi="Times New Roman" w:cs="Times New Roman"/>
                <w:b/>
                <w:bCs/>
                <w:sz w:val="20"/>
                <w:szCs w:val="20"/>
              </w:rPr>
              <w:t>INDEKS %</w:t>
            </w:r>
          </w:p>
        </w:tc>
      </w:tr>
      <w:tr w:rsidR="00412525" w:rsidRPr="008500B1" w14:paraId="36810AD2" w14:textId="77777777" w:rsidTr="00452DD0">
        <w:trPr>
          <w:trHeight w:val="282"/>
        </w:trPr>
        <w:tc>
          <w:tcPr>
            <w:tcW w:w="3701" w:type="dxa"/>
            <w:shd w:val="clear" w:color="auto" w:fill="auto"/>
            <w:noWrap/>
            <w:hideMark/>
          </w:tcPr>
          <w:p w14:paraId="0825F874" w14:textId="77777777" w:rsidR="00412525" w:rsidRPr="00350511" w:rsidRDefault="00412525" w:rsidP="00DA7B7B">
            <w:pPr>
              <w:spacing w:after="0" w:line="240" w:lineRule="auto"/>
              <w:rPr>
                <w:rFonts w:ascii="Times New Roman" w:eastAsia="Times New Roman" w:hAnsi="Times New Roman" w:cs="Times New Roman"/>
                <w:color w:val="000000"/>
                <w:sz w:val="20"/>
                <w:szCs w:val="20"/>
                <w:lang w:eastAsia="hr-HR"/>
              </w:rPr>
            </w:pPr>
            <w:r w:rsidRPr="00350511">
              <w:rPr>
                <w:rFonts w:ascii="Times New Roman" w:eastAsia="Times New Roman" w:hAnsi="Times New Roman" w:cs="Times New Roman"/>
                <w:color w:val="000000"/>
                <w:sz w:val="20"/>
                <w:szCs w:val="20"/>
                <w:lang w:eastAsia="hr-HR"/>
              </w:rPr>
              <w:t>Sufinanciranje lokalne akcijske grupe</w:t>
            </w:r>
          </w:p>
        </w:tc>
        <w:tc>
          <w:tcPr>
            <w:tcW w:w="1283" w:type="dxa"/>
            <w:vAlign w:val="bottom"/>
          </w:tcPr>
          <w:p w14:paraId="33B92BD2"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10.000,00</w:t>
            </w:r>
          </w:p>
        </w:tc>
        <w:tc>
          <w:tcPr>
            <w:tcW w:w="2289" w:type="dxa"/>
            <w:vAlign w:val="bottom"/>
          </w:tcPr>
          <w:p w14:paraId="61D2DB2C"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10.000,00</w:t>
            </w:r>
          </w:p>
        </w:tc>
        <w:tc>
          <w:tcPr>
            <w:tcW w:w="2268" w:type="dxa"/>
            <w:shd w:val="clear" w:color="auto" w:fill="auto"/>
            <w:noWrap/>
            <w:vAlign w:val="center"/>
            <w:hideMark/>
          </w:tcPr>
          <w:p w14:paraId="712F168D" w14:textId="77777777" w:rsidR="00412525" w:rsidRPr="00736F96"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100,00</w:t>
            </w:r>
          </w:p>
        </w:tc>
      </w:tr>
      <w:tr w:rsidR="00412525" w:rsidRPr="008500B1" w14:paraId="693639A4" w14:textId="77777777" w:rsidTr="00452DD0">
        <w:trPr>
          <w:trHeight w:val="282"/>
        </w:trPr>
        <w:tc>
          <w:tcPr>
            <w:tcW w:w="3701" w:type="dxa"/>
            <w:shd w:val="clear" w:color="auto" w:fill="auto"/>
            <w:noWrap/>
            <w:hideMark/>
          </w:tcPr>
          <w:p w14:paraId="0F88EDD6" w14:textId="77777777" w:rsidR="00412525" w:rsidRPr="00350511" w:rsidRDefault="00412525" w:rsidP="00DA7B7B">
            <w:pPr>
              <w:spacing w:after="0" w:line="240" w:lineRule="auto"/>
              <w:rPr>
                <w:rFonts w:ascii="Times New Roman" w:eastAsia="Times New Roman" w:hAnsi="Times New Roman" w:cs="Times New Roman"/>
                <w:color w:val="000000"/>
                <w:sz w:val="20"/>
                <w:szCs w:val="20"/>
                <w:lang w:eastAsia="hr-HR"/>
              </w:rPr>
            </w:pPr>
            <w:r w:rsidRPr="00350511">
              <w:rPr>
                <w:rFonts w:ascii="Times New Roman" w:eastAsia="Times New Roman" w:hAnsi="Times New Roman" w:cs="Times New Roman"/>
                <w:color w:val="000000"/>
                <w:sz w:val="20"/>
                <w:szCs w:val="20"/>
                <w:lang w:eastAsia="hr-HR"/>
              </w:rPr>
              <w:t>Zračna luka „Čakovec“</w:t>
            </w:r>
          </w:p>
        </w:tc>
        <w:tc>
          <w:tcPr>
            <w:tcW w:w="1283" w:type="dxa"/>
            <w:vAlign w:val="bottom"/>
          </w:tcPr>
          <w:p w14:paraId="1318F287"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27.000,00</w:t>
            </w:r>
          </w:p>
        </w:tc>
        <w:tc>
          <w:tcPr>
            <w:tcW w:w="2289" w:type="dxa"/>
            <w:vAlign w:val="bottom"/>
          </w:tcPr>
          <w:p w14:paraId="3F1CD8F8"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8.718,99</w:t>
            </w:r>
          </w:p>
        </w:tc>
        <w:tc>
          <w:tcPr>
            <w:tcW w:w="2268" w:type="dxa"/>
            <w:shd w:val="clear" w:color="auto" w:fill="auto"/>
            <w:noWrap/>
            <w:vAlign w:val="center"/>
            <w:hideMark/>
          </w:tcPr>
          <w:p w14:paraId="50BC7736" w14:textId="77777777" w:rsidR="00412525" w:rsidRPr="00736F96"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32,29</w:t>
            </w:r>
          </w:p>
        </w:tc>
      </w:tr>
      <w:tr w:rsidR="00412525" w:rsidRPr="007618EA" w14:paraId="3FFD08DB" w14:textId="77777777" w:rsidTr="00452DD0">
        <w:trPr>
          <w:trHeight w:val="282"/>
        </w:trPr>
        <w:tc>
          <w:tcPr>
            <w:tcW w:w="3701" w:type="dxa"/>
            <w:shd w:val="clear" w:color="auto" w:fill="auto"/>
            <w:noWrap/>
            <w:hideMark/>
          </w:tcPr>
          <w:p w14:paraId="604E3F6A" w14:textId="77777777" w:rsidR="00412525" w:rsidRPr="007618EA" w:rsidRDefault="00412525" w:rsidP="00DA7B7B">
            <w:pPr>
              <w:spacing w:after="0" w:line="240" w:lineRule="auto"/>
              <w:rPr>
                <w:rFonts w:ascii="Times New Roman" w:eastAsia="Times New Roman" w:hAnsi="Times New Roman" w:cs="Times New Roman"/>
                <w:color w:val="000000"/>
                <w:sz w:val="20"/>
                <w:szCs w:val="20"/>
                <w:lang w:eastAsia="hr-HR"/>
              </w:rPr>
            </w:pPr>
            <w:r w:rsidRPr="007618EA">
              <w:rPr>
                <w:rFonts w:ascii="Times New Roman" w:eastAsia="Times New Roman" w:hAnsi="Times New Roman" w:cs="Times New Roman"/>
                <w:color w:val="000000"/>
                <w:sz w:val="20"/>
                <w:szCs w:val="20"/>
                <w:lang w:eastAsia="hr-HR"/>
              </w:rPr>
              <w:t>Promocija projekata</w:t>
            </w:r>
          </w:p>
        </w:tc>
        <w:tc>
          <w:tcPr>
            <w:tcW w:w="1283" w:type="dxa"/>
          </w:tcPr>
          <w:p w14:paraId="34E3A27F" w14:textId="77777777" w:rsidR="00412525" w:rsidRPr="007618EA"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31.500,00</w:t>
            </w:r>
          </w:p>
        </w:tc>
        <w:tc>
          <w:tcPr>
            <w:tcW w:w="2289" w:type="dxa"/>
            <w:vAlign w:val="center"/>
          </w:tcPr>
          <w:p w14:paraId="1BDDA593" w14:textId="77777777" w:rsidR="00412525" w:rsidRPr="007618EA"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31.072,75</w:t>
            </w:r>
          </w:p>
        </w:tc>
        <w:tc>
          <w:tcPr>
            <w:tcW w:w="2268" w:type="dxa"/>
            <w:shd w:val="clear" w:color="auto" w:fill="auto"/>
            <w:noWrap/>
            <w:vAlign w:val="center"/>
            <w:hideMark/>
          </w:tcPr>
          <w:p w14:paraId="2125BE2A" w14:textId="77777777" w:rsidR="00412525" w:rsidRPr="00736F96"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98,64</w:t>
            </w:r>
          </w:p>
        </w:tc>
      </w:tr>
      <w:tr w:rsidR="00412525" w:rsidRPr="008500B1" w14:paraId="6BD3C6E7" w14:textId="77777777" w:rsidTr="00452DD0">
        <w:trPr>
          <w:trHeight w:val="282"/>
        </w:trPr>
        <w:tc>
          <w:tcPr>
            <w:tcW w:w="3701" w:type="dxa"/>
            <w:shd w:val="clear" w:color="auto" w:fill="auto"/>
            <w:noWrap/>
            <w:hideMark/>
          </w:tcPr>
          <w:p w14:paraId="69498ADB" w14:textId="77777777" w:rsidR="00412525" w:rsidRPr="00E17936" w:rsidRDefault="00412525" w:rsidP="00DA7B7B">
            <w:pPr>
              <w:spacing w:after="0" w:line="240" w:lineRule="auto"/>
              <w:rPr>
                <w:rFonts w:ascii="Times New Roman" w:eastAsia="Times New Roman" w:hAnsi="Times New Roman" w:cs="Times New Roman"/>
                <w:b/>
                <w:bCs/>
                <w:color w:val="000000"/>
                <w:sz w:val="20"/>
                <w:szCs w:val="20"/>
                <w:lang w:eastAsia="hr-HR"/>
              </w:rPr>
            </w:pPr>
            <w:r w:rsidRPr="00E17936">
              <w:rPr>
                <w:rFonts w:ascii="Times New Roman" w:eastAsia="Times New Roman" w:hAnsi="Times New Roman" w:cs="Times New Roman"/>
                <w:b/>
                <w:bCs/>
                <w:color w:val="000000"/>
                <w:sz w:val="20"/>
                <w:szCs w:val="20"/>
                <w:lang w:eastAsia="hr-HR"/>
              </w:rPr>
              <w:t>Ukupno:</w:t>
            </w:r>
          </w:p>
        </w:tc>
        <w:tc>
          <w:tcPr>
            <w:tcW w:w="1283" w:type="dxa"/>
            <w:vAlign w:val="bottom"/>
          </w:tcPr>
          <w:p w14:paraId="4560D078"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sidRPr="00E17936">
              <w:rPr>
                <w:rFonts w:ascii="Times New Roman" w:eastAsia="Times New Roman" w:hAnsi="Times New Roman" w:cs="Times New Roman"/>
                <w:b/>
                <w:bCs/>
                <w:color w:val="000000"/>
                <w:sz w:val="20"/>
                <w:szCs w:val="20"/>
                <w:lang w:eastAsia="hr-HR"/>
              </w:rPr>
              <w:t>68.500,00</w:t>
            </w:r>
          </w:p>
        </w:tc>
        <w:tc>
          <w:tcPr>
            <w:tcW w:w="2289" w:type="dxa"/>
            <w:vAlign w:val="bottom"/>
          </w:tcPr>
          <w:p w14:paraId="2E2A6E6D" w14:textId="00834026"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49</w:t>
            </w:r>
            <w:r w:rsidR="000B56B8">
              <w:rPr>
                <w:rFonts w:ascii="Times New Roman" w:eastAsia="Times New Roman" w:hAnsi="Times New Roman" w:cs="Times New Roman"/>
                <w:b/>
                <w:bCs/>
                <w:color w:val="000000"/>
                <w:sz w:val="20"/>
                <w:szCs w:val="20"/>
                <w:lang w:eastAsia="hr-HR"/>
              </w:rPr>
              <w:t>.</w:t>
            </w:r>
            <w:r>
              <w:rPr>
                <w:rFonts w:ascii="Times New Roman" w:eastAsia="Times New Roman" w:hAnsi="Times New Roman" w:cs="Times New Roman"/>
                <w:b/>
                <w:bCs/>
                <w:color w:val="000000"/>
                <w:sz w:val="20"/>
                <w:szCs w:val="20"/>
                <w:lang w:eastAsia="hr-HR"/>
              </w:rPr>
              <w:t>791,74</w:t>
            </w:r>
          </w:p>
        </w:tc>
        <w:tc>
          <w:tcPr>
            <w:tcW w:w="2268" w:type="dxa"/>
            <w:shd w:val="clear" w:color="auto" w:fill="auto"/>
            <w:noWrap/>
            <w:vAlign w:val="bottom"/>
            <w:hideMark/>
          </w:tcPr>
          <w:p w14:paraId="2CDB157A" w14:textId="77777777" w:rsidR="00412525" w:rsidRPr="0075109F" w:rsidRDefault="00412525" w:rsidP="00DA7B7B">
            <w:pPr>
              <w:spacing w:after="0" w:line="240" w:lineRule="auto"/>
              <w:jc w:val="right"/>
              <w:rPr>
                <w:rFonts w:ascii="Times New Roman" w:eastAsia="Times New Roman" w:hAnsi="Times New Roman" w:cs="Times New Roman"/>
                <w:b/>
                <w:bCs/>
                <w:iCs/>
                <w:color w:val="000000"/>
                <w:sz w:val="20"/>
                <w:szCs w:val="20"/>
                <w:lang w:eastAsia="hr-HR"/>
              </w:rPr>
            </w:pPr>
            <w:r>
              <w:rPr>
                <w:rFonts w:ascii="Times New Roman" w:eastAsia="Times New Roman" w:hAnsi="Times New Roman" w:cs="Times New Roman"/>
                <w:b/>
                <w:bCs/>
                <w:iCs/>
                <w:color w:val="000000"/>
                <w:sz w:val="20"/>
                <w:szCs w:val="20"/>
                <w:lang w:eastAsia="hr-HR"/>
              </w:rPr>
              <w:t>72,69</w:t>
            </w:r>
          </w:p>
        </w:tc>
      </w:tr>
    </w:tbl>
    <w:p w14:paraId="3682871A" w14:textId="77777777" w:rsidR="00412525" w:rsidRPr="008500B1" w:rsidRDefault="00412525" w:rsidP="00412525">
      <w:pPr>
        <w:spacing w:after="0"/>
        <w:rPr>
          <w:rFonts w:ascii="Times New Roman" w:hAnsi="Times New Roman" w:cs="Times New Roman"/>
          <w:b/>
          <w:sz w:val="20"/>
          <w:szCs w:val="20"/>
        </w:rPr>
      </w:pPr>
    </w:p>
    <w:p w14:paraId="4885BB99" w14:textId="77777777" w:rsidR="00412525" w:rsidRPr="00F84219" w:rsidRDefault="00412525" w:rsidP="00412525">
      <w:pPr>
        <w:spacing w:after="0"/>
        <w:rPr>
          <w:rFonts w:ascii="Times New Roman" w:hAnsi="Times New Roman" w:cs="Times New Roman"/>
          <w:sz w:val="20"/>
          <w:szCs w:val="20"/>
        </w:rPr>
      </w:pPr>
      <w:r w:rsidRPr="00F84219">
        <w:rPr>
          <w:rFonts w:ascii="Times New Roman" w:hAnsi="Times New Roman" w:cs="Times New Roman"/>
          <w:sz w:val="20"/>
          <w:szCs w:val="20"/>
        </w:rPr>
        <w:t>U nastavku se za svaku aktivnost/projekt daje obrazloženje i definiraju pokazatelji rezultata:</w:t>
      </w:r>
    </w:p>
    <w:p w14:paraId="4D7ABD8A" w14:textId="77777777" w:rsidR="00412525" w:rsidRPr="008500B1" w:rsidRDefault="00412525" w:rsidP="00412525">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412525" w:rsidRPr="008500B1" w14:paraId="6690CF48"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8C6329E"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color w:val="000000"/>
                <w:sz w:val="20"/>
                <w:szCs w:val="20"/>
                <w:lang w:eastAsia="hr-HR"/>
              </w:rPr>
              <w:t>Sufinanciranje lokalne akcijske grupe</w:t>
            </w:r>
          </w:p>
        </w:tc>
      </w:tr>
      <w:tr w:rsidR="00412525" w:rsidRPr="008500B1" w14:paraId="5A189CEC"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C6CEEF9"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Osigurana sredstva su predviđena sredstva za sufinanciranje rada lokalnih akcijskih grupa u </w:t>
            </w:r>
            <w:r>
              <w:rPr>
                <w:rFonts w:ascii="Times New Roman" w:eastAsia="Times New Roman" w:hAnsi="Times New Roman" w:cs="Times New Roman"/>
                <w:color w:val="000000"/>
                <w:sz w:val="20"/>
                <w:szCs w:val="20"/>
                <w:lang w:eastAsia="hr-HR"/>
              </w:rPr>
              <w:t>M</w:t>
            </w:r>
            <w:r w:rsidRPr="008500B1">
              <w:rPr>
                <w:rFonts w:ascii="Times New Roman" w:eastAsia="Times New Roman" w:hAnsi="Times New Roman" w:cs="Times New Roman"/>
                <w:color w:val="000000"/>
                <w:sz w:val="20"/>
                <w:szCs w:val="20"/>
                <w:lang w:eastAsia="hr-HR"/>
              </w:rPr>
              <w:t>eđimurskoj županiji s ciljem pot</w:t>
            </w:r>
            <w:r>
              <w:rPr>
                <w:rFonts w:ascii="Times New Roman" w:eastAsia="Times New Roman" w:hAnsi="Times New Roman" w:cs="Times New Roman"/>
                <w:color w:val="000000"/>
                <w:sz w:val="20"/>
                <w:szCs w:val="20"/>
                <w:lang w:eastAsia="hr-HR"/>
              </w:rPr>
              <w:t>icanja lokalnog održivog razvoj</w:t>
            </w:r>
            <w:r w:rsidRPr="008500B1">
              <w:rPr>
                <w:rFonts w:ascii="Times New Roman" w:eastAsia="Times New Roman" w:hAnsi="Times New Roman" w:cs="Times New Roman"/>
                <w:color w:val="000000"/>
                <w:sz w:val="20"/>
                <w:szCs w:val="20"/>
                <w:lang w:eastAsia="hr-HR"/>
              </w:rPr>
              <w:t xml:space="preserve">. Sredstvima </w:t>
            </w:r>
            <w:r>
              <w:rPr>
                <w:rFonts w:ascii="Times New Roman" w:eastAsia="Times New Roman" w:hAnsi="Times New Roman" w:cs="Times New Roman"/>
                <w:color w:val="000000"/>
                <w:sz w:val="20"/>
                <w:szCs w:val="20"/>
                <w:lang w:eastAsia="hr-HR"/>
              </w:rPr>
              <w:t xml:space="preserve">je financiran rad </w:t>
            </w:r>
            <w:r w:rsidRPr="008500B1">
              <w:rPr>
                <w:rFonts w:ascii="Times New Roman" w:eastAsia="Times New Roman" w:hAnsi="Times New Roman" w:cs="Times New Roman"/>
                <w:color w:val="000000"/>
                <w:sz w:val="20"/>
                <w:szCs w:val="20"/>
                <w:lang w:eastAsia="hr-HR"/>
              </w:rPr>
              <w:t>LAG Mura</w:t>
            </w:r>
            <w:r>
              <w:rPr>
                <w:rFonts w:ascii="Times New Roman" w:eastAsia="Times New Roman" w:hAnsi="Times New Roman" w:cs="Times New Roman"/>
                <w:color w:val="000000"/>
                <w:sz w:val="20"/>
                <w:szCs w:val="20"/>
                <w:lang w:eastAsia="hr-HR"/>
              </w:rPr>
              <w:t>-</w:t>
            </w:r>
            <w:r w:rsidRPr="008500B1">
              <w:rPr>
                <w:rFonts w:ascii="Times New Roman" w:eastAsia="Times New Roman" w:hAnsi="Times New Roman" w:cs="Times New Roman"/>
                <w:color w:val="000000"/>
                <w:sz w:val="20"/>
                <w:szCs w:val="20"/>
                <w:lang w:eastAsia="hr-HR"/>
              </w:rPr>
              <w:t xml:space="preserve">Drava i LAG </w:t>
            </w:r>
            <w:r>
              <w:rPr>
                <w:rFonts w:ascii="Times New Roman" w:eastAsia="Times New Roman" w:hAnsi="Times New Roman" w:cs="Times New Roman"/>
                <w:color w:val="000000"/>
                <w:sz w:val="20"/>
                <w:szCs w:val="20"/>
                <w:lang w:eastAsia="hr-HR"/>
              </w:rPr>
              <w:t>M</w:t>
            </w:r>
            <w:r w:rsidRPr="008500B1">
              <w:rPr>
                <w:rFonts w:ascii="Times New Roman" w:eastAsia="Times New Roman" w:hAnsi="Times New Roman" w:cs="Times New Roman"/>
                <w:color w:val="000000"/>
                <w:sz w:val="20"/>
                <w:szCs w:val="20"/>
                <w:lang w:eastAsia="hr-HR"/>
              </w:rPr>
              <w:t xml:space="preserve">eđimurski </w:t>
            </w:r>
            <w:proofErr w:type="spellStart"/>
            <w:r w:rsidRPr="008500B1">
              <w:rPr>
                <w:rFonts w:ascii="Times New Roman" w:eastAsia="Times New Roman" w:hAnsi="Times New Roman" w:cs="Times New Roman"/>
                <w:color w:val="000000"/>
                <w:sz w:val="20"/>
                <w:szCs w:val="20"/>
                <w:lang w:eastAsia="hr-HR"/>
              </w:rPr>
              <w:t>bregi</w:t>
            </w:r>
            <w:proofErr w:type="spellEnd"/>
            <w:r w:rsidRPr="008500B1">
              <w:rPr>
                <w:rFonts w:ascii="Times New Roman" w:eastAsia="Times New Roman" w:hAnsi="Times New Roman" w:cs="Times New Roman"/>
                <w:color w:val="000000"/>
                <w:sz w:val="20"/>
                <w:szCs w:val="20"/>
                <w:lang w:eastAsia="hr-HR"/>
              </w:rPr>
              <w:t xml:space="preserve"> i doli.</w:t>
            </w:r>
          </w:p>
        </w:tc>
      </w:tr>
      <w:tr w:rsidR="00412525" w:rsidRPr="008500B1" w14:paraId="73D5E777"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7D48FB19"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r w:rsidR="00412525" w:rsidRPr="008500B1" w14:paraId="3C27E537"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1DA3F5"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color w:val="000000"/>
                <w:sz w:val="20"/>
                <w:szCs w:val="20"/>
                <w:lang w:eastAsia="hr-HR"/>
              </w:rPr>
              <w:t>Zračna luka „</w:t>
            </w:r>
            <w:r>
              <w:rPr>
                <w:rFonts w:ascii="Times New Roman" w:eastAsia="Times New Roman" w:hAnsi="Times New Roman" w:cs="Times New Roman"/>
                <w:b/>
                <w:color w:val="000000"/>
                <w:sz w:val="20"/>
                <w:szCs w:val="20"/>
                <w:lang w:eastAsia="hr-HR"/>
              </w:rPr>
              <w:t>Čakovec</w:t>
            </w:r>
            <w:r w:rsidRPr="008500B1">
              <w:rPr>
                <w:rFonts w:ascii="Times New Roman" w:eastAsia="Times New Roman" w:hAnsi="Times New Roman" w:cs="Times New Roman"/>
                <w:b/>
                <w:color w:val="000000"/>
                <w:sz w:val="20"/>
                <w:szCs w:val="20"/>
                <w:lang w:eastAsia="hr-HR"/>
              </w:rPr>
              <w:t>“</w:t>
            </w:r>
          </w:p>
        </w:tc>
      </w:tr>
      <w:tr w:rsidR="00412525" w:rsidRPr="008500B1" w14:paraId="1D97F27B" w14:textId="77777777" w:rsidTr="00DA7B7B">
        <w:trPr>
          <w:trHeight w:val="230"/>
        </w:trPr>
        <w:tc>
          <w:tcPr>
            <w:tcW w:w="5000" w:type="pct"/>
            <w:tcBorders>
              <w:top w:val="single" w:sz="4" w:space="0" w:color="auto"/>
              <w:left w:val="single" w:sz="4" w:space="0" w:color="auto"/>
              <w:bottom w:val="single" w:sz="4" w:space="0" w:color="auto"/>
              <w:right w:val="single" w:sz="4" w:space="0" w:color="auto"/>
            </w:tcBorders>
            <w:vAlign w:val="center"/>
          </w:tcPr>
          <w:p w14:paraId="61914885"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Osigurana sredstva su namijenjena za uređenje uličnih koridora i izgradnju</w:t>
            </w:r>
            <w:r w:rsidRPr="006D0A42">
              <w:rPr>
                <w:rFonts w:ascii="Times New Roman" w:eastAsia="Times New Roman" w:hAnsi="Times New Roman" w:cs="Times New Roman"/>
                <w:color w:val="000000"/>
                <w:sz w:val="20"/>
                <w:szCs w:val="20"/>
                <w:lang w:eastAsia="hr-HR"/>
              </w:rPr>
              <w:t xml:space="preserve"> prometnice i oborinske odvodnje za Zračnu luku „Čakovec“.</w:t>
            </w:r>
            <w:r>
              <w:rPr>
                <w:rFonts w:ascii="Times New Roman" w:eastAsia="Times New Roman" w:hAnsi="Times New Roman" w:cs="Times New Roman"/>
                <w:color w:val="000000"/>
                <w:sz w:val="20"/>
                <w:szCs w:val="20"/>
                <w:lang w:eastAsia="hr-HR"/>
              </w:rPr>
              <w:t xml:space="preserve">  </w:t>
            </w:r>
          </w:p>
        </w:tc>
      </w:tr>
      <w:tr w:rsidR="00412525" w:rsidRPr="00B83754" w14:paraId="0ECC76E5" w14:textId="77777777" w:rsidTr="00DA7B7B">
        <w:trPr>
          <w:trHeight w:val="230"/>
        </w:trPr>
        <w:tc>
          <w:tcPr>
            <w:tcW w:w="5000" w:type="pct"/>
            <w:tcBorders>
              <w:top w:val="single" w:sz="4" w:space="0" w:color="auto"/>
              <w:left w:val="single" w:sz="4" w:space="0" w:color="auto"/>
              <w:bottom w:val="single" w:sz="4" w:space="0" w:color="auto"/>
              <w:right w:val="single" w:sz="4" w:space="0" w:color="auto"/>
            </w:tcBorders>
            <w:vAlign w:val="center"/>
          </w:tcPr>
          <w:p w14:paraId="693E1C31" w14:textId="77777777" w:rsidR="00412525" w:rsidRPr="007618EA" w:rsidRDefault="00412525" w:rsidP="00DA7B7B">
            <w:pPr>
              <w:spacing w:after="0" w:line="240" w:lineRule="auto"/>
              <w:rPr>
                <w:rFonts w:ascii="Times New Roman" w:eastAsia="Times New Roman" w:hAnsi="Times New Roman" w:cs="Times New Roman"/>
                <w:b/>
                <w:color w:val="000000"/>
                <w:sz w:val="20"/>
                <w:szCs w:val="20"/>
                <w:lang w:eastAsia="hr-HR"/>
              </w:rPr>
            </w:pPr>
            <w:r w:rsidRPr="007618EA">
              <w:rPr>
                <w:rFonts w:ascii="Times New Roman" w:eastAsia="Times New Roman" w:hAnsi="Times New Roman" w:cs="Times New Roman"/>
                <w:b/>
                <w:color w:val="000000"/>
                <w:sz w:val="20"/>
                <w:szCs w:val="20"/>
                <w:lang w:eastAsia="hr-HR"/>
              </w:rPr>
              <w:lastRenderedPageBreak/>
              <w:t>Promocija projekata</w:t>
            </w:r>
          </w:p>
        </w:tc>
      </w:tr>
      <w:tr w:rsidR="00412525" w14:paraId="11798BCC" w14:textId="77777777" w:rsidTr="00DA7B7B">
        <w:trPr>
          <w:trHeight w:val="230"/>
        </w:trPr>
        <w:tc>
          <w:tcPr>
            <w:tcW w:w="5000" w:type="pct"/>
            <w:tcBorders>
              <w:top w:val="single" w:sz="4" w:space="0" w:color="auto"/>
              <w:left w:val="single" w:sz="4" w:space="0" w:color="auto"/>
              <w:bottom w:val="single" w:sz="4" w:space="0" w:color="auto"/>
              <w:right w:val="single" w:sz="4" w:space="0" w:color="auto"/>
            </w:tcBorders>
            <w:vAlign w:val="center"/>
          </w:tcPr>
          <w:p w14:paraId="54F9E2AB" w14:textId="77777777" w:rsidR="00412525" w:rsidRPr="003905A9"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3905A9">
              <w:rPr>
                <w:rFonts w:ascii="Times New Roman" w:eastAsia="Times New Roman" w:hAnsi="Times New Roman" w:cs="Times New Roman"/>
                <w:color w:val="000000"/>
                <w:sz w:val="20"/>
                <w:szCs w:val="20"/>
                <w:lang w:eastAsia="hr-HR"/>
              </w:rPr>
              <w:t xml:space="preserve">Aktivnosti na osiguravanju vidljivosti, prepoznatljivosti i podrške za uspješno provođenje projekata. Sredstva se odnose na promotivne i informativne domaće i međunarodne aktivnosti (seminari, radionice, konferencije, izrada multimedijskih sadržaja i sl.).  </w:t>
            </w:r>
          </w:p>
        </w:tc>
      </w:tr>
    </w:tbl>
    <w:p w14:paraId="7EF4C422" w14:textId="77777777" w:rsidR="00412525" w:rsidRDefault="00412525" w:rsidP="00412525">
      <w:pPr>
        <w:spacing w:after="0"/>
        <w:rPr>
          <w:rFonts w:ascii="Times New Roman" w:hAnsi="Times New Roman" w:cs="Times New Roman"/>
          <w:b/>
          <w:sz w:val="18"/>
          <w:szCs w:val="18"/>
        </w:rPr>
      </w:pPr>
    </w:p>
    <w:p w14:paraId="0F1540F1" w14:textId="77777777" w:rsidR="00412525" w:rsidRPr="00391FE7"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76"/>
        <w:gridCol w:w="955"/>
        <w:gridCol w:w="1066"/>
        <w:gridCol w:w="1096"/>
      </w:tblGrid>
      <w:tr w:rsidR="00412525" w:rsidRPr="003D7F8E" w14:paraId="72269710" w14:textId="77777777" w:rsidTr="00DA7B7B">
        <w:trPr>
          <w:trHeight w:val="564"/>
          <w:jc w:val="center"/>
        </w:trPr>
        <w:tc>
          <w:tcPr>
            <w:tcW w:w="2425" w:type="dxa"/>
            <w:shd w:val="clear" w:color="auto" w:fill="auto"/>
            <w:noWrap/>
            <w:vAlign w:val="center"/>
            <w:hideMark/>
          </w:tcPr>
          <w:p w14:paraId="3D69294E"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06626151"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1276" w:type="dxa"/>
            <w:shd w:val="clear" w:color="auto" w:fill="auto"/>
            <w:noWrap/>
            <w:vAlign w:val="center"/>
            <w:hideMark/>
          </w:tcPr>
          <w:p w14:paraId="073C1AF3"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955" w:type="dxa"/>
            <w:vAlign w:val="center"/>
          </w:tcPr>
          <w:p w14:paraId="27E28A6F"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1066" w:type="dxa"/>
            <w:shd w:val="clear" w:color="auto" w:fill="auto"/>
            <w:vAlign w:val="center"/>
            <w:hideMark/>
          </w:tcPr>
          <w:p w14:paraId="38E599F8"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5B508A2C"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1096" w:type="dxa"/>
            <w:vAlign w:val="center"/>
          </w:tcPr>
          <w:p w14:paraId="3BD193F9"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8500B1" w14:paraId="1C8C86B7" w14:textId="77777777" w:rsidTr="00DA7B7B">
        <w:trPr>
          <w:trHeight w:val="282"/>
          <w:jc w:val="center"/>
        </w:trPr>
        <w:tc>
          <w:tcPr>
            <w:tcW w:w="2425" w:type="dxa"/>
            <w:shd w:val="clear" w:color="auto" w:fill="auto"/>
            <w:vAlign w:val="center"/>
            <w:hideMark/>
          </w:tcPr>
          <w:p w14:paraId="4D7E3853"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Zakonito i opravdano trošenje financijskih sredstava</w:t>
            </w:r>
          </w:p>
        </w:tc>
        <w:tc>
          <w:tcPr>
            <w:tcW w:w="1276" w:type="dxa"/>
            <w:shd w:val="clear" w:color="auto" w:fill="auto"/>
            <w:noWrap/>
            <w:vAlign w:val="center"/>
            <w:hideMark/>
          </w:tcPr>
          <w:p w14:paraId="7E439733"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Opravdano potrošena sredstva</w:t>
            </w:r>
          </w:p>
        </w:tc>
        <w:tc>
          <w:tcPr>
            <w:tcW w:w="955" w:type="dxa"/>
            <w:vAlign w:val="center"/>
          </w:tcPr>
          <w:p w14:paraId="020C7193"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broj</w:t>
            </w:r>
          </w:p>
        </w:tc>
        <w:tc>
          <w:tcPr>
            <w:tcW w:w="1066" w:type="dxa"/>
            <w:shd w:val="clear" w:color="auto" w:fill="auto"/>
            <w:noWrap/>
            <w:vAlign w:val="center"/>
            <w:hideMark/>
          </w:tcPr>
          <w:p w14:paraId="326DB333"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Prema zahtjevu</w:t>
            </w:r>
          </w:p>
        </w:tc>
        <w:tc>
          <w:tcPr>
            <w:tcW w:w="1096" w:type="dxa"/>
            <w:vAlign w:val="center"/>
          </w:tcPr>
          <w:p w14:paraId="3580781B"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izvršeno</w:t>
            </w:r>
          </w:p>
        </w:tc>
      </w:tr>
      <w:tr w:rsidR="00412525" w:rsidRPr="008500B1" w14:paraId="57AF0025" w14:textId="77777777" w:rsidTr="00DA7B7B">
        <w:trPr>
          <w:trHeight w:val="282"/>
          <w:jc w:val="center"/>
        </w:trPr>
        <w:tc>
          <w:tcPr>
            <w:tcW w:w="2425" w:type="dxa"/>
            <w:shd w:val="clear" w:color="auto" w:fill="auto"/>
            <w:noWrap/>
            <w:vAlign w:val="center"/>
            <w:hideMark/>
          </w:tcPr>
          <w:p w14:paraId="5618EB54"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Sufinanciranje rada</w:t>
            </w:r>
          </w:p>
        </w:tc>
        <w:tc>
          <w:tcPr>
            <w:tcW w:w="1276" w:type="dxa"/>
            <w:shd w:val="clear" w:color="auto" w:fill="auto"/>
            <w:noWrap/>
            <w:vAlign w:val="center"/>
            <w:hideMark/>
          </w:tcPr>
          <w:p w14:paraId="1508CEFC"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Izvršeno</w:t>
            </w:r>
          </w:p>
        </w:tc>
        <w:tc>
          <w:tcPr>
            <w:tcW w:w="955" w:type="dxa"/>
            <w:vAlign w:val="center"/>
          </w:tcPr>
          <w:p w14:paraId="0DF94861"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broj</w:t>
            </w:r>
          </w:p>
        </w:tc>
        <w:tc>
          <w:tcPr>
            <w:tcW w:w="1066" w:type="dxa"/>
            <w:shd w:val="clear" w:color="auto" w:fill="auto"/>
            <w:noWrap/>
            <w:vAlign w:val="center"/>
            <w:hideMark/>
          </w:tcPr>
          <w:p w14:paraId="2F5A78DF"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2</w:t>
            </w:r>
          </w:p>
        </w:tc>
        <w:tc>
          <w:tcPr>
            <w:tcW w:w="1096" w:type="dxa"/>
            <w:vAlign w:val="center"/>
          </w:tcPr>
          <w:p w14:paraId="3CDBCF5D" w14:textId="77777777" w:rsidR="00412525" w:rsidRPr="0000266D" w:rsidRDefault="00412525" w:rsidP="00DA7B7B">
            <w:pPr>
              <w:spacing w:after="0" w:line="240" w:lineRule="auto"/>
              <w:jc w:val="center"/>
              <w:rPr>
                <w:rFonts w:ascii="Times New Roman" w:eastAsia="Times New Roman" w:hAnsi="Times New Roman" w:cs="Times New Roman"/>
                <w:bCs/>
                <w:color w:val="000000"/>
                <w:sz w:val="18"/>
                <w:szCs w:val="18"/>
                <w:lang w:eastAsia="hr-HR"/>
              </w:rPr>
            </w:pPr>
            <w:r w:rsidRPr="0000266D">
              <w:rPr>
                <w:rFonts w:ascii="Times New Roman" w:eastAsia="Times New Roman" w:hAnsi="Times New Roman" w:cs="Times New Roman"/>
                <w:bCs/>
                <w:color w:val="000000"/>
                <w:sz w:val="18"/>
                <w:szCs w:val="18"/>
                <w:lang w:eastAsia="hr-HR"/>
              </w:rPr>
              <w:t>2</w:t>
            </w:r>
          </w:p>
        </w:tc>
      </w:tr>
      <w:tr w:rsidR="00412525" w:rsidRPr="008500B1" w14:paraId="411AFB21" w14:textId="77777777" w:rsidTr="00DA7B7B">
        <w:trPr>
          <w:trHeight w:val="282"/>
          <w:jc w:val="center"/>
        </w:trPr>
        <w:tc>
          <w:tcPr>
            <w:tcW w:w="2425" w:type="dxa"/>
            <w:shd w:val="clear" w:color="auto" w:fill="auto"/>
            <w:noWrap/>
            <w:vAlign w:val="center"/>
            <w:hideMark/>
          </w:tcPr>
          <w:p w14:paraId="6FA571B7"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Završetak izgradnje</w:t>
            </w:r>
          </w:p>
        </w:tc>
        <w:tc>
          <w:tcPr>
            <w:tcW w:w="1276" w:type="dxa"/>
            <w:shd w:val="clear" w:color="auto" w:fill="auto"/>
            <w:noWrap/>
            <w:vAlign w:val="center"/>
            <w:hideMark/>
          </w:tcPr>
          <w:p w14:paraId="3908775C"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Izvršeno</w:t>
            </w:r>
          </w:p>
        </w:tc>
        <w:tc>
          <w:tcPr>
            <w:tcW w:w="955" w:type="dxa"/>
            <w:vAlign w:val="center"/>
          </w:tcPr>
          <w:p w14:paraId="14D7E442"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broj</w:t>
            </w:r>
          </w:p>
        </w:tc>
        <w:tc>
          <w:tcPr>
            <w:tcW w:w="1066" w:type="dxa"/>
            <w:shd w:val="clear" w:color="auto" w:fill="auto"/>
            <w:noWrap/>
            <w:vAlign w:val="center"/>
            <w:hideMark/>
          </w:tcPr>
          <w:p w14:paraId="395C77AB"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1</w:t>
            </w:r>
          </w:p>
        </w:tc>
        <w:tc>
          <w:tcPr>
            <w:tcW w:w="1096" w:type="dxa"/>
            <w:vAlign w:val="center"/>
          </w:tcPr>
          <w:p w14:paraId="2B679DBC"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bl>
    <w:p w14:paraId="432105EB" w14:textId="77777777" w:rsidR="00412525" w:rsidRDefault="00412525" w:rsidP="00412525">
      <w:pPr>
        <w:rPr>
          <w:rFonts w:ascii="Times New Roman" w:hAnsi="Times New Roman" w:cs="Times New Roman"/>
          <w:sz w:val="20"/>
          <w:szCs w:val="20"/>
        </w:rPr>
      </w:pPr>
    </w:p>
    <w:p w14:paraId="64ECD58C" w14:textId="77777777" w:rsidR="00412525" w:rsidRPr="00AF6BF7"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t>OBRAZLOŽENJE PROGRAMA</w:t>
      </w:r>
      <w:r>
        <w:rPr>
          <w:rFonts w:ascii="Times New Roman" w:hAnsi="Times New Roman" w:cs="Times New Roman"/>
          <w:b/>
          <w:sz w:val="20"/>
          <w:szCs w:val="20"/>
        </w:rPr>
        <w:t>:</w:t>
      </w:r>
    </w:p>
    <w:p w14:paraId="6CC93925" w14:textId="77777777" w:rsidR="00412525" w:rsidRDefault="00412525" w:rsidP="00412525">
      <w:pPr>
        <w:spacing w:after="0"/>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412525" w:rsidRPr="008500B1" w14:paraId="2CA8E464" w14:textId="77777777" w:rsidTr="00E943D7">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EA21FBF" w14:textId="77777777" w:rsidR="00412525" w:rsidRPr="00E17936" w:rsidRDefault="00412525" w:rsidP="00DA7B7B">
            <w:pPr>
              <w:spacing w:after="0" w:line="240" w:lineRule="auto"/>
              <w:rPr>
                <w:rFonts w:ascii="Times New Roman" w:eastAsia="Times New Roman" w:hAnsi="Times New Roman" w:cs="Times New Roman"/>
                <w:b/>
                <w:bCs/>
                <w:i/>
                <w:iCs/>
                <w:sz w:val="20"/>
                <w:szCs w:val="20"/>
                <w:lang w:eastAsia="hr-HR"/>
              </w:rPr>
            </w:pPr>
            <w:r w:rsidRPr="008A733A">
              <w:rPr>
                <w:rFonts w:ascii="Times New Roman" w:hAnsi="Times New Roman" w:cs="Times New Roman"/>
                <w:b/>
                <w:bCs/>
                <w:color w:val="000000"/>
              </w:rPr>
              <w:t>PROGRAM 1002 KAPITALNI IZDACI</w:t>
            </w:r>
          </w:p>
        </w:tc>
      </w:tr>
      <w:tr w:rsidR="00412525" w:rsidRPr="008500B1" w14:paraId="72208E1B" w14:textId="77777777" w:rsidTr="00DA7B7B">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664E897F"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6DFDBDAD"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Najvažnije aktivnosti na upravljanju i održavanju nekretnina u vlasništvu Županije odnose se na uređenje</w:t>
            </w:r>
          </w:p>
          <w:p w14:paraId="3A628F4F"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Poslovnog Parka Međimurje gdje se u 2024. godinu namjerava nastaviti s uređenjem cestovne i komunalne infrastrukture.</w:t>
            </w:r>
          </w:p>
        </w:tc>
      </w:tr>
      <w:tr w:rsidR="00412525" w:rsidRPr="008500B1" w14:paraId="4D39F485" w14:textId="77777777" w:rsidTr="00DA7B7B">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65F89BCA"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0D7D8980" w14:textId="77777777" w:rsidR="00412525" w:rsidRPr="00F84219" w:rsidRDefault="00412525" w:rsidP="00DA7B7B">
            <w:pPr>
              <w:autoSpaceDE w:val="0"/>
              <w:autoSpaceDN w:val="0"/>
              <w:adjustRightInd w:val="0"/>
              <w:spacing w:after="0"/>
              <w:ind w:left="142"/>
              <w:jc w:val="both"/>
              <w:rPr>
                <w:rFonts w:ascii="Times New Roman" w:hAnsi="Times New Roman" w:cs="Times New Roman"/>
                <w:iCs/>
                <w:sz w:val="20"/>
                <w:szCs w:val="20"/>
              </w:rPr>
            </w:pPr>
            <w:r w:rsidRPr="00F84219">
              <w:rPr>
                <w:rFonts w:ascii="Times New Roman" w:hAnsi="Times New Roman" w:cs="Times New Roman"/>
                <w:iCs/>
                <w:sz w:val="20"/>
                <w:szCs w:val="20"/>
              </w:rPr>
              <w:t>Zakon o lokalnoj i područnoj (regionalnoj) samoupravi</w:t>
            </w:r>
          </w:p>
          <w:p w14:paraId="2410A34E" w14:textId="77777777" w:rsidR="00412525" w:rsidRDefault="00412525" w:rsidP="00DA7B7B">
            <w:pPr>
              <w:spacing w:after="0" w:line="240" w:lineRule="auto"/>
              <w:ind w:left="142"/>
              <w:rPr>
                <w:rFonts w:ascii="Times New Roman" w:hAnsi="Times New Roman" w:cs="Times New Roman"/>
                <w:iCs/>
                <w:sz w:val="20"/>
                <w:szCs w:val="20"/>
              </w:rPr>
            </w:pPr>
            <w:r w:rsidRPr="00F84219">
              <w:rPr>
                <w:rFonts w:ascii="Times New Roman" w:hAnsi="Times New Roman" w:cs="Times New Roman"/>
                <w:iCs/>
                <w:sz w:val="20"/>
                <w:szCs w:val="20"/>
              </w:rPr>
              <w:t>Statut Međimurske županije</w:t>
            </w:r>
          </w:p>
          <w:p w14:paraId="2D55BCD5"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2B3AA6">
              <w:rPr>
                <w:rFonts w:ascii="Times New Roman" w:eastAsia="Times New Roman" w:hAnsi="Times New Roman" w:cs="Times New Roman"/>
                <w:color w:val="000000"/>
                <w:sz w:val="20"/>
                <w:szCs w:val="20"/>
                <w:lang w:eastAsia="hr-HR"/>
              </w:rPr>
              <w:t>Zakon o javnoj nabavi</w:t>
            </w:r>
          </w:p>
        </w:tc>
      </w:tr>
      <w:tr w:rsidR="00412525" w:rsidRPr="008500B1" w14:paraId="17BF540A" w14:textId="77777777" w:rsidTr="00DA7B7B">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4366748C"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4C91FDB8" w14:textId="77777777" w:rsidR="00412525" w:rsidRPr="00F84219"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hAnsi="Times New Roman" w:cs="Times New Roman"/>
                <w:sz w:val="20"/>
                <w:szCs w:val="20"/>
              </w:rPr>
              <w:t>Cilj programa je kroz kapitalna ulaganja poticati gospodarski</w:t>
            </w:r>
            <w:r w:rsidRPr="002B3AA6">
              <w:rPr>
                <w:rFonts w:ascii="Times New Roman" w:hAnsi="Times New Roman" w:cs="Times New Roman"/>
                <w:sz w:val="20"/>
                <w:szCs w:val="20"/>
              </w:rPr>
              <w:t xml:space="preserve"> rast</w:t>
            </w:r>
            <w:r>
              <w:rPr>
                <w:rFonts w:ascii="Times New Roman" w:hAnsi="Times New Roman" w:cs="Times New Roman"/>
                <w:sz w:val="20"/>
                <w:szCs w:val="20"/>
              </w:rPr>
              <w:t xml:space="preserve"> i održivi razvoj</w:t>
            </w:r>
            <w:r w:rsidRPr="002B3AA6">
              <w:rPr>
                <w:rFonts w:ascii="Times New Roman" w:hAnsi="Times New Roman" w:cs="Times New Roman"/>
                <w:sz w:val="20"/>
                <w:szCs w:val="20"/>
              </w:rPr>
              <w:t xml:space="preserve"> kroz modernizaciju infrastrukture, poboljšanje javnih usluga i privlačenje novih investicija.</w:t>
            </w:r>
          </w:p>
        </w:tc>
      </w:tr>
      <w:tr w:rsidR="00412525" w:rsidRPr="008500B1" w14:paraId="5288BB8E" w14:textId="77777777" w:rsidTr="00DA7B7B">
        <w:trPr>
          <w:trHeight w:val="58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2207AF18" w14:textId="77777777" w:rsidR="00412525" w:rsidRPr="00C154DA" w:rsidRDefault="00412525" w:rsidP="00DA7B7B">
            <w:pPr>
              <w:spacing w:after="0"/>
              <w:rPr>
                <w:rFonts w:ascii="Times New Roman" w:eastAsia="Times New Roman" w:hAnsi="Times New Roman" w:cs="Times New Roman"/>
                <w:b/>
                <w:color w:val="000000"/>
                <w:sz w:val="20"/>
                <w:szCs w:val="20"/>
                <w:lang w:eastAsia="hr-HR"/>
              </w:rPr>
            </w:pPr>
            <w:r w:rsidRPr="00C154DA">
              <w:rPr>
                <w:rFonts w:ascii="Times New Roman" w:eastAsia="Times New Roman" w:hAnsi="Times New Roman" w:cs="Times New Roman"/>
                <w:b/>
                <w:color w:val="000000"/>
                <w:sz w:val="20"/>
                <w:szCs w:val="20"/>
                <w:lang w:eastAsia="hr-HR"/>
              </w:rPr>
              <w:t>Izvršenje provedbe programa</w:t>
            </w:r>
          </w:p>
          <w:p w14:paraId="1BD4ECAF" w14:textId="77777777" w:rsidR="00412525" w:rsidRPr="00837C33" w:rsidRDefault="00412525" w:rsidP="00DA7B7B">
            <w:pPr>
              <w:spacing w:after="0" w:line="240" w:lineRule="auto"/>
              <w:ind w:left="142"/>
              <w:rPr>
                <w:rFonts w:ascii="Times New Roman" w:eastAsia="Times New Roman" w:hAnsi="Times New Roman" w:cs="Times New Roman"/>
                <w:bCs/>
                <w:sz w:val="20"/>
                <w:szCs w:val="20"/>
                <w:lang w:eastAsia="hr-HR"/>
              </w:rPr>
            </w:pPr>
            <w:r w:rsidRPr="00837C33">
              <w:rPr>
                <w:rFonts w:ascii="Times New Roman" w:eastAsia="Times New Roman" w:hAnsi="Times New Roman" w:cs="Times New Roman"/>
                <w:bCs/>
                <w:sz w:val="20"/>
                <w:szCs w:val="20"/>
                <w:lang w:eastAsia="hr-HR"/>
              </w:rPr>
              <w:t>Redovno poslovanje</w:t>
            </w:r>
            <w:r>
              <w:rPr>
                <w:rFonts w:ascii="Times New Roman" w:eastAsia="Times New Roman" w:hAnsi="Times New Roman" w:cs="Times New Roman"/>
                <w:bCs/>
                <w:sz w:val="20"/>
                <w:szCs w:val="20"/>
                <w:lang w:eastAsia="hr-HR"/>
              </w:rPr>
              <w:t xml:space="preserve"> upravljanja nekretninama u vlasništvu Županije izvršeno je prema potrebama, a planirana investicija uređenja parkirališta u Poslovnom parku Međimurje (oborinska kanalizacija i prometnice i spajanje na vodovodnu i kanalizaciju mrežu kod HGSS Stanice Čakovec) pripremljena je - izrađena PT dokumentacija i završen postupak javne nabave radova.</w:t>
            </w:r>
          </w:p>
        </w:tc>
      </w:tr>
    </w:tbl>
    <w:p w14:paraId="62902973" w14:textId="77777777" w:rsidR="00412525" w:rsidRDefault="00412525" w:rsidP="00412525">
      <w:pPr>
        <w:spacing w:after="0" w:line="240" w:lineRule="auto"/>
        <w:rPr>
          <w:rFonts w:ascii="Times New Roman" w:eastAsia="Times New Roman" w:hAnsi="Times New Roman" w:cs="Times New Roman"/>
          <w:color w:val="000000"/>
          <w:sz w:val="20"/>
          <w:szCs w:val="20"/>
          <w:lang w:eastAsia="hr-HR"/>
        </w:rPr>
      </w:pPr>
    </w:p>
    <w:p w14:paraId="4F930C13" w14:textId="77777777" w:rsidR="00412525" w:rsidRPr="00F36CB2" w:rsidRDefault="00412525" w:rsidP="00412525">
      <w:pPr>
        <w:spacing w:after="0"/>
        <w:rPr>
          <w:rFonts w:ascii="Times New Roman" w:hAnsi="Times New Roman" w:cs="Times New Roman"/>
          <w:b/>
          <w:sz w:val="20"/>
          <w:szCs w:val="20"/>
        </w:rPr>
      </w:pPr>
      <w:r w:rsidRPr="00F36CB2">
        <w:rPr>
          <w:rFonts w:ascii="Times New Roman" w:hAnsi="Times New Roman" w:cs="Times New Roman"/>
          <w:b/>
          <w:sz w:val="20"/>
          <w:szCs w:val="20"/>
        </w:rPr>
        <w:t>Procjena i ishodište potrebnih sredstava za aktivnosti/projekte unutar programa</w:t>
      </w:r>
    </w:p>
    <w:p w14:paraId="574312F0"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283"/>
        <w:gridCol w:w="2148"/>
        <w:gridCol w:w="2268"/>
      </w:tblGrid>
      <w:tr w:rsidR="002818D5" w:rsidRPr="00350511" w14:paraId="7EC6C5A9" w14:textId="77777777" w:rsidTr="00E943D7">
        <w:trPr>
          <w:trHeight w:val="564"/>
        </w:trPr>
        <w:tc>
          <w:tcPr>
            <w:tcW w:w="3701" w:type="dxa"/>
            <w:shd w:val="clear" w:color="auto" w:fill="auto"/>
            <w:noWrap/>
            <w:vAlign w:val="center"/>
            <w:hideMark/>
          </w:tcPr>
          <w:p w14:paraId="433A5974" w14:textId="27AEA93E" w:rsidR="002818D5" w:rsidRPr="00350511"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283" w:type="dxa"/>
            <w:shd w:val="clear" w:color="auto" w:fill="auto"/>
            <w:vAlign w:val="center"/>
          </w:tcPr>
          <w:p w14:paraId="30868FEF" w14:textId="6C01167E" w:rsidR="002818D5" w:rsidRPr="0075109F" w:rsidRDefault="002818D5" w:rsidP="002818D5">
            <w:pPr>
              <w:spacing w:after="0" w:line="240" w:lineRule="auto"/>
              <w:jc w:val="center"/>
              <w:rPr>
                <w:rFonts w:ascii="Times New Roman" w:eastAsia="Times New Roman" w:hAnsi="Times New Roman" w:cs="Times New Roman"/>
                <w:iCs/>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2148" w:type="dxa"/>
            <w:shd w:val="clear" w:color="auto" w:fill="auto"/>
            <w:vAlign w:val="center"/>
          </w:tcPr>
          <w:p w14:paraId="354C80AB" w14:textId="31517917"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2268" w:type="dxa"/>
            <w:shd w:val="clear" w:color="auto" w:fill="auto"/>
            <w:vAlign w:val="center"/>
            <w:hideMark/>
          </w:tcPr>
          <w:p w14:paraId="52F0E67A" w14:textId="017B1981"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777A794F" w14:textId="77777777" w:rsidTr="00452DD0">
        <w:trPr>
          <w:trHeight w:val="282"/>
        </w:trPr>
        <w:tc>
          <w:tcPr>
            <w:tcW w:w="3701" w:type="dxa"/>
            <w:shd w:val="clear" w:color="auto" w:fill="auto"/>
            <w:hideMark/>
          </w:tcPr>
          <w:p w14:paraId="2A99E174" w14:textId="77777777" w:rsidR="00412525" w:rsidRPr="00F36CB2" w:rsidRDefault="00412525" w:rsidP="00DA7B7B">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bCs/>
                <w:iCs/>
                <w:sz w:val="20"/>
                <w:szCs w:val="20"/>
                <w:lang w:eastAsia="hr-HR"/>
              </w:rPr>
              <w:t>Poslovni p</w:t>
            </w:r>
            <w:r w:rsidRPr="00F36CB2">
              <w:rPr>
                <w:rFonts w:ascii="Times New Roman" w:eastAsia="Times New Roman" w:hAnsi="Times New Roman" w:cs="Times New Roman"/>
                <w:bCs/>
                <w:iCs/>
                <w:sz w:val="20"/>
                <w:szCs w:val="20"/>
                <w:lang w:eastAsia="hr-HR"/>
              </w:rPr>
              <w:t>ark Međimurje</w:t>
            </w:r>
          </w:p>
        </w:tc>
        <w:tc>
          <w:tcPr>
            <w:tcW w:w="1283" w:type="dxa"/>
            <w:vAlign w:val="bottom"/>
          </w:tcPr>
          <w:p w14:paraId="6C6AD8C2" w14:textId="77777777" w:rsidR="00412525" w:rsidRPr="001870BA"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11</w:t>
            </w:r>
            <w:r w:rsidRPr="001870BA">
              <w:rPr>
                <w:rFonts w:ascii="Times New Roman" w:eastAsia="Times New Roman" w:hAnsi="Times New Roman" w:cs="Times New Roman"/>
                <w:color w:val="000000"/>
                <w:sz w:val="20"/>
                <w:szCs w:val="20"/>
                <w:lang w:eastAsia="hr-HR"/>
              </w:rPr>
              <w:t>7.090,00</w:t>
            </w:r>
          </w:p>
        </w:tc>
        <w:tc>
          <w:tcPr>
            <w:tcW w:w="2148" w:type="dxa"/>
            <w:vAlign w:val="bottom"/>
          </w:tcPr>
          <w:p w14:paraId="5A0A7E77" w14:textId="77777777" w:rsidR="00412525" w:rsidRPr="001870BA"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144.298,28</w:t>
            </w:r>
          </w:p>
        </w:tc>
        <w:tc>
          <w:tcPr>
            <w:tcW w:w="2268" w:type="dxa"/>
            <w:shd w:val="clear" w:color="auto" w:fill="auto"/>
            <w:noWrap/>
            <w:vAlign w:val="bottom"/>
            <w:hideMark/>
          </w:tcPr>
          <w:p w14:paraId="5FA27BF6" w14:textId="77777777" w:rsidR="00412525" w:rsidRPr="001870BA"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123,24</w:t>
            </w:r>
          </w:p>
        </w:tc>
      </w:tr>
      <w:tr w:rsidR="00412525" w:rsidRPr="008500B1" w14:paraId="6AEA756A" w14:textId="77777777" w:rsidTr="00452DD0">
        <w:trPr>
          <w:trHeight w:val="282"/>
        </w:trPr>
        <w:tc>
          <w:tcPr>
            <w:tcW w:w="3701" w:type="dxa"/>
            <w:shd w:val="clear" w:color="auto" w:fill="auto"/>
            <w:noWrap/>
            <w:hideMark/>
          </w:tcPr>
          <w:p w14:paraId="308CCFF3" w14:textId="77777777" w:rsidR="00412525" w:rsidRPr="00E17936" w:rsidRDefault="00412525" w:rsidP="00DA7B7B">
            <w:pPr>
              <w:spacing w:after="0" w:line="240" w:lineRule="auto"/>
              <w:rPr>
                <w:rFonts w:ascii="Times New Roman" w:eastAsia="Times New Roman" w:hAnsi="Times New Roman" w:cs="Times New Roman"/>
                <w:b/>
                <w:bCs/>
                <w:color w:val="000000"/>
                <w:sz w:val="20"/>
                <w:szCs w:val="20"/>
                <w:lang w:eastAsia="hr-HR"/>
              </w:rPr>
            </w:pPr>
            <w:r w:rsidRPr="00E17936">
              <w:rPr>
                <w:rFonts w:ascii="Times New Roman" w:eastAsia="Times New Roman" w:hAnsi="Times New Roman" w:cs="Times New Roman"/>
                <w:b/>
                <w:bCs/>
                <w:color w:val="000000"/>
                <w:sz w:val="20"/>
                <w:szCs w:val="20"/>
                <w:lang w:eastAsia="hr-HR"/>
              </w:rPr>
              <w:t>Ukupno:</w:t>
            </w:r>
          </w:p>
        </w:tc>
        <w:tc>
          <w:tcPr>
            <w:tcW w:w="1283" w:type="dxa"/>
            <w:vAlign w:val="bottom"/>
          </w:tcPr>
          <w:p w14:paraId="251267AF"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11</w:t>
            </w:r>
            <w:r w:rsidRPr="00E17936">
              <w:rPr>
                <w:rFonts w:ascii="Times New Roman" w:eastAsia="Times New Roman" w:hAnsi="Times New Roman" w:cs="Times New Roman"/>
                <w:b/>
                <w:bCs/>
                <w:color w:val="000000"/>
                <w:sz w:val="20"/>
                <w:szCs w:val="20"/>
                <w:lang w:eastAsia="hr-HR"/>
              </w:rPr>
              <w:t>7.090,00</w:t>
            </w:r>
          </w:p>
        </w:tc>
        <w:tc>
          <w:tcPr>
            <w:tcW w:w="2148" w:type="dxa"/>
            <w:vAlign w:val="bottom"/>
          </w:tcPr>
          <w:p w14:paraId="4E206636"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144.298,28</w:t>
            </w:r>
          </w:p>
        </w:tc>
        <w:tc>
          <w:tcPr>
            <w:tcW w:w="2268" w:type="dxa"/>
            <w:shd w:val="clear" w:color="auto" w:fill="auto"/>
            <w:noWrap/>
            <w:vAlign w:val="bottom"/>
            <w:hideMark/>
          </w:tcPr>
          <w:p w14:paraId="4BFE03F4" w14:textId="77777777" w:rsidR="00412525" w:rsidRPr="00E17936"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123,24</w:t>
            </w:r>
          </w:p>
        </w:tc>
      </w:tr>
    </w:tbl>
    <w:p w14:paraId="3FA7522D" w14:textId="77777777" w:rsidR="00412525" w:rsidRPr="008500B1" w:rsidRDefault="00412525" w:rsidP="00412525">
      <w:pPr>
        <w:spacing w:after="0"/>
        <w:rPr>
          <w:rFonts w:ascii="Times New Roman" w:hAnsi="Times New Roman" w:cs="Times New Roman"/>
          <w:b/>
          <w:sz w:val="20"/>
          <w:szCs w:val="20"/>
        </w:rPr>
      </w:pPr>
    </w:p>
    <w:p w14:paraId="11086D21" w14:textId="77777777" w:rsidR="00412525" w:rsidRPr="00F84219" w:rsidRDefault="00412525" w:rsidP="00412525">
      <w:pPr>
        <w:spacing w:after="0"/>
        <w:rPr>
          <w:rFonts w:ascii="Times New Roman" w:hAnsi="Times New Roman" w:cs="Times New Roman"/>
          <w:sz w:val="20"/>
          <w:szCs w:val="20"/>
        </w:rPr>
      </w:pPr>
      <w:r w:rsidRPr="00F84219">
        <w:rPr>
          <w:rFonts w:ascii="Times New Roman" w:hAnsi="Times New Roman" w:cs="Times New Roman"/>
          <w:sz w:val="20"/>
          <w:szCs w:val="20"/>
        </w:rPr>
        <w:t>U nastavku se za svaku aktivnost/projekt daje obrazloženje i definiraju pokazatelji rezultata:</w:t>
      </w:r>
    </w:p>
    <w:p w14:paraId="0B4F4A3B" w14:textId="77777777" w:rsidR="00412525" w:rsidRPr="008500B1" w:rsidRDefault="00412525" w:rsidP="00412525">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412525" w:rsidRPr="008500B1" w14:paraId="47226424"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F7898" w14:textId="77777777" w:rsidR="00412525" w:rsidRPr="0024401B" w:rsidRDefault="00412525" w:rsidP="00DA7B7B">
            <w:pPr>
              <w:spacing w:after="0" w:line="240" w:lineRule="auto"/>
              <w:rPr>
                <w:rFonts w:ascii="Times New Roman" w:eastAsia="Times New Roman" w:hAnsi="Times New Roman" w:cs="Times New Roman"/>
                <w:b/>
                <w:bCs/>
                <w:sz w:val="20"/>
                <w:szCs w:val="20"/>
                <w:lang w:eastAsia="hr-HR"/>
              </w:rPr>
            </w:pPr>
            <w:r w:rsidRPr="0024401B">
              <w:rPr>
                <w:rFonts w:ascii="Times New Roman" w:eastAsia="Times New Roman" w:hAnsi="Times New Roman" w:cs="Times New Roman"/>
                <w:b/>
                <w:bCs/>
                <w:iCs/>
                <w:sz w:val="20"/>
                <w:szCs w:val="20"/>
                <w:lang w:eastAsia="hr-HR"/>
              </w:rPr>
              <w:t>POSLOVNI PARK MEĐIMURJE</w:t>
            </w:r>
          </w:p>
        </w:tc>
      </w:tr>
      <w:tr w:rsidR="00412525" w:rsidRPr="008500B1" w14:paraId="01320387"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89BE9" w14:textId="77777777" w:rsidR="00412525" w:rsidRPr="008500B1" w:rsidRDefault="00412525" w:rsidP="00DA7B7B">
            <w:pPr>
              <w:spacing w:after="0" w:line="240" w:lineRule="auto"/>
              <w:ind w:left="142"/>
              <w:jc w:val="both"/>
              <w:rPr>
                <w:rFonts w:ascii="Times New Roman" w:eastAsia="Times New Roman" w:hAnsi="Times New Roman" w:cs="Times New Roman"/>
                <w:color w:val="000000"/>
                <w:sz w:val="20"/>
                <w:szCs w:val="20"/>
                <w:lang w:eastAsia="hr-HR"/>
              </w:rPr>
            </w:pPr>
            <w:r w:rsidRPr="00AF34D6">
              <w:rPr>
                <w:rFonts w:ascii="Times New Roman" w:eastAsia="Times New Roman" w:hAnsi="Times New Roman" w:cs="Times New Roman"/>
                <w:color w:val="000000"/>
                <w:sz w:val="20"/>
                <w:szCs w:val="20"/>
                <w:lang w:eastAsia="hr-HR"/>
              </w:rPr>
              <w:t>U Poslovnom parku Međimurje smještene su institucije poput znanstvenog centra, veleučilišta, poduzetničkog inkubatora, studentskog doma i HGSS stanice. Za potrebe Poslovnog parka izvode se radovi na oborinskoj kanalizaciji i uređenju parkirališta, te na niskonaponskoj električnoj mreži i vanjskoj rasvjeti. Ovi radovi pridonijet će poboljšanju infrastrukture i funkcionalnijem okruženju za korisnike poslovnog prostora.</w:t>
            </w:r>
          </w:p>
        </w:tc>
      </w:tr>
      <w:tr w:rsidR="00412525" w:rsidRPr="008500B1" w14:paraId="73764A85"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76BE0943"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bl>
    <w:p w14:paraId="1C15CD60" w14:textId="77777777" w:rsidR="00412525" w:rsidRDefault="00412525" w:rsidP="00412525">
      <w:pPr>
        <w:spacing w:after="0"/>
        <w:rPr>
          <w:rFonts w:ascii="Times New Roman" w:hAnsi="Times New Roman" w:cs="Times New Roman"/>
          <w:b/>
          <w:sz w:val="18"/>
          <w:szCs w:val="18"/>
        </w:rPr>
      </w:pPr>
    </w:p>
    <w:p w14:paraId="0B749580" w14:textId="77777777" w:rsidR="00412525" w:rsidRPr="00391FE7"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6757" w:type="dxa"/>
        <w:jc w:val="center"/>
        <w:tblLook w:val="04A0" w:firstRow="1" w:lastRow="0" w:firstColumn="1" w:lastColumn="0" w:noHBand="0" w:noVBand="1"/>
      </w:tblPr>
      <w:tblGrid>
        <w:gridCol w:w="2220"/>
        <w:gridCol w:w="1418"/>
        <w:gridCol w:w="872"/>
        <w:gridCol w:w="1166"/>
        <w:gridCol w:w="1081"/>
      </w:tblGrid>
      <w:tr w:rsidR="00412525" w:rsidRPr="003D7F8E" w14:paraId="129A2630" w14:textId="77777777" w:rsidTr="00DA7B7B">
        <w:trPr>
          <w:trHeight w:val="564"/>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F6C4"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6AE27792"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1208FD"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872" w:type="dxa"/>
            <w:tcBorders>
              <w:top w:val="single" w:sz="4" w:space="0" w:color="auto"/>
              <w:left w:val="nil"/>
              <w:bottom w:val="single" w:sz="4" w:space="0" w:color="auto"/>
              <w:right w:val="single" w:sz="4" w:space="0" w:color="auto"/>
            </w:tcBorders>
            <w:vAlign w:val="center"/>
          </w:tcPr>
          <w:p w14:paraId="07EF8996"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0B7DF166"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79A2887A"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1081" w:type="dxa"/>
            <w:tcBorders>
              <w:top w:val="single" w:sz="4" w:space="0" w:color="auto"/>
              <w:left w:val="nil"/>
              <w:bottom w:val="single" w:sz="4" w:space="0" w:color="auto"/>
              <w:right w:val="single" w:sz="4" w:space="0" w:color="auto"/>
            </w:tcBorders>
            <w:vAlign w:val="center"/>
          </w:tcPr>
          <w:p w14:paraId="6B5AB9E3"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Izvršenje 2024.</w:t>
            </w:r>
          </w:p>
        </w:tc>
      </w:tr>
      <w:tr w:rsidR="00412525" w:rsidRPr="008500B1" w14:paraId="4CE7B4B1" w14:textId="77777777" w:rsidTr="00DA7B7B">
        <w:trPr>
          <w:trHeight w:val="282"/>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C87E"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Uređenje cestovne i komunalne infrastrukture</w:t>
            </w:r>
          </w:p>
        </w:tc>
        <w:tc>
          <w:tcPr>
            <w:tcW w:w="1418" w:type="dxa"/>
            <w:tcBorders>
              <w:top w:val="nil"/>
              <w:left w:val="nil"/>
              <w:bottom w:val="single" w:sz="4" w:space="0" w:color="auto"/>
              <w:right w:val="single" w:sz="4" w:space="0" w:color="auto"/>
            </w:tcBorders>
            <w:shd w:val="clear" w:color="auto" w:fill="auto"/>
            <w:noWrap/>
            <w:vAlign w:val="center"/>
            <w:hideMark/>
          </w:tcPr>
          <w:p w14:paraId="2B93676F"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Radovi</w:t>
            </w:r>
          </w:p>
        </w:tc>
        <w:tc>
          <w:tcPr>
            <w:tcW w:w="872" w:type="dxa"/>
            <w:tcBorders>
              <w:top w:val="nil"/>
              <w:left w:val="nil"/>
              <w:bottom w:val="single" w:sz="4" w:space="0" w:color="auto"/>
              <w:right w:val="single" w:sz="4" w:space="0" w:color="auto"/>
            </w:tcBorders>
            <w:vAlign w:val="center"/>
          </w:tcPr>
          <w:p w14:paraId="50F3E91C"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broj</w:t>
            </w:r>
          </w:p>
        </w:tc>
        <w:tc>
          <w:tcPr>
            <w:tcW w:w="1166" w:type="dxa"/>
            <w:tcBorders>
              <w:top w:val="nil"/>
              <w:left w:val="nil"/>
              <w:bottom w:val="single" w:sz="4" w:space="0" w:color="auto"/>
              <w:right w:val="single" w:sz="4" w:space="0" w:color="auto"/>
            </w:tcBorders>
            <w:shd w:val="clear" w:color="auto" w:fill="auto"/>
            <w:noWrap/>
            <w:vAlign w:val="center"/>
            <w:hideMark/>
          </w:tcPr>
          <w:p w14:paraId="3842C491"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1081" w:type="dxa"/>
            <w:tcBorders>
              <w:top w:val="nil"/>
              <w:left w:val="nil"/>
              <w:bottom w:val="single" w:sz="4" w:space="0" w:color="auto"/>
              <w:right w:val="single" w:sz="4" w:space="0" w:color="auto"/>
            </w:tcBorders>
            <w:vAlign w:val="center"/>
          </w:tcPr>
          <w:p w14:paraId="747BD001" w14:textId="77777777" w:rsidR="00412525" w:rsidRPr="00F84219"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84219">
              <w:rPr>
                <w:rFonts w:ascii="Times New Roman" w:eastAsia="Times New Roman" w:hAnsi="Times New Roman" w:cs="Times New Roman"/>
                <w:color w:val="000000"/>
                <w:sz w:val="18"/>
                <w:szCs w:val="18"/>
                <w:lang w:eastAsia="hr-HR"/>
              </w:rPr>
              <w:t>1</w:t>
            </w:r>
          </w:p>
        </w:tc>
      </w:tr>
    </w:tbl>
    <w:p w14:paraId="700BCDBA" w14:textId="77777777" w:rsidR="00412525" w:rsidRDefault="00412525" w:rsidP="00412525">
      <w:pPr>
        <w:pStyle w:val="Odlomakpopisa"/>
        <w:spacing w:after="0"/>
        <w:rPr>
          <w:rFonts w:ascii="Times New Roman" w:hAnsi="Times New Roman" w:cs="Times New Roman"/>
          <w:b/>
          <w:sz w:val="20"/>
          <w:szCs w:val="20"/>
        </w:rPr>
      </w:pPr>
    </w:p>
    <w:p w14:paraId="2CF1134C" w14:textId="5F16EF59" w:rsidR="00412525" w:rsidRDefault="00412525" w:rsidP="00412525">
      <w:pPr>
        <w:rPr>
          <w:rFonts w:ascii="Times New Roman" w:hAnsi="Times New Roman" w:cs="Times New Roman"/>
          <w:b/>
          <w:sz w:val="20"/>
          <w:szCs w:val="20"/>
        </w:rPr>
      </w:pPr>
    </w:p>
    <w:p w14:paraId="377E0A00" w14:textId="77777777" w:rsidR="00412525" w:rsidRPr="00AF6BF7"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lastRenderedPageBreak/>
        <w:t>OBRAZLOŽENJE PROGRAMA</w:t>
      </w:r>
      <w:r>
        <w:rPr>
          <w:rFonts w:ascii="Times New Roman" w:hAnsi="Times New Roman" w:cs="Times New Roman"/>
          <w:b/>
          <w:sz w:val="20"/>
          <w:szCs w:val="20"/>
        </w:rPr>
        <w:t>:</w:t>
      </w:r>
    </w:p>
    <w:p w14:paraId="79526F19" w14:textId="77777777" w:rsidR="00412525" w:rsidRDefault="00412525" w:rsidP="00412525">
      <w:pPr>
        <w:spacing w:after="0"/>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412525" w:rsidRPr="008500B1" w14:paraId="5AAC3245" w14:textId="77777777" w:rsidTr="00E943D7">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0EC3" w14:textId="77777777" w:rsidR="00412525" w:rsidRPr="008A733A" w:rsidRDefault="00412525" w:rsidP="00DA7B7B">
            <w:pPr>
              <w:spacing w:after="0" w:line="240" w:lineRule="auto"/>
              <w:rPr>
                <w:rFonts w:ascii="Times New Roman" w:eastAsia="Times New Roman" w:hAnsi="Times New Roman" w:cs="Times New Roman"/>
                <w:b/>
                <w:bCs/>
                <w:i/>
                <w:iCs/>
                <w:lang w:eastAsia="hr-HR"/>
              </w:rPr>
            </w:pPr>
            <w:r>
              <w:rPr>
                <w:rFonts w:ascii="Times New Roman" w:hAnsi="Times New Roman" w:cs="Times New Roman"/>
                <w:b/>
                <w:bCs/>
                <w:color w:val="000000"/>
              </w:rPr>
              <w:t>PROGRAM 1003</w:t>
            </w:r>
            <w:r w:rsidRPr="008A733A">
              <w:rPr>
                <w:rFonts w:ascii="Times New Roman" w:hAnsi="Times New Roman" w:cs="Times New Roman"/>
                <w:b/>
                <w:bCs/>
                <w:color w:val="000000"/>
              </w:rPr>
              <w:t xml:space="preserve">  ZAŠTITA OKOLIŠA</w:t>
            </w:r>
          </w:p>
        </w:tc>
      </w:tr>
      <w:tr w:rsidR="00412525" w:rsidRPr="008500B1" w14:paraId="70E410F3"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5C55"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040FE580"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Odnosi se na provedbu projekata koji kojima se doprinosi </w:t>
            </w:r>
            <w:r>
              <w:rPr>
                <w:rFonts w:ascii="Times New Roman" w:eastAsia="Times New Roman" w:hAnsi="Times New Roman" w:cs="Times New Roman"/>
                <w:color w:val="000000"/>
                <w:sz w:val="20"/>
                <w:szCs w:val="20"/>
                <w:lang w:eastAsia="hr-HR"/>
              </w:rPr>
              <w:t>očuvanju</w:t>
            </w:r>
            <w:r w:rsidRPr="008500B1">
              <w:rPr>
                <w:rFonts w:ascii="Times New Roman" w:eastAsia="Times New Roman" w:hAnsi="Times New Roman" w:cs="Times New Roman"/>
                <w:color w:val="000000"/>
                <w:sz w:val="20"/>
                <w:szCs w:val="20"/>
                <w:lang w:eastAsia="hr-HR"/>
              </w:rPr>
              <w:t xml:space="preserve"> i zaštite okoliša te prilagodbe klimatskim promjenama.</w:t>
            </w:r>
            <w:r>
              <w:rPr>
                <w:rFonts w:ascii="Times New Roman" w:eastAsia="Times New Roman" w:hAnsi="Times New Roman" w:cs="Times New Roman"/>
                <w:color w:val="000000"/>
                <w:sz w:val="20"/>
                <w:szCs w:val="20"/>
                <w:lang w:eastAsia="hr-HR"/>
              </w:rPr>
              <w:t xml:space="preserve"> Naglasak je na ozelenjivanje područja oko obrazovnih institucija, institucija socijalne skrbi i zdravstva te turističkih lokacija u županiji</w:t>
            </w:r>
          </w:p>
        </w:tc>
      </w:tr>
      <w:tr w:rsidR="00412525" w:rsidRPr="008500B1" w14:paraId="15BCF59A"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B35FB" w14:textId="77777777" w:rsidR="00412525" w:rsidRPr="00267218" w:rsidRDefault="00412525" w:rsidP="00DA7B7B">
            <w:pPr>
              <w:spacing w:after="0" w:line="240" w:lineRule="auto"/>
              <w:rPr>
                <w:rFonts w:ascii="Times New Roman" w:eastAsia="Times New Roman" w:hAnsi="Times New Roman" w:cs="Times New Roman"/>
                <w:color w:val="000000"/>
                <w:sz w:val="20"/>
                <w:szCs w:val="20"/>
                <w:lang w:eastAsia="hr-HR"/>
              </w:rPr>
            </w:pPr>
            <w:r w:rsidRPr="00267218">
              <w:rPr>
                <w:rFonts w:ascii="Times New Roman" w:eastAsia="Times New Roman" w:hAnsi="Times New Roman" w:cs="Times New Roman"/>
                <w:b/>
                <w:color w:val="000000"/>
                <w:sz w:val="20"/>
                <w:szCs w:val="20"/>
                <w:lang w:eastAsia="hr-HR"/>
              </w:rPr>
              <w:t>Zakonske i druge pravne osnove programa</w:t>
            </w:r>
            <w:r w:rsidRPr="00267218">
              <w:rPr>
                <w:rFonts w:ascii="Times New Roman" w:eastAsia="Times New Roman" w:hAnsi="Times New Roman" w:cs="Times New Roman"/>
                <w:color w:val="000000"/>
                <w:sz w:val="20"/>
                <w:szCs w:val="20"/>
                <w:lang w:eastAsia="hr-HR"/>
              </w:rPr>
              <w:t>:</w:t>
            </w:r>
          </w:p>
          <w:p w14:paraId="4402DA31" w14:textId="77777777" w:rsidR="00412525" w:rsidRDefault="00412525" w:rsidP="00DA7B7B">
            <w:pPr>
              <w:spacing w:after="0" w:line="240" w:lineRule="auto"/>
              <w:ind w:left="142"/>
              <w:rPr>
                <w:rFonts w:ascii="Times New Roman" w:hAnsi="Times New Roman" w:cs="Times New Roman"/>
                <w:iCs/>
                <w:sz w:val="20"/>
                <w:szCs w:val="20"/>
              </w:rPr>
            </w:pPr>
            <w:r w:rsidRPr="00267218">
              <w:rPr>
                <w:rFonts w:ascii="Times New Roman" w:hAnsi="Times New Roman" w:cs="Times New Roman"/>
                <w:iCs/>
                <w:sz w:val="20"/>
                <w:szCs w:val="20"/>
              </w:rPr>
              <w:t>Ugovor</w:t>
            </w:r>
            <w:r>
              <w:rPr>
                <w:rFonts w:ascii="Times New Roman" w:hAnsi="Times New Roman" w:cs="Times New Roman"/>
                <w:iCs/>
                <w:sz w:val="20"/>
                <w:szCs w:val="20"/>
              </w:rPr>
              <w:t>i</w:t>
            </w:r>
            <w:r w:rsidRPr="00267218">
              <w:rPr>
                <w:rFonts w:ascii="Times New Roman" w:hAnsi="Times New Roman" w:cs="Times New Roman"/>
                <w:iCs/>
                <w:sz w:val="20"/>
                <w:szCs w:val="20"/>
              </w:rPr>
              <w:t xml:space="preserve"> o dodjeli bespovratnih sredstava.</w:t>
            </w:r>
          </w:p>
          <w:p w14:paraId="3C7954F4" w14:textId="77777777" w:rsidR="00412525" w:rsidRPr="00267218"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hAnsi="Times New Roman" w:cs="Times New Roman"/>
                <w:iCs/>
                <w:sz w:val="20"/>
                <w:szCs w:val="20"/>
              </w:rPr>
              <w:t xml:space="preserve"> Nacionalni plan oporavka i otpornosti 2021-2026.</w:t>
            </w:r>
          </w:p>
        </w:tc>
      </w:tr>
      <w:tr w:rsidR="00412525" w:rsidRPr="008500B1" w14:paraId="69E0BF43"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D26CA13"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2422E610" w14:textId="77777777" w:rsidR="00412525" w:rsidRPr="00E17936" w:rsidRDefault="00412525" w:rsidP="00DA7B7B">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sidRPr="00E17936">
              <w:rPr>
                <w:rFonts w:ascii="Times New Roman" w:hAnsi="Times New Roman" w:cs="Times New Roman"/>
                <w:iCs/>
                <w:sz w:val="20"/>
                <w:szCs w:val="20"/>
              </w:rPr>
              <w:t>Cilj provedbe programa je priprema i uređenje funkcionalnog i ekonomičnog rješenja kojim će se zadovoljiti potrebe korisnika za boravak na otvorenom u prostorima koji su pomno osmišljeni i prilagođeni klimatskim promjenama s kojima se suočavamo.</w:t>
            </w:r>
          </w:p>
        </w:tc>
      </w:tr>
      <w:tr w:rsidR="00412525" w:rsidRPr="008500B1" w14:paraId="63A49101"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6E166A2B" w14:textId="77777777" w:rsidR="00412525" w:rsidRPr="00C154DA" w:rsidRDefault="00412525" w:rsidP="00DA7B7B">
            <w:pPr>
              <w:spacing w:after="0"/>
              <w:rPr>
                <w:rFonts w:ascii="Times New Roman" w:eastAsia="Times New Roman" w:hAnsi="Times New Roman" w:cs="Times New Roman"/>
                <w:b/>
                <w:color w:val="000000"/>
                <w:sz w:val="20"/>
                <w:szCs w:val="20"/>
                <w:lang w:eastAsia="hr-HR"/>
              </w:rPr>
            </w:pPr>
            <w:r w:rsidRPr="00C154DA">
              <w:rPr>
                <w:rFonts w:ascii="Times New Roman" w:eastAsia="Times New Roman" w:hAnsi="Times New Roman" w:cs="Times New Roman"/>
                <w:b/>
                <w:color w:val="000000"/>
                <w:sz w:val="20"/>
                <w:szCs w:val="20"/>
                <w:lang w:eastAsia="hr-HR"/>
              </w:rPr>
              <w:t>Izvršenje provedbe programa</w:t>
            </w:r>
          </w:p>
          <w:p w14:paraId="6CF3E4FC" w14:textId="77777777" w:rsidR="00412525" w:rsidRPr="00A5221F" w:rsidRDefault="00412525" w:rsidP="00DA7B7B">
            <w:pPr>
              <w:spacing w:after="0" w:line="240" w:lineRule="auto"/>
              <w:ind w:firstLine="142"/>
              <w:rPr>
                <w:rFonts w:ascii="Times New Roman" w:eastAsia="Times New Roman" w:hAnsi="Times New Roman" w:cs="Times New Roman"/>
                <w:b/>
                <w:sz w:val="20"/>
                <w:szCs w:val="20"/>
                <w:lang w:eastAsia="hr-HR"/>
              </w:rPr>
            </w:pPr>
            <w:r w:rsidRPr="00A5221F">
              <w:rPr>
                <w:rFonts w:ascii="Times New Roman" w:hAnsi="Times New Roman" w:cs="Times New Roman"/>
                <w:sz w:val="20"/>
                <w:szCs w:val="20"/>
              </w:rPr>
              <w:t>Programi su izvršeni o okviru planiranih sredstava.</w:t>
            </w:r>
          </w:p>
        </w:tc>
      </w:tr>
    </w:tbl>
    <w:p w14:paraId="3B5BBE23"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499A1856" w14:textId="77777777" w:rsidR="00412525" w:rsidRDefault="00412525" w:rsidP="00412525">
      <w:pPr>
        <w:spacing w:after="0"/>
        <w:rPr>
          <w:rFonts w:ascii="Times New Roman" w:hAnsi="Times New Roman" w:cs="Times New Roman"/>
          <w:b/>
          <w:sz w:val="20"/>
          <w:szCs w:val="20"/>
        </w:rPr>
      </w:pPr>
    </w:p>
    <w:p w14:paraId="37A469FE" w14:textId="77777777" w:rsidR="00412525" w:rsidRPr="00F36CB2" w:rsidRDefault="00412525" w:rsidP="00412525">
      <w:pPr>
        <w:spacing w:after="0"/>
        <w:rPr>
          <w:rFonts w:ascii="Times New Roman" w:hAnsi="Times New Roman" w:cs="Times New Roman"/>
          <w:b/>
          <w:sz w:val="20"/>
          <w:szCs w:val="20"/>
        </w:rPr>
      </w:pPr>
      <w:r w:rsidRPr="00F36CB2">
        <w:rPr>
          <w:rFonts w:ascii="Times New Roman" w:hAnsi="Times New Roman" w:cs="Times New Roman"/>
          <w:b/>
          <w:sz w:val="20"/>
          <w:szCs w:val="20"/>
        </w:rPr>
        <w:t>Procjena i ishodište potrebnih sredstava za aktivnosti/projekte unutar programa</w:t>
      </w:r>
    </w:p>
    <w:p w14:paraId="39830B71" w14:textId="77777777" w:rsidR="00412525" w:rsidRPr="008500B1" w:rsidRDefault="00412525" w:rsidP="00412525">
      <w:pPr>
        <w:spacing w:after="0"/>
        <w:rPr>
          <w:rFonts w:ascii="Times New Roman"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309"/>
        <w:gridCol w:w="2000"/>
        <w:gridCol w:w="1276"/>
      </w:tblGrid>
      <w:tr w:rsidR="002818D5" w:rsidRPr="00350511" w14:paraId="1B45B467" w14:textId="77777777" w:rsidTr="00E943D7">
        <w:trPr>
          <w:trHeight w:val="227"/>
          <w:tblHeader/>
          <w:jc w:val="center"/>
        </w:trPr>
        <w:tc>
          <w:tcPr>
            <w:tcW w:w="4341" w:type="dxa"/>
            <w:shd w:val="clear" w:color="auto" w:fill="auto"/>
            <w:noWrap/>
            <w:vAlign w:val="center"/>
            <w:hideMark/>
          </w:tcPr>
          <w:p w14:paraId="735AC38B" w14:textId="51286949" w:rsidR="002818D5" w:rsidRPr="00350511" w:rsidRDefault="002818D5" w:rsidP="002818D5">
            <w:pPr>
              <w:spacing w:after="0" w:line="240" w:lineRule="auto"/>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309" w:type="dxa"/>
            <w:shd w:val="clear" w:color="auto" w:fill="auto"/>
            <w:vAlign w:val="center"/>
          </w:tcPr>
          <w:p w14:paraId="08D6D53C" w14:textId="60818804" w:rsidR="002818D5" w:rsidRPr="007502C7" w:rsidRDefault="002818D5" w:rsidP="002818D5">
            <w:pPr>
              <w:spacing w:after="0" w:line="240" w:lineRule="auto"/>
              <w:jc w:val="center"/>
              <w:rPr>
                <w:rFonts w:ascii="Times New Roman" w:eastAsia="Times New Roman" w:hAnsi="Times New Roman" w:cs="Times New Roman"/>
                <w:b/>
                <w:i/>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2000" w:type="dxa"/>
            <w:shd w:val="clear" w:color="auto" w:fill="auto"/>
            <w:vAlign w:val="center"/>
            <w:hideMark/>
          </w:tcPr>
          <w:p w14:paraId="34BF175E" w14:textId="4CCF81ED"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276" w:type="dxa"/>
            <w:shd w:val="clear" w:color="auto" w:fill="auto"/>
            <w:vAlign w:val="center"/>
          </w:tcPr>
          <w:p w14:paraId="21F0504F" w14:textId="6B8E65C7"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6D6A35FE" w14:textId="77777777" w:rsidTr="00452DD0">
        <w:trPr>
          <w:trHeight w:val="227"/>
          <w:jc w:val="center"/>
        </w:trPr>
        <w:tc>
          <w:tcPr>
            <w:tcW w:w="4341" w:type="dxa"/>
            <w:shd w:val="clear" w:color="auto" w:fill="auto"/>
            <w:vAlign w:val="center"/>
            <w:hideMark/>
          </w:tcPr>
          <w:p w14:paraId="5C2694C1"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Projekt Z</w:t>
            </w:r>
            <w:r w:rsidRPr="00E17936">
              <w:rPr>
                <w:rFonts w:ascii="Times New Roman" w:eastAsia="Times New Roman" w:hAnsi="Times New Roman" w:cs="Times New Roman"/>
                <w:bCs/>
                <w:color w:val="000000"/>
                <w:sz w:val="20"/>
                <w:szCs w:val="20"/>
                <w:lang w:eastAsia="hr-HR"/>
              </w:rPr>
              <w:t>elena oaza</w:t>
            </w:r>
          </w:p>
        </w:tc>
        <w:tc>
          <w:tcPr>
            <w:tcW w:w="1309" w:type="dxa"/>
            <w:vAlign w:val="center"/>
          </w:tcPr>
          <w:p w14:paraId="4F2598F0"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110.000,70</w:t>
            </w:r>
          </w:p>
        </w:tc>
        <w:tc>
          <w:tcPr>
            <w:tcW w:w="2000" w:type="dxa"/>
            <w:shd w:val="clear" w:color="auto" w:fill="auto"/>
            <w:noWrap/>
            <w:vAlign w:val="center"/>
            <w:hideMark/>
          </w:tcPr>
          <w:p w14:paraId="70690D72"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108.456,62</w:t>
            </w:r>
          </w:p>
        </w:tc>
        <w:tc>
          <w:tcPr>
            <w:tcW w:w="1276" w:type="dxa"/>
            <w:vAlign w:val="center"/>
          </w:tcPr>
          <w:p w14:paraId="0935BB97"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98,60</w:t>
            </w:r>
          </w:p>
        </w:tc>
      </w:tr>
      <w:tr w:rsidR="00412525" w:rsidRPr="008500B1" w14:paraId="33DA315A" w14:textId="77777777" w:rsidTr="00452DD0">
        <w:trPr>
          <w:trHeight w:val="227"/>
          <w:jc w:val="center"/>
        </w:trPr>
        <w:tc>
          <w:tcPr>
            <w:tcW w:w="4341" w:type="dxa"/>
            <w:shd w:val="clear" w:color="auto" w:fill="auto"/>
            <w:noWrap/>
            <w:vAlign w:val="center"/>
            <w:hideMark/>
          </w:tcPr>
          <w:p w14:paraId="1EA63C93"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 xml:space="preserve">Projekt mjere prilagodbe klimatskim </w:t>
            </w:r>
            <w:r>
              <w:rPr>
                <w:rFonts w:ascii="Times New Roman" w:eastAsia="Times New Roman" w:hAnsi="Times New Roman" w:cs="Times New Roman"/>
                <w:bCs/>
                <w:color w:val="000000"/>
                <w:sz w:val="20"/>
                <w:szCs w:val="20"/>
                <w:lang w:eastAsia="hr-HR"/>
              </w:rPr>
              <w:t>promjenama na više lokacija u M</w:t>
            </w:r>
            <w:r w:rsidRPr="00E17936">
              <w:rPr>
                <w:rFonts w:ascii="Times New Roman" w:eastAsia="Times New Roman" w:hAnsi="Times New Roman" w:cs="Times New Roman"/>
                <w:bCs/>
                <w:color w:val="000000"/>
                <w:sz w:val="20"/>
                <w:szCs w:val="20"/>
                <w:lang w:eastAsia="hr-HR"/>
              </w:rPr>
              <w:t>eđimurju</w:t>
            </w:r>
          </w:p>
        </w:tc>
        <w:tc>
          <w:tcPr>
            <w:tcW w:w="1309" w:type="dxa"/>
            <w:vAlign w:val="center"/>
          </w:tcPr>
          <w:p w14:paraId="6A6E8B12"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2</w:t>
            </w:r>
            <w:r>
              <w:rPr>
                <w:rFonts w:ascii="Times New Roman" w:eastAsia="Times New Roman" w:hAnsi="Times New Roman" w:cs="Times New Roman"/>
                <w:color w:val="000000"/>
                <w:sz w:val="20"/>
                <w:szCs w:val="20"/>
                <w:lang w:eastAsia="hr-HR"/>
              </w:rPr>
              <w:t>90.150</w:t>
            </w:r>
            <w:r w:rsidRPr="008500B1">
              <w:rPr>
                <w:rFonts w:ascii="Times New Roman" w:eastAsia="Times New Roman" w:hAnsi="Times New Roman" w:cs="Times New Roman"/>
                <w:color w:val="000000"/>
                <w:sz w:val="20"/>
                <w:szCs w:val="20"/>
                <w:lang w:eastAsia="hr-HR"/>
              </w:rPr>
              <w:t>,00</w:t>
            </w:r>
          </w:p>
        </w:tc>
        <w:tc>
          <w:tcPr>
            <w:tcW w:w="2000" w:type="dxa"/>
            <w:shd w:val="clear" w:color="auto" w:fill="auto"/>
            <w:noWrap/>
            <w:vAlign w:val="center"/>
            <w:hideMark/>
          </w:tcPr>
          <w:p w14:paraId="2DDA302B"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237.112,94</w:t>
            </w:r>
          </w:p>
        </w:tc>
        <w:tc>
          <w:tcPr>
            <w:tcW w:w="1276" w:type="dxa"/>
            <w:vAlign w:val="center"/>
          </w:tcPr>
          <w:p w14:paraId="2676BA6A"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81,72</w:t>
            </w:r>
          </w:p>
        </w:tc>
      </w:tr>
      <w:tr w:rsidR="00412525" w:rsidRPr="008500B1" w14:paraId="16E6B49C" w14:textId="77777777" w:rsidTr="00452DD0">
        <w:trPr>
          <w:trHeight w:val="227"/>
          <w:jc w:val="center"/>
        </w:trPr>
        <w:tc>
          <w:tcPr>
            <w:tcW w:w="4341" w:type="dxa"/>
            <w:shd w:val="clear" w:color="auto" w:fill="auto"/>
            <w:noWrap/>
            <w:vAlign w:val="center"/>
            <w:hideMark/>
          </w:tcPr>
          <w:p w14:paraId="54A4100D"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Projekt mjere pri</w:t>
            </w:r>
            <w:r>
              <w:rPr>
                <w:rFonts w:ascii="Times New Roman" w:eastAsia="Times New Roman" w:hAnsi="Times New Roman" w:cs="Times New Roman"/>
                <w:bCs/>
                <w:color w:val="000000"/>
                <w:sz w:val="20"/>
                <w:szCs w:val="20"/>
                <w:lang w:eastAsia="hr-HR"/>
              </w:rPr>
              <w:t>lagodbe klimatskim promjenama u C</w:t>
            </w:r>
            <w:r w:rsidRPr="00E17936">
              <w:rPr>
                <w:rFonts w:ascii="Times New Roman" w:eastAsia="Times New Roman" w:hAnsi="Times New Roman" w:cs="Times New Roman"/>
                <w:bCs/>
                <w:color w:val="000000"/>
                <w:sz w:val="20"/>
                <w:szCs w:val="20"/>
                <w:lang w:eastAsia="hr-HR"/>
              </w:rPr>
              <w:t>entru znanja</w:t>
            </w:r>
          </w:p>
        </w:tc>
        <w:tc>
          <w:tcPr>
            <w:tcW w:w="1309" w:type="dxa"/>
            <w:vAlign w:val="center"/>
          </w:tcPr>
          <w:p w14:paraId="3508B211"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476</w:t>
            </w:r>
            <w:r w:rsidRPr="008500B1">
              <w:rPr>
                <w:rFonts w:ascii="Times New Roman" w:eastAsia="Times New Roman" w:hAnsi="Times New Roman" w:cs="Times New Roman"/>
                <w:color w:val="000000"/>
                <w:sz w:val="20"/>
                <w:szCs w:val="20"/>
                <w:lang w:eastAsia="hr-HR"/>
              </w:rPr>
              <w:t>.000,00</w:t>
            </w:r>
          </w:p>
        </w:tc>
        <w:tc>
          <w:tcPr>
            <w:tcW w:w="2000" w:type="dxa"/>
            <w:shd w:val="clear" w:color="auto" w:fill="auto"/>
            <w:noWrap/>
            <w:vAlign w:val="center"/>
            <w:hideMark/>
          </w:tcPr>
          <w:p w14:paraId="29A40CDF"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429.463,22</w:t>
            </w:r>
          </w:p>
        </w:tc>
        <w:tc>
          <w:tcPr>
            <w:tcW w:w="1276" w:type="dxa"/>
            <w:vAlign w:val="center"/>
          </w:tcPr>
          <w:p w14:paraId="158E808F"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90,22</w:t>
            </w:r>
          </w:p>
        </w:tc>
      </w:tr>
      <w:tr w:rsidR="00412525" w:rsidRPr="008500B1" w14:paraId="3AC45B0A" w14:textId="77777777" w:rsidTr="00452DD0">
        <w:trPr>
          <w:trHeight w:val="227"/>
          <w:jc w:val="center"/>
        </w:trPr>
        <w:tc>
          <w:tcPr>
            <w:tcW w:w="4341" w:type="dxa"/>
            <w:shd w:val="clear" w:color="auto" w:fill="auto"/>
            <w:noWrap/>
            <w:vAlign w:val="center"/>
            <w:hideMark/>
          </w:tcPr>
          <w:p w14:paraId="2BAB832A"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Projekt mjere prilagodbe kli</w:t>
            </w:r>
            <w:r>
              <w:rPr>
                <w:rFonts w:ascii="Times New Roman" w:eastAsia="Times New Roman" w:hAnsi="Times New Roman" w:cs="Times New Roman"/>
                <w:bCs/>
                <w:color w:val="000000"/>
                <w:sz w:val="20"/>
                <w:szCs w:val="20"/>
                <w:lang w:eastAsia="hr-HR"/>
              </w:rPr>
              <w:t>matskim promjenama na prostoru Ž</w:t>
            </w:r>
            <w:r w:rsidRPr="00E17936">
              <w:rPr>
                <w:rFonts w:ascii="Times New Roman" w:eastAsia="Times New Roman" w:hAnsi="Times New Roman" w:cs="Times New Roman"/>
                <w:bCs/>
                <w:color w:val="000000"/>
                <w:sz w:val="20"/>
                <w:szCs w:val="20"/>
                <w:lang w:eastAsia="hr-HR"/>
              </w:rPr>
              <w:t xml:space="preserve">upanijske bolnice </w:t>
            </w:r>
            <w:r>
              <w:rPr>
                <w:rFonts w:ascii="Times New Roman" w:eastAsia="Times New Roman" w:hAnsi="Times New Roman" w:cs="Times New Roman"/>
                <w:bCs/>
                <w:color w:val="000000"/>
                <w:sz w:val="20"/>
                <w:szCs w:val="20"/>
                <w:lang w:eastAsia="hr-HR"/>
              </w:rPr>
              <w:t>Čakovec</w:t>
            </w:r>
          </w:p>
        </w:tc>
        <w:tc>
          <w:tcPr>
            <w:tcW w:w="1309" w:type="dxa"/>
            <w:vAlign w:val="center"/>
          </w:tcPr>
          <w:p w14:paraId="6DD3A877"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81.000</w:t>
            </w:r>
            <w:r w:rsidRPr="008500B1">
              <w:rPr>
                <w:rFonts w:ascii="Times New Roman" w:eastAsia="Times New Roman" w:hAnsi="Times New Roman" w:cs="Times New Roman"/>
                <w:color w:val="000000"/>
                <w:sz w:val="20"/>
                <w:szCs w:val="20"/>
                <w:lang w:eastAsia="hr-HR"/>
              </w:rPr>
              <w:t>,00</w:t>
            </w:r>
          </w:p>
        </w:tc>
        <w:tc>
          <w:tcPr>
            <w:tcW w:w="2000" w:type="dxa"/>
            <w:shd w:val="clear" w:color="auto" w:fill="auto"/>
            <w:noWrap/>
            <w:vAlign w:val="center"/>
            <w:hideMark/>
          </w:tcPr>
          <w:p w14:paraId="6BF2BEA3"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78.020,22</w:t>
            </w:r>
          </w:p>
        </w:tc>
        <w:tc>
          <w:tcPr>
            <w:tcW w:w="1276" w:type="dxa"/>
            <w:vAlign w:val="center"/>
          </w:tcPr>
          <w:p w14:paraId="5A885226"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96,32</w:t>
            </w:r>
          </w:p>
        </w:tc>
      </w:tr>
      <w:tr w:rsidR="00412525" w:rsidRPr="008500B1" w14:paraId="6BED3C05" w14:textId="77777777" w:rsidTr="00452DD0">
        <w:trPr>
          <w:trHeight w:val="227"/>
          <w:jc w:val="center"/>
        </w:trPr>
        <w:tc>
          <w:tcPr>
            <w:tcW w:w="4341" w:type="dxa"/>
            <w:shd w:val="clear" w:color="auto" w:fill="auto"/>
            <w:noWrap/>
            <w:vAlign w:val="center"/>
            <w:hideMark/>
          </w:tcPr>
          <w:p w14:paraId="19E5634E"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Projekt mjere prilagodbe klimatski</w:t>
            </w:r>
            <w:r>
              <w:rPr>
                <w:rFonts w:ascii="Times New Roman" w:eastAsia="Times New Roman" w:hAnsi="Times New Roman" w:cs="Times New Roman"/>
                <w:bCs/>
                <w:color w:val="000000"/>
                <w:sz w:val="20"/>
                <w:szCs w:val="20"/>
                <w:lang w:eastAsia="hr-HR"/>
              </w:rPr>
              <w:t>m promjenama na prostoru ETŠ i Gimnazije Č</w:t>
            </w:r>
            <w:r w:rsidRPr="00E17936">
              <w:rPr>
                <w:rFonts w:ascii="Times New Roman" w:eastAsia="Times New Roman" w:hAnsi="Times New Roman" w:cs="Times New Roman"/>
                <w:bCs/>
                <w:color w:val="000000"/>
                <w:sz w:val="20"/>
                <w:szCs w:val="20"/>
                <w:lang w:eastAsia="hr-HR"/>
              </w:rPr>
              <w:t>akovec</w:t>
            </w:r>
          </w:p>
        </w:tc>
        <w:tc>
          <w:tcPr>
            <w:tcW w:w="1309" w:type="dxa"/>
            <w:vAlign w:val="center"/>
          </w:tcPr>
          <w:p w14:paraId="101F648E"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65.000</w:t>
            </w:r>
            <w:r w:rsidRPr="008500B1">
              <w:rPr>
                <w:rFonts w:ascii="Times New Roman" w:eastAsia="Times New Roman" w:hAnsi="Times New Roman" w:cs="Times New Roman"/>
                <w:color w:val="000000"/>
                <w:sz w:val="20"/>
                <w:szCs w:val="20"/>
                <w:lang w:eastAsia="hr-HR"/>
              </w:rPr>
              <w:t>,00</w:t>
            </w:r>
          </w:p>
        </w:tc>
        <w:tc>
          <w:tcPr>
            <w:tcW w:w="2000" w:type="dxa"/>
            <w:shd w:val="clear" w:color="auto" w:fill="auto"/>
            <w:noWrap/>
            <w:vAlign w:val="center"/>
            <w:hideMark/>
          </w:tcPr>
          <w:p w14:paraId="1F615E6D"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61486,91</w:t>
            </w:r>
          </w:p>
        </w:tc>
        <w:tc>
          <w:tcPr>
            <w:tcW w:w="1276" w:type="dxa"/>
            <w:vAlign w:val="center"/>
          </w:tcPr>
          <w:p w14:paraId="75702FF8"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94,60</w:t>
            </w:r>
          </w:p>
        </w:tc>
      </w:tr>
      <w:tr w:rsidR="00412525" w:rsidRPr="008500B1" w14:paraId="386D11E5" w14:textId="77777777" w:rsidTr="00452DD0">
        <w:trPr>
          <w:trHeight w:val="227"/>
          <w:jc w:val="center"/>
        </w:trPr>
        <w:tc>
          <w:tcPr>
            <w:tcW w:w="4341" w:type="dxa"/>
            <w:shd w:val="clear" w:color="auto" w:fill="auto"/>
            <w:noWrap/>
            <w:vAlign w:val="center"/>
            <w:hideMark/>
          </w:tcPr>
          <w:p w14:paraId="072480A2"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Projekt mjere prilagodbe klimatski</w:t>
            </w:r>
            <w:r>
              <w:rPr>
                <w:rFonts w:ascii="Times New Roman" w:eastAsia="Times New Roman" w:hAnsi="Times New Roman" w:cs="Times New Roman"/>
                <w:bCs/>
                <w:color w:val="000000"/>
                <w:sz w:val="20"/>
                <w:szCs w:val="20"/>
                <w:lang w:eastAsia="hr-HR"/>
              </w:rPr>
              <w:t>m promjenama na više lokacija u području zdravstvene zaštite, socijalne skrbi i turizma</w:t>
            </w:r>
          </w:p>
        </w:tc>
        <w:tc>
          <w:tcPr>
            <w:tcW w:w="1309" w:type="dxa"/>
            <w:vAlign w:val="center"/>
          </w:tcPr>
          <w:p w14:paraId="1E678139"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19.000,00</w:t>
            </w:r>
          </w:p>
        </w:tc>
        <w:tc>
          <w:tcPr>
            <w:tcW w:w="2000" w:type="dxa"/>
            <w:shd w:val="clear" w:color="auto" w:fill="auto"/>
            <w:noWrap/>
            <w:vAlign w:val="center"/>
            <w:hideMark/>
          </w:tcPr>
          <w:p w14:paraId="03D52E4B"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18.375,00</w:t>
            </w:r>
          </w:p>
        </w:tc>
        <w:tc>
          <w:tcPr>
            <w:tcW w:w="1276" w:type="dxa"/>
            <w:vAlign w:val="center"/>
          </w:tcPr>
          <w:p w14:paraId="245DAAC5"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96,71</w:t>
            </w:r>
          </w:p>
        </w:tc>
      </w:tr>
      <w:tr w:rsidR="00412525" w:rsidRPr="008500B1" w14:paraId="50EF0899" w14:textId="77777777" w:rsidTr="00452DD0">
        <w:trPr>
          <w:trHeight w:val="227"/>
          <w:jc w:val="center"/>
        </w:trPr>
        <w:tc>
          <w:tcPr>
            <w:tcW w:w="4341" w:type="dxa"/>
            <w:shd w:val="clear" w:color="auto" w:fill="auto"/>
            <w:noWrap/>
            <w:vAlign w:val="center"/>
            <w:hideMark/>
          </w:tcPr>
          <w:p w14:paraId="4B545F39" w14:textId="77777777" w:rsidR="00412525" w:rsidRPr="00E17936" w:rsidRDefault="00412525" w:rsidP="00DA7B7B">
            <w:pPr>
              <w:spacing w:after="0" w:line="240" w:lineRule="auto"/>
              <w:rPr>
                <w:rFonts w:ascii="Times New Roman" w:eastAsia="Times New Roman" w:hAnsi="Times New Roman" w:cs="Times New Roman"/>
                <w:bCs/>
                <w:color w:val="000000"/>
                <w:sz w:val="20"/>
                <w:szCs w:val="20"/>
                <w:lang w:eastAsia="hr-HR"/>
              </w:rPr>
            </w:pPr>
            <w:r w:rsidRPr="00E17936">
              <w:rPr>
                <w:rFonts w:ascii="Times New Roman" w:eastAsia="Times New Roman" w:hAnsi="Times New Roman" w:cs="Times New Roman"/>
                <w:bCs/>
                <w:color w:val="000000"/>
                <w:sz w:val="20"/>
                <w:szCs w:val="20"/>
                <w:lang w:eastAsia="hr-HR"/>
              </w:rPr>
              <w:t xml:space="preserve">Projekt </w:t>
            </w:r>
            <w:r>
              <w:rPr>
                <w:rFonts w:ascii="Times New Roman" w:eastAsia="Times New Roman" w:hAnsi="Times New Roman" w:cs="Times New Roman"/>
                <w:bCs/>
                <w:color w:val="000000"/>
                <w:sz w:val="20"/>
                <w:szCs w:val="20"/>
                <w:lang w:eastAsia="hr-HR"/>
              </w:rPr>
              <w:t>„M</w:t>
            </w:r>
            <w:r w:rsidRPr="00E17936">
              <w:rPr>
                <w:rFonts w:ascii="Times New Roman" w:eastAsia="Times New Roman" w:hAnsi="Times New Roman" w:cs="Times New Roman"/>
                <w:bCs/>
                <w:color w:val="000000"/>
                <w:sz w:val="20"/>
                <w:szCs w:val="20"/>
                <w:lang w:eastAsia="hr-HR"/>
              </w:rPr>
              <w:t>jere prilagodbe klimatski</w:t>
            </w:r>
            <w:r>
              <w:rPr>
                <w:rFonts w:ascii="Times New Roman" w:eastAsia="Times New Roman" w:hAnsi="Times New Roman" w:cs="Times New Roman"/>
                <w:bCs/>
                <w:color w:val="000000"/>
                <w:sz w:val="20"/>
                <w:szCs w:val="20"/>
                <w:lang w:eastAsia="hr-HR"/>
              </w:rPr>
              <w:t xml:space="preserve">m promjenama na području </w:t>
            </w:r>
            <w:r w:rsidRPr="000623B9">
              <w:rPr>
                <w:rFonts w:ascii="Times New Roman" w:eastAsia="Times New Roman" w:hAnsi="Times New Roman" w:cs="Times New Roman"/>
                <w:bCs/>
                <w:color w:val="000000"/>
                <w:sz w:val="20"/>
                <w:szCs w:val="20"/>
                <w:lang w:eastAsia="hr-HR"/>
              </w:rPr>
              <w:t>više odgojno-obrazovnih ustanova u Međimurju</w:t>
            </w:r>
            <w:r>
              <w:rPr>
                <w:rFonts w:ascii="Times New Roman" w:eastAsia="Times New Roman" w:hAnsi="Times New Roman" w:cs="Times New Roman"/>
                <w:bCs/>
                <w:color w:val="000000"/>
                <w:sz w:val="20"/>
                <w:szCs w:val="20"/>
                <w:lang w:eastAsia="hr-HR"/>
              </w:rPr>
              <w:t>“</w:t>
            </w:r>
          </w:p>
        </w:tc>
        <w:tc>
          <w:tcPr>
            <w:tcW w:w="1309" w:type="dxa"/>
            <w:vAlign w:val="center"/>
          </w:tcPr>
          <w:p w14:paraId="7ED5F029"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18.000,00</w:t>
            </w:r>
          </w:p>
        </w:tc>
        <w:tc>
          <w:tcPr>
            <w:tcW w:w="2000" w:type="dxa"/>
            <w:shd w:val="clear" w:color="auto" w:fill="auto"/>
            <w:noWrap/>
            <w:vAlign w:val="center"/>
            <w:hideMark/>
          </w:tcPr>
          <w:p w14:paraId="706B48A8"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17.750,00</w:t>
            </w:r>
          </w:p>
        </w:tc>
        <w:tc>
          <w:tcPr>
            <w:tcW w:w="1276" w:type="dxa"/>
            <w:vAlign w:val="center"/>
          </w:tcPr>
          <w:p w14:paraId="5ECF474C"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98,61</w:t>
            </w:r>
          </w:p>
        </w:tc>
      </w:tr>
      <w:tr w:rsidR="00412525" w:rsidRPr="008500B1" w14:paraId="45182B2C" w14:textId="77777777" w:rsidTr="00452DD0">
        <w:trPr>
          <w:trHeight w:val="227"/>
          <w:jc w:val="center"/>
        </w:trPr>
        <w:tc>
          <w:tcPr>
            <w:tcW w:w="4341" w:type="dxa"/>
            <w:shd w:val="clear" w:color="auto" w:fill="auto"/>
            <w:noWrap/>
            <w:vAlign w:val="center"/>
            <w:hideMark/>
          </w:tcPr>
          <w:p w14:paraId="7D29B530" w14:textId="77777777" w:rsidR="00412525" w:rsidRPr="00875022" w:rsidRDefault="00412525" w:rsidP="00DA7B7B">
            <w:pPr>
              <w:spacing w:after="0" w:line="240" w:lineRule="auto"/>
              <w:rPr>
                <w:rFonts w:ascii="Times New Roman" w:eastAsia="Times New Roman" w:hAnsi="Times New Roman" w:cs="Times New Roman"/>
                <w:b/>
                <w:bCs/>
                <w:color w:val="000000"/>
                <w:sz w:val="20"/>
                <w:szCs w:val="20"/>
                <w:lang w:eastAsia="hr-HR"/>
              </w:rPr>
            </w:pPr>
            <w:r w:rsidRPr="00875022">
              <w:rPr>
                <w:rFonts w:ascii="Times New Roman" w:eastAsia="Times New Roman" w:hAnsi="Times New Roman" w:cs="Times New Roman"/>
                <w:b/>
                <w:bCs/>
                <w:color w:val="000000"/>
                <w:sz w:val="20"/>
                <w:szCs w:val="20"/>
                <w:lang w:eastAsia="hr-HR"/>
              </w:rPr>
              <w:t>Ukupno:</w:t>
            </w:r>
          </w:p>
        </w:tc>
        <w:tc>
          <w:tcPr>
            <w:tcW w:w="1309" w:type="dxa"/>
            <w:vAlign w:val="center"/>
          </w:tcPr>
          <w:p w14:paraId="4418E9F3"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1.059.150,70</w:t>
            </w:r>
          </w:p>
        </w:tc>
        <w:tc>
          <w:tcPr>
            <w:tcW w:w="2000" w:type="dxa"/>
            <w:shd w:val="clear" w:color="auto" w:fill="auto"/>
            <w:noWrap/>
            <w:vAlign w:val="center"/>
            <w:hideMark/>
          </w:tcPr>
          <w:p w14:paraId="0AD3DE55"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950.664,91</w:t>
            </w:r>
          </w:p>
        </w:tc>
        <w:tc>
          <w:tcPr>
            <w:tcW w:w="1276" w:type="dxa"/>
            <w:vAlign w:val="center"/>
          </w:tcPr>
          <w:p w14:paraId="7D050831"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89,76</w:t>
            </w:r>
          </w:p>
        </w:tc>
      </w:tr>
    </w:tbl>
    <w:p w14:paraId="4B3D1C10" w14:textId="77777777" w:rsidR="00412525" w:rsidRPr="008500B1" w:rsidRDefault="00412525" w:rsidP="00412525">
      <w:pPr>
        <w:spacing w:after="0"/>
        <w:rPr>
          <w:rFonts w:ascii="Times New Roman" w:hAnsi="Times New Roman" w:cs="Times New Roman"/>
          <w:b/>
          <w:sz w:val="20"/>
          <w:szCs w:val="20"/>
        </w:rPr>
      </w:pPr>
    </w:p>
    <w:p w14:paraId="026A6CEE" w14:textId="77777777" w:rsidR="00412525" w:rsidRDefault="00412525" w:rsidP="00412525">
      <w:pPr>
        <w:spacing w:after="0"/>
        <w:rPr>
          <w:rFonts w:ascii="Times New Roman" w:hAnsi="Times New Roman" w:cs="Times New Roman"/>
          <w:sz w:val="20"/>
          <w:szCs w:val="20"/>
        </w:rPr>
      </w:pPr>
    </w:p>
    <w:p w14:paraId="47E19524" w14:textId="77777777" w:rsidR="00412525" w:rsidRDefault="00412525" w:rsidP="00412525">
      <w:pPr>
        <w:spacing w:after="0"/>
        <w:rPr>
          <w:rFonts w:ascii="Times New Roman" w:hAnsi="Times New Roman" w:cs="Times New Roman"/>
          <w:sz w:val="20"/>
          <w:szCs w:val="20"/>
        </w:rPr>
      </w:pPr>
      <w:r w:rsidRPr="00F36CB2">
        <w:rPr>
          <w:rFonts w:ascii="Times New Roman" w:hAnsi="Times New Roman" w:cs="Times New Roman"/>
          <w:sz w:val="20"/>
          <w:szCs w:val="20"/>
        </w:rPr>
        <w:t>U nastavku se za svaku aktivnost/projekt daje obrazloženje i definiraju pokazatelji rezultata:</w:t>
      </w:r>
    </w:p>
    <w:p w14:paraId="34236624" w14:textId="77777777" w:rsidR="00412525" w:rsidRDefault="00412525" w:rsidP="00412525">
      <w:pPr>
        <w:spacing w:after="0"/>
        <w:ind w:left="36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500B1" w14:paraId="4F07289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23850" w14:textId="77777777" w:rsidR="00412525" w:rsidRPr="00BF43E3" w:rsidRDefault="00412525" w:rsidP="00DA7B7B">
            <w:pPr>
              <w:spacing w:after="0" w:line="240" w:lineRule="auto"/>
              <w:rPr>
                <w:rFonts w:ascii="Times New Roman" w:eastAsia="Times New Roman" w:hAnsi="Times New Roman" w:cs="Times New Roman"/>
                <w:b/>
                <w:color w:val="000000"/>
                <w:sz w:val="20"/>
                <w:szCs w:val="20"/>
                <w:lang w:eastAsia="hr-HR"/>
              </w:rPr>
            </w:pPr>
            <w:r w:rsidRPr="008500B1">
              <w:rPr>
                <w:rFonts w:ascii="Times New Roman" w:eastAsia="Times New Roman" w:hAnsi="Times New Roman" w:cs="Times New Roman"/>
                <w:b/>
                <w:color w:val="000000"/>
                <w:sz w:val="20"/>
                <w:szCs w:val="20"/>
                <w:lang w:eastAsia="hr-HR"/>
              </w:rPr>
              <w:t>Projekt ZELENA OAZA</w:t>
            </w:r>
          </w:p>
        </w:tc>
      </w:tr>
      <w:tr w:rsidR="00412525" w:rsidRPr="008500B1" w14:paraId="65504D1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B074" w14:textId="77777777" w:rsidR="00412525" w:rsidRPr="00E5130E"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267218">
              <w:rPr>
                <w:rFonts w:ascii="Times New Roman" w:eastAsia="Times New Roman" w:hAnsi="Times New Roman" w:cs="Times New Roman"/>
                <w:color w:val="000000"/>
                <w:sz w:val="20"/>
                <w:szCs w:val="20"/>
                <w:lang w:eastAsia="hr-HR"/>
              </w:rPr>
              <w:t>Odnosi se na financiranje provedbe projekta na području bivšeg vojnog poligona u Čakovcu gdje se predviđa  izgradnja i uređenje parka. Osnovni cilj projekta pripreme projektno-tehničke dokumentacije je iznalaženje kvalitetnog oblikovnog, funkcionalnog i ekonomičnog rješenja koje će zadovoljiti potrebe korisnika za suvremeno osmišljenim prostorom za boravak na otvorenom, kretanje, druženje i učenje o prirodi, ali se i kvalitetno interpolirati i uklopiti u okolni prostor, respektirajući sadržaje i značaj zatečenih javnih površina i izgradnje u okruženju te pridonijeti vrijednosti prostora. Prostor se projektira suvremenim pristupom sukladno Programu razvoja zelene infrastrukture u urbanim</w:t>
            </w:r>
            <w:r>
              <w:rPr>
                <w:rFonts w:ascii="Times New Roman" w:eastAsia="Times New Roman" w:hAnsi="Times New Roman" w:cs="Times New Roman"/>
                <w:color w:val="000000"/>
                <w:sz w:val="20"/>
                <w:szCs w:val="20"/>
                <w:lang w:eastAsia="hr-HR"/>
              </w:rPr>
              <w:t xml:space="preserve"> </w:t>
            </w:r>
            <w:r w:rsidRPr="00267218">
              <w:rPr>
                <w:rFonts w:ascii="Times New Roman" w:eastAsia="Times New Roman" w:hAnsi="Times New Roman" w:cs="Times New Roman"/>
                <w:color w:val="000000"/>
                <w:sz w:val="20"/>
                <w:szCs w:val="20"/>
                <w:lang w:eastAsia="hr-HR"/>
              </w:rPr>
              <w:t>područjima za razdoblje od 2021. do 2030. godine (mjera 2.2. Poticanje izgradnje zelene infrastrukture kojom se jača otpornost urbanih područja na posljedice klimatskih promjena), kojeg je donijelo Ministarstvo prostornog uređenja, graditeljstva i državne imovine. Park će upotpuniti sustav zelene infrastrukture grada Čakovca odnosno biti komplementaran drugim zelenim površinama, bez redundancije sadržaja.</w:t>
            </w:r>
          </w:p>
          <w:p w14:paraId="02572C6F" w14:textId="77777777" w:rsidR="00412525" w:rsidRPr="0075109F" w:rsidRDefault="00412525" w:rsidP="00DA7B7B">
            <w:pPr>
              <w:spacing w:after="0" w:line="240" w:lineRule="auto"/>
              <w:ind w:left="142"/>
              <w:rPr>
                <w:rFonts w:ascii="Times New Roman" w:eastAsia="Times New Roman" w:hAnsi="Times New Roman" w:cs="Times New Roman"/>
                <w:b/>
                <w:bCs/>
                <w:color w:val="000000"/>
                <w:sz w:val="20"/>
                <w:szCs w:val="20"/>
                <w:lang w:eastAsia="hr-HR"/>
              </w:rPr>
            </w:pPr>
          </w:p>
        </w:tc>
      </w:tr>
      <w:tr w:rsidR="00412525" w:rsidRPr="008500B1" w14:paraId="13E827BA"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9DF4B" w14:textId="77777777" w:rsidR="00412525" w:rsidRPr="00BF43E3" w:rsidRDefault="00412525" w:rsidP="00DA7B7B">
            <w:pPr>
              <w:spacing w:after="0" w:line="240" w:lineRule="auto"/>
              <w:rPr>
                <w:rFonts w:ascii="Times New Roman" w:eastAsia="Times New Roman" w:hAnsi="Times New Roman" w:cs="Times New Roman"/>
                <w:b/>
                <w:color w:val="000000"/>
                <w:sz w:val="20"/>
                <w:szCs w:val="20"/>
                <w:lang w:eastAsia="hr-HR"/>
              </w:rPr>
            </w:pPr>
            <w:r w:rsidRPr="00BF43E3">
              <w:rPr>
                <w:rFonts w:ascii="Times New Roman" w:eastAsia="Times New Roman" w:hAnsi="Times New Roman" w:cs="Times New Roman"/>
                <w:b/>
                <w:color w:val="000000"/>
                <w:sz w:val="20"/>
                <w:szCs w:val="20"/>
                <w:lang w:eastAsia="hr-HR"/>
              </w:rPr>
              <w:t xml:space="preserve">Projekt mjere prilagodbe klimatskim promjenama na više lokacija u </w:t>
            </w:r>
            <w:r>
              <w:rPr>
                <w:rFonts w:ascii="Times New Roman" w:eastAsia="Times New Roman" w:hAnsi="Times New Roman" w:cs="Times New Roman"/>
                <w:b/>
                <w:color w:val="000000"/>
                <w:sz w:val="20"/>
                <w:szCs w:val="20"/>
                <w:lang w:eastAsia="hr-HR"/>
              </w:rPr>
              <w:t>M</w:t>
            </w:r>
            <w:r w:rsidRPr="00BF43E3">
              <w:rPr>
                <w:rFonts w:ascii="Times New Roman" w:eastAsia="Times New Roman" w:hAnsi="Times New Roman" w:cs="Times New Roman"/>
                <w:b/>
                <w:color w:val="000000"/>
                <w:sz w:val="20"/>
                <w:szCs w:val="20"/>
                <w:lang w:eastAsia="hr-HR"/>
              </w:rPr>
              <w:t>eđimurju</w:t>
            </w:r>
          </w:p>
        </w:tc>
      </w:tr>
      <w:tr w:rsidR="00412525" w:rsidRPr="008500B1" w14:paraId="6E79F2EE"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8B820"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267218">
              <w:rPr>
                <w:rFonts w:ascii="Times New Roman" w:eastAsia="Times New Roman" w:hAnsi="Times New Roman" w:cs="Times New Roman"/>
                <w:color w:val="000000"/>
                <w:sz w:val="20"/>
                <w:szCs w:val="20"/>
                <w:lang w:eastAsia="hr-HR"/>
              </w:rPr>
              <w:t>Projekt se odnosi na provedbu mjera prilagodba klimatskim promjenama na više lokacija u Međimurju s ciljem povećanja otpornosti tih lokacija na klimatske promjene što će se osigurati provedbom aktivnosti razvoja zelene infrastrukture (formiranje novih zelenih područja, povećanje površine pod prošnjama, ozelenjivanjem parkirališta i mjesta okupljanja, izradom pješačkih staza uz sadnju drvoreda i grmlja, te izradom t</w:t>
            </w:r>
            <w:r>
              <w:rPr>
                <w:rFonts w:ascii="Times New Roman" w:eastAsia="Times New Roman" w:hAnsi="Times New Roman" w:cs="Times New Roman"/>
                <w:color w:val="000000"/>
                <w:sz w:val="20"/>
                <w:szCs w:val="20"/>
                <w:lang w:eastAsia="hr-HR"/>
              </w:rPr>
              <w:t>oplinskih točaka s klupama za s</w:t>
            </w:r>
            <w:r w:rsidRPr="00267218">
              <w:rPr>
                <w:rFonts w:ascii="Times New Roman" w:eastAsia="Times New Roman" w:hAnsi="Times New Roman" w:cs="Times New Roman"/>
                <w:color w:val="000000"/>
                <w:sz w:val="20"/>
                <w:szCs w:val="20"/>
                <w:lang w:eastAsia="hr-HR"/>
              </w:rPr>
              <w:t xml:space="preserve">jedenje i vodenim  prskalicama). Lokacije na kojima se će se provoditi aktivnosti su: Dom </w:t>
            </w:r>
            <w:r>
              <w:rPr>
                <w:rFonts w:ascii="Times New Roman" w:eastAsia="Times New Roman" w:hAnsi="Times New Roman" w:cs="Times New Roman"/>
                <w:color w:val="000000"/>
                <w:sz w:val="20"/>
                <w:szCs w:val="20"/>
                <w:lang w:eastAsia="hr-HR"/>
              </w:rPr>
              <w:t>za starije i nemoćne osobe</w:t>
            </w:r>
            <w:r w:rsidRPr="00267218">
              <w:rPr>
                <w:rFonts w:ascii="Times New Roman" w:eastAsia="Times New Roman" w:hAnsi="Times New Roman" w:cs="Times New Roman"/>
                <w:color w:val="000000"/>
                <w:sz w:val="20"/>
                <w:szCs w:val="20"/>
                <w:lang w:eastAsia="hr-HR"/>
              </w:rPr>
              <w:t xml:space="preserve"> u centru Čakovca, </w:t>
            </w:r>
            <w:proofErr w:type="spellStart"/>
            <w:r w:rsidRPr="00267218">
              <w:rPr>
                <w:rFonts w:ascii="Times New Roman" w:eastAsia="Times New Roman" w:hAnsi="Times New Roman" w:cs="Times New Roman"/>
                <w:color w:val="000000"/>
                <w:sz w:val="20"/>
                <w:szCs w:val="20"/>
                <w:lang w:eastAsia="hr-HR"/>
              </w:rPr>
              <w:t>Matulov</w:t>
            </w:r>
            <w:proofErr w:type="spellEnd"/>
            <w:r w:rsidRPr="00267218">
              <w:rPr>
                <w:rFonts w:ascii="Times New Roman" w:eastAsia="Times New Roman" w:hAnsi="Times New Roman" w:cs="Times New Roman"/>
                <w:color w:val="000000"/>
                <w:sz w:val="20"/>
                <w:szCs w:val="20"/>
                <w:lang w:eastAsia="hr-HR"/>
              </w:rPr>
              <w:t xml:space="preserve"> grunt u </w:t>
            </w:r>
            <w:proofErr w:type="spellStart"/>
            <w:r>
              <w:rPr>
                <w:rFonts w:ascii="Times New Roman" w:eastAsia="Times New Roman" w:hAnsi="Times New Roman" w:cs="Times New Roman"/>
                <w:color w:val="000000"/>
                <w:sz w:val="20"/>
                <w:szCs w:val="20"/>
                <w:lang w:eastAsia="hr-HR"/>
              </w:rPr>
              <w:t>Frkanovcu</w:t>
            </w:r>
            <w:proofErr w:type="spellEnd"/>
            <w:r w:rsidRPr="00267218">
              <w:rPr>
                <w:rFonts w:ascii="Times New Roman" w:eastAsia="Times New Roman" w:hAnsi="Times New Roman" w:cs="Times New Roman"/>
                <w:color w:val="000000"/>
                <w:sz w:val="20"/>
                <w:szCs w:val="20"/>
                <w:lang w:eastAsia="hr-HR"/>
              </w:rPr>
              <w:t xml:space="preserve"> i </w:t>
            </w:r>
            <w:r>
              <w:rPr>
                <w:rFonts w:ascii="Times New Roman" w:eastAsia="Times New Roman" w:hAnsi="Times New Roman" w:cs="Times New Roman"/>
                <w:color w:val="000000"/>
                <w:sz w:val="20"/>
                <w:szCs w:val="20"/>
                <w:lang w:eastAsia="hr-HR"/>
              </w:rPr>
              <w:t>Sajmišna ulica</w:t>
            </w:r>
            <w:r w:rsidRPr="00267218">
              <w:rPr>
                <w:rFonts w:ascii="Times New Roman" w:eastAsia="Times New Roman" w:hAnsi="Times New Roman" w:cs="Times New Roman"/>
                <w:color w:val="000000"/>
                <w:sz w:val="20"/>
                <w:szCs w:val="20"/>
                <w:lang w:eastAsia="hr-HR"/>
              </w:rPr>
              <w:t xml:space="preserve">. </w:t>
            </w:r>
          </w:p>
          <w:p w14:paraId="1CCC8E40" w14:textId="77777777" w:rsidR="00412525" w:rsidRPr="0075109F" w:rsidRDefault="00412525" w:rsidP="00DA7B7B">
            <w:pPr>
              <w:spacing w:after="0" w:line="240" w:lineRule="auto"/>
              <w:ind w:left="142"/>
              <w:rPr>
                <w:rFonts w:ascii="Times New Roman" w:eastAsia="Times New Roman" w:hAnsi="Times New Roman" w:cs="Times New Roman"/>
                <w:b/>
                <w:bCs/>
                <w:color w:val="000000"/>
                <w:sz w:val="20"/>
                <w:szCs w:val="20"/>
                <w:lang w:eastAsia="hr-HR"/>
              </w:rPr>
            </w:pPr>
          </w:p>
        </w:tc>
      </w:tr>
      <w:tr w:rsidR="00412525" w:rsidRPr="008500B1" w14:paraId="080BD46C"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991D1" w14:textId="77777777" w:rsidR="00412525" w:rsidRPr="00BF43E3" w:rsidRDefault="00412525" w:rsidP="00DA7B7B">
            <w:pPr>
              <w:spacing w:after="0" w:line="240" w:lineRule="auto"/>
              <w:rPr>
                <w:rFonts w:ascii="Times New Roman" w:eastAsia="Times New Roman" w:hAnsi="Times New Roman" w:cs="Times New Roman"/>
                <w:b/>
                <w:color w:val="000000"/>
                <w:sz w:val="20"/>
                <w:szCs w:val="20"/>
                <w:lang w:eastAsia="hr-HR"/>
              </w:rPr>
            </w:pPr>
            <w:r w:rsidRPr="008500B1">
              <w:rPr>
                <w:rFonts w:ascii="Times New Roman" w:eastAsia="Times New Roman" w:hAnsi="Times New Roman" w:cs="Times New Roman"/>
                <w:b/>
                <w:color w:val="000000"/>
                <w:sz w:val="20"/>
                <w:szCs w:val="20"/>
                <w:lang w:eastAsia="hr-HR"/>
              </w:rPr>
              <w:lastRenderedPageBreak/>
              <w:t>Projekt mjere prilagodbe klimatskim promjenama</w:t>
            </w:r>
            <w:r>
              <w:rPr>
                <w:rFonts w:ascii="Times New Roman" w:eastAsia="Times New Roman" w:hAnsi="Times New Roman" w:cs="Times New Roman"/>
                <w:b/>
                <w:color w:val="000000"/>
                <w:sz w:val="20"/>
                <w:szCs w:val="20"/>
                <w:lang w:eastAsia="hr-HR"/>
              </w:rPr>
              <w:t xml:space="preserve"> </w:t>
            </w:r>
            <w:r w:rsidRPr="008500B1">
              <w:rPr>
                <w:rFonts w:ascii="Times New Roman" w:eastAsia="Times New Roman" w:hAnsi="Times New Roman" w:cs="Times New Roman"/>
                <w:b/>
                <w:color w:val="000000"/>
                <w:sz w:val="20"/>
                <w:szCs w:val="20"/>
                <w:lang w:eastAsia="hr-HR"/>
              </w:rPr>
              <w:t>u CENTRU ZNANJA</w:t>
            </w:r>
          </w:p>
        </w:tc>
      </w:tr>
      <w:tr w:rsidR="00412525" w:rsidRPr="008500B1" w14:paraId="5A036BA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0F060"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267218">
              <w:rPr>
                <w:rFonts w:ascii="Times New Roman" w:eastAsia="Times New Roman" w:hAnsi="Times New Roman" w:cs="Times New Roman"/>
                <w:color w:val="000000"/>
                <w:sz w:val="20"/>
                <w:szCs w:val="20"/>
                <w:lang w:eastAsia="hr-HR"/>
              </w:rPr>
              <w:t>Projekt se odnosi na provedbu mjera prilagodba klimatskim promjenama u Centru znanja s ciljem povećanja otpornosti na klimatske promjene što će se osigurati provedbom aktivnosti razvoja zelene infrastrukture (formiranje novih zelenih područja, povećanje površine pod prošnjama, ozelenjivanjem parkirališta i mjesta okupljanja, izradom pješačkih staza uz sadnju drvoreda i grmlja, te izradom t</w:t>
            </w:r>
            <w:r>
              <w:rPr>
                <w:rFonts w:ascii="Times New Roman" w:eastAsia="Times New Roman" w:hAnsi="Times New Roman" w:cs="Times New Roman"/>
                <w:color w:val="000000"/>
                <w:sz w:val="20"/>
                <w:szCs w:val="20"/>
                <w:lang w:eastAsia="hr-HR"/>
              </w:rPr>
              <w:t>oplinskih točaka s klupama za s</w:t>
            </w:r>
            <w:r w:rsidRPr="00267218">
              <w:rPr>
                <w:rFonts w:ascii="Times New Roman" w:eastAsia="Times New Roman" w:hAnsi="Times New Roman" w:cs="Times New Roman"/>
                <w:color w:val="000000"/>
                <w:sz w:val="20"/>
                <w:szCs w:val="20"/>
                <w:lang w:eastAsia="hr-HR"/>
              </w:rPr>
              <w:t>jedenje i vodenim  prskalicama). Područje centra znanja dnevno koristi minimalno 1000 osoba (studenti, zaposlenici, stanari obližnjih stambenih zona</w:t>
            </w:r>
            <w:r>
              <w:rPr>
                <w:rFonts w:ascii="Times New Roman" w:eastAsia="Times New Roman" w:hAnsi="Times New Roman" w:cs="Times New Roman"/>
                <w:color w:val="000000"/>
                <w:sz w:val="20"/>
                <w:szCs w:val="20"/>
                <w:lang w:eastAsia="hr-HR"/>
              </w:rPr>
              <w:t>)</w:t>
            </w:r>
            <w:r w:rsidRPr="00267218">
              <w:rPr>
                <w:rFonts w:ascii="Times New Roman" w:eastAsia="Times New Roman" w:hAnsi="Times New Roman" w:cs="Times New Roman"/>
                <w:color w:val="000000"/>
                <w:sz w:val="20"/>
                <w:szCs w:val="20"/>
                <w:lang w:eastAsia="hr-HR"/>
              </w:rPr>
              <w:t>.</w:t>
            </w:r>
          </w:p>
          <w:p w14:paraId="7872751A" w14:textId="77777777" w:rsidR="00412525" w:rsidRPr="0075109F" w:rsidRDefault="00412525" w:rsidP="00DA7B7B">
            <w:pPr>
              <w:spacing w:after="0" w:line="240" w:lineRule="auto"/>
              <w:ind w:left="142"/>
              <w:rPr>
                <w:rFonts w:ascii="Times New Roman" w:eastAsia="Times New Roman" w:hAnsi="Times New Roman" w:cs="Times New Roman"/>
                <w:b/>
                <w:bCs/>
                <w:color w:val="000000"/>
                <w:sz w:val="20"/>
                <w:szCs w:val="20"/>
                <w:lang w:eastAsia="hr-HR"/>
              </w:rPr>
            </w:pPr>
          </w:p>
        </w:tc>
      </w:tr>
      <w:tr w:rsidR="00412525" w:rsidRPr="008500B1" w14:paraId="359629A0"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65776"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317FD3">
              <w:rPr>
                <w:rFonts w:ascii="Times New Roman" w:eastAsia="Times New Roman" w:hAnsi="Times New Roman" w:cs="Times New Roman"/>
                <w:b/>
                <w:color w:val="000000"/>
                <w:sz w:val="20"/>
                <w:szCs w:val="20"/>
                <w:lang w:eastAsia="hr-HR"/>
              </w:rPr>
              <w:t>Projekt mjere prilagodbe kli</w:t>
            </w:r>
            <w:r>
              <w:rPr>
                <w:rFonts w:ascii="Times New Roman" w:eastAsia="Times New Roman" w:hAnsi="Times New Roman" w:cs="Times New Roman"/>
                <w:b/>
                <w:color w:val="000000"/>
                <w:sz w:val="20"/>
                <w:szCs w:val="20"/>
                <w:lang w:eastAsia="hr-HR"/>
              </w:rPr>
              <w:t>matskim promjenama na prostoru Županijske bolnice Č</w:t>
            </w:r>
            <w:r w:rsidRPr="00317FD3">
              <w:rPr>
                <w:rFonts w:ascii="Times New Roman" w:eastAsia="Times New Roman" w:hAnsi="Times New Roman" w:cs="Times New Roman"/>
                <w:b/>
                <w:color w:val="000000"/>
                <w:sz w:val="20"/>
                <w:szCs w:val="20"/>
                <w:lang w:eastAsia="hr-HR"/>
              </w:rPr>
              <w:t>akovec</w:t>
            </w:r>
          </w:p>
        </w:tc>
      </w:tr>
      <w:tr w:rsidR="00412525" w:rsidRPr="008500B1" w14:paraId="1D07BEB2"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7BE35"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Projekt se odnosi na provedbu mjera prilagodba klimatskim promjenama na prostoru Županijske bolnice Čakovec s ciljem povećanja otpornosti na klimatske promjene što će se osigurati provedbom aktivnosti razvoja zelene infrastrukture (formiranje novih zelenih područja, povećanje površine pod prošnjama, ozelenjivanjem parkirališta i mjesta okupljanja, izradom pješačkih staza uz sadnju drvoreda i grmlja, te izradom toplinskih točaka s klupama za sjedenje i vodenim  prskalicama). Područje bolnice svakodnevno koriste svi stanovnici Međimurske županije, a</w:t>
            </w:r>
            <w:r>
              <w:rPr>
                <w:rFonts w:ascii="Times New Roman" w:eastAsia="Times New Roman" w:hAnsi="Times New Roman" w:cs="Times New Roman"/>
                <w:color w:val="000000"/>
                <w:sz w:val="20"/>
                <w:szCs w:val="20"/>
                <w:lang w:eastAsia="hr-HR"/>
              </w:rPr>
              <w:t xml:space="preserve"> </w:t>
            </w:r>
            <w:r w:rsidRPr="008500B1">
              <w:rPr>
                <w:rFonts w:ascii="Times New Roman" w:eastAsia="Times New Roman" w:hAnsi="Times New Roman" w:cs="Times New Roman"/>
                <w:color w:val="000000"/>
                <w:sz w:val="20"/>
                <w:szCs w:val="20"/>
                <w:lang w:eastAsia="hr-HR"/>
              </w:rPr>
              <w:t xml:space="preserve">ovim projektom nastoji se osigurati ugodno mjesto na otvorenom kod dužeg čekanja.  </w:t>
            </w:r>
          </w:p>
          <w:p w14:paraId="75D8E459"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E5130E">
              <w:rPr>
                <w:rFonts w:ascii="Times New Roman" w:eastAsia="Times New Roman" w:hAnsi="Times New Roman" w:cs="Times New Roman"/>
                <w:color w:val="000000"/>
                <w:sz w:val="20"/>
                <w:szCs w:val="20"/>
                <w:lang w:eastAsia="hr-HR"/>
              </w:rPr>
              <w:t>-</w:t>
            </w:r>
            <w:r>
              <w:rPr>
                <w:rFonts w:ascii="Times New Roman" w:eastAsia="Times New Roman" w:hAnsi="Times New Roman" w:cs="Times New Roman"/>
                <w:color w:val="000000"/>
                <w:sz w:val="20"/>
                <w:szCs w:val="20"/>
                <w:lang w:eastAsia="hr-HR"/>
              </w:rPr>
              <w:t xml:space="preserve"> </w:t>
            </w:r>
            <w:r w:rsidRPr="00E5130E">
              <w:rPr>
                <w:rFonts w:ascii="Times New Roman" w:eastAsia="Times New Roman" w:hAnsi="Times New Roman" w:cs="Times New Roman"/>
                <w:color w:val="000000"/>
                <w:sz w:val="20"/>
                <w:szCs w:val="20"/>
                <w:lang w:eastAsia="hr-HR"/>
              </w:rPr>
              <w:t>završetak radova planiran je za 2025. godinu.</w:t>
            </w:r>
          </w:p>
          <w:p w14:paraId="1CBD1628" w14:textId="77777777" w:rsidR="00412525" w:rsidRPr="00E5130E" w:rsidRDefault="00412525" w:rsidP="00DA7B7B">
            <w:pPr>
              <w:spacing w:after="0" w:line="240" w:lineRule="auto"/>
              <w:ind w:left="142"/>
              <w:rPr>
                <w:rFonts w:ascii="Times New Roman" w:eastAsia="Times New Roman" w:hAnsi="Times New Roman" w:cs="Times New Roman"/>
                <w:color w:val="000000"/>
                <w:sz w:val="20"/>
                <w:szCs w:val="20"/>
                <w:lang w:eastAsia="hr-HR"/>
              </w:rPr>
            </w:pPr>
          </w:p>
        </w:tc>
      </w:tr>
      <w:tr w:rsidR="00412525" w:rsidRPr="008500B1" w14:paraId="17364B04"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4D2B750D"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r w:rsidR="00412525" w:rsidRPr="008500B1" w14:paraId="2FD0B2A8"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8A362"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Pr>
                <w:rFonts w:ascii="Times New Roman" w:hAnsi="Times New Roman" w:cs="Times New Roman"/>
                <w:b/>
                <w:sz w:val="20"/>
                <w:szCs w:val="20"/>
              </w:rPr>
              <w:br w:type="page"/>
            </w:r>
            <w:r w:rsidRPr="008500B1">
              <w:rPr>
                <w:rFonts w:ascii="Times New Roman" w:eastAsia="Times New Roman" w:hAnsi="Times New Roman" w:cs="Times New Roman"/>
                <w:b/>
                <w:color w:val="000000"/>
                <w:sz w:val="20"/>
                <w:szCs w:val="20"/>
                <w:lang w:eastAsia="hr-HR"/>
              </w:rPr>
              <w:t>Projekt mjere prilagodbe klima</w:t>
            </w:r>
            <w:r>
              <w:rPr>
                <w:rFonts w:ascii="Times New Roman" w:eastAsia="Times New Roman" w:hAnsi="Times New Roman" w:cs="Times New Roman"/>
                <w:b/>
                <w:color w:val="000000"/>
                <w:sz w:val="20"/>
                <w:szCs w:val="20"/>
                <w:lang w:eastAsia="hr-HR"/>
              </w:rPr>
              <w:t>tskim promjenama na prostoru ETS i Gimnazije Č</w:t>
            </w:r>
            <w:r w:rsidRPr="008500B1">
              <w:rPr>
                <w:rFonts w:ascii="Times New Roman" w:eastAsia="Times New Roman" w:hAnsi="Times New Roman" w:cs="Times New Roman"/>
                <w:b/>
                <w:color w:val="000000"/>
                <w:sz w:val="20"/>
                <w:szCs w:val="20"/>
                <w:lang w:eastAsia="hr-HR"/>
              </w:rPr>
              <w:t>akovec</w:t>
            </w:r>
          </w:p>
        </w:tc>
      </w:tr>
      <w:tr w:rsidR="00412525" w:rsidRPr="008500B1" w14:paraId="65E2A092"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29884"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Projekt se odnosi na provedbu mjera prilagodba klimatskim promjenama na prostoru Ekonomske i trgovačke škola Čakovec i Gimnazije Čakovec s ciljem povećanja otpornosti na klimatske promjene što će se osigurati provedbom aktivnosti razvoja zelene infrastrukture (formiranje novih zelenih područja, povećanje površine pod prošnjama, ozelenjivanjem parkirališta i mjesta okupljanja, izrad</w:t>
            </w:r>
            <w:r>
              <w:rPr>
                <w:rFonts w:ascii="Times New Roman" w:eastAsia="Times New Roman" w:hAnsi="Times New Roman" w:cs="Times New Roman"/>
                <w:color w:val="000000"/>
                <w:sz w:val="20"/>
                <w:szCs w:val="20"/>
                <w:lang w:eastAsia="hr-HR"/>
              </w:rPr>
              <w:t>a</w:t>
            </w:r>
            <w:r w:rsidRPr="008500B1">
              <w:rPr>
                <w:rFonts w:ascii="Times New Roman" w:eastAsia="Times New Roman" w:hAnsi="Times New Roman" w:cs="Times New Roman"/>
                <w:color w:val="000000"/>
                <w:sz w:val="20"/>
                <w:szCs w:val="20"/>
                <w:lang w:eastAsia="hr-HR"/>
              </w:rPr>
              <w:t xml:space="preserve"> pješačkih staza uz sadnju drvoreda i grmlja, te izradom t</w:t>
            </w:r>
            <w:r>
              <w:rPr>
                <w:rFonts w:ascii="Times New Roman" w:eastAsia="Times New Roman" w:hAnsi="Times New Roman" w:cs="Times New Roman"/>
                <w:color w:val="000000"/>
                <w:sz w:val="20"/>
                <w:szCs w:val="20"/>
                <w:lang w:eastAsia="hr-HR"/>
              </w:rPr>
              <w:t>oplinskih točaka s klupama za s</w:t>
            </w:r>
            <w:r w:rsidRPr="008500B1">
              <w:rPr>
                <w:rFonts w:ascii="Times New Roman" w:eastAsia="Times New Roman" w:hAnsi="Times New Roman" w:cs="Times New Roman"/>
                <w:color w:val="000000"/>
                <w:sz w:val="20"/>
                <w:szCs w:val="20"/>
                <w:lang w:eastAsia="hr-HR"/>
              </w:rPr>
              <w:t xml:space="preserve">jedenje i vodenim  prskalicama). Područje svakodnevno koristi više od 1600 učenika navedenih škola i Gospodarske škole Čakovec koja se nalazi u blizini.  </w:t>
            </w:r>
          </w:p>
          <w:p w14:paraId="0581F6B8" w14:textId="77777777" w:rsidR="00412525" w:rsidRPr="00E5130E" w:rsidRDefault="00412525" w:rsidP="00DA7B7B">
            <w:pPr>
              <w:spacing w:after="0" w:line="240" w:lineRule="auto"/>
              <w:jc w:val="both"/>
              <w:rPr>
                <w:rFonts w:ascii="Times New Roman" w:eastAsia="Times New Roman" w:hAnsi="Times New Roman" w:cs="Times New Roman"/>
                <w:color w:val="000000"/>
                <w:sz w:val="20"/>
                <w:szCs w:val="20"/>
                <w:lang w:eastAsia="hr-HR"/>
              </w:rPr>
            </w:pPr>
            <w:r w:rsidRPr="00E5130E">
              <w:rPr>
                <w:rFonts w:ascii="Times New Roman" w:eastAsia="Times New Roman" w:hAnsi="Times New Roman" w:cs="Times New Roman"/>
                <w:color w:val="000000"/>
                <w:sz w:val="20"/>
                <w:szCs w:val="20"/>
                <w:lang w:eastAsia="hr-HR"/>
              </w:rPr>
              <w:t xml:space="preserve">   - završetak radova planiran je za 2025. godinu.</w:t>
            </w:r>
          </w:p>
        </w:tc>
      </w:tr>
      <w:tr w:rsidR="00412525" w:rsidRPr="008500B1" w14:paraId="51856CB9" w14:textId="77777777" w:rsidTr="00DA7B7B">
        <w:trPr>
          <w:trHeight w:val="509"/>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4236F5ED"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r w:rsidR="00412525" w:rsidRPr="008500B1" w14:paraId="164F6332" w14:textId="77777777" w:rsidTr="00DA7B7B">
        <w:trPr>
          <w:trHeight w:val="509"/>
        </w:trPr>
        <w:tc>
          <w:tcPr>
            <w:tcW w:w="5000" w:type="pct"/>
            <w:tcBorders>
              <w:top w:val="single" w:sz="4" w:space="0" w:color="auto"/>
              <w:left w:val="single" w:sz="4" w:space="0" w:color="auto"/>
              <w:bottom w:val="single" w:sz="4" w:space="0" w:color="auto"/>
              <w:right w:val="single" w:sz="4" w:space="0" w:color="auto"/>
            </w:tcBorders>
            <w:vAlign w:val="center"/>
          </w:tcPr>
          <w:p w14:paraId="06A8D711" w14:textId="77777777" w:rsidR="00412525" w:rsidRPr="0024767B" w:rsidRDefault="00412525" w:rsidP="00DA7B7B">
            <w:pPr>
              <w:spacing w:after="0" w:line="240" w:lineRule="auto"/>
              <w:rPr>
                <w:rFonts w:ascii="Times New Roman" w:eastAsia="Times New Roman" w:hAnsi="Times New Roman" w:cs="Times New Roman"/>
                <w:b/>
                <w:color w:val="000000"/>
                <w:sz w:val="20"/>
                <w:szCs w:val="20"/>
                <w:lang w:eastAsia="hr-HR"/>
              </w:rPr>
            </w:pPr>
            <w:r w:rsidRPr="0024767B">
              <w:rPr>
                <w:rFonts w:ascii="Times New Roman" w:eastAsia="Times New Roman" w:hAnsi="Times New Roman" w:cs="Times New Roman"/>
                <w:b/>
                <w:bCs/>
                <w:color w:val="000000"/>
                <w:sz w:val="20"/>
                <w:szCs w:val="20"/>
                <w:lang w:eastAsia="hr-HR"/>
              </w:rPr>
              <w:t>Projekt mjere prilagodbe klimatskim promjenama na više lokacija u području zdravstvene zaštite, socijalne skrbi i turizma</w:t>
            </w:r>
          </w:p>
        </w:tc>
      </w:tr>
      <w:tr w:rsidR="00412525" w:rsidRPr="008500B1" w14:paraId="71042C87" w14:textId="77777777" w:rsidTr="00DA7B7B">
        <w:trPr>
          <w:trHeight w:val="2089"/>
        </w:trPr>
        <w:tc>
          <w:tcPr>
            <w:tcW w:w="5000" w:type="pct"/>
            <w:tcBorders>
              <w:top w:val="single" w:sz="4" w:space="0" w:color="auto"/>
              <w:left w:val="single" w:sz="4" w:space="0" w:color="auto"/>
              <w:bottom w:val="single" w:sz="4" w:space="0" w:color="auto"/>
              <w:right w:val="single" w:sz="4" w:space="0" w:color="auto"/>
            </w:tcBorders>
            <w:vAlign w:val="center"/>
          </w:tcPr>
          <w:p w14:paraId="7E9D3B98" w14:textId="77777777" w:rsidR="00412525" w:rsidRPr="00E5130E"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8500B1">
              <w:rPr>
                <w:rFonts w:ascii="Times New Roman" w:eastAsia="Times New Roman" w:hAnsi="Times New Roman" w:cs="Times New Roman"/>
                <w:color w:val="000000"/>
                <w:sz w:val="20"/>
                <w:szCs w:val="20"/>
                <w:lang w:eastAsia="hr-HR"/>
              </w:rPr>
              <w:t>Projekt se odnosi na provedbu mjera pril</w:t>
            </w:r>
            <w:r>
              <w:rPr>
                <w:rFonts w:ascii="Times New Roman" w:eastAsia="Times New Roman" w:hAnsi="Times New Roman" w:cs="Times New Roman"/>
                <w:color w:val="000000"/>
                <w:sz w:val="20"/>
                <w:szCs w:val="20"/>
                <w:lang w:eastAsia="hr-HR"/>
              </w:rPr>
              <w:t xml:space="preserve">agodbe klimatskim promjenama </w:t>
            </w:r>
            <w:r w:rsidRPr="0024767B">
              <w:rPr>
                <w:rFonts w:ascii="Times New Roman" w:eastAsia="Times New Roman" w:hAnsi="Times New Roman" w:cs="Times New Roman"/>
                <w:bCs/>
                <w:color w:val="000000"/>
                <w:sz w:val="20"/>
                <w:szCs w:val="20"/>
                <w:lang w:eastAsia="hr-HR"/>
              </w:rPr>
              <w:t>na više lokacija u području zdravstvene zaštite, socijal</w:t>
            </w:r>
            <w:r>
              <w:rPr>
                <w:rFonts w:ascii="Times New Roman" w:eastAsia="Times New Roman" w:hAnsi="Times New Roman" w:cs="Times New Roman"/>
                <w:bCs/>
                <w:color w:val="000000"/>
                <w:sz w:val="20"/>
                <w:szCs w:val="20"/>
                <w:lang w:eastAsia="hr-HR"/>
              </w:rPr>
              <w:t>ne skrbi i turizma u Međimurju; u</w:t>
            </w:r>
            <w:r w:rsidRPr="00C94688">
              <w:rPr>
                <w:rFonts w:ascii="Times New Roman" w:eastAsia="Times New Roman" w:hAnsi="Times New Roman" w:cs="Times New Roman"/>
                <w:bCs/>
                <w:color w:val="000000"/>
                <w:sz w:val="20"/>
                <w:szCs w:val="20"/>
                <w:lang w:eastAsia="hr-HR"/>
              </w:rPr>
              <w:t xml:space="preserve">smjeren je na unapređenje infrastrukture u sektorima zdravstvene zaštite, socijalne skrbi i turizma. Cilj je stvoriti ugodniji i zdraviji okoliš koji će korisnicima omogućiti više vremena provedenog na otvorenom. Ovaj projekt obuhvaća krajobrazno uređenje čestica na nekoliko lokacija: Depandansa Doma za starije i nemoćne osobe Čakovec, Dom za odrasle osobe Orehovica, Ambulanta Doma zdravlja u </w:t>
            </w:r>
            <w:proofErr w:type="spellStart"/>
            <w:r w:rsidRPr="00C94688">
              <w:rPr>
                <w:rFonts w:ascii="Times New Roman" w:eastAsia="Times New Roman" w:hAnsi="Times New Roman" w:cs="Times New Roman"/>
                <w:bCs/>
                <w:color w:val="000000"/>
                <w:sz w:val="20"/>
                <w:szCs w:val="20"/>
                <w:lang w:eastAsia="hr-HR"/>
              </w:rPr>
              <w:t>Domašincu</w:t>
            </w:r>
            <w:proofErr w:type="spellEnd"/>
            <w:r w:rsidRPr="00C94688">
              <w:rPr>
                <w:rFonts w:ascii="Times New Roman" w:eastAsia="Times New Roman" w:hAnsi="Times New Roman" w:cs="Times New Roman"/>
                <w:bCs/>
                <w:color w:val="000000"/>
                <w:sz w:val="20"/>
                <w:szCs w:val="20"/>
                <w:lang w:eastAsia="hr-HR"/>
              </w:rPr>
              <w:t xml:space="preserve"> i Svetoj Mariji te područje oko Mlina na Muri u </w:t>
            </w:r>
            <w:proofErr w:type="spellStart"/>
            <w:r w:rsidRPr="00C94688">
              <w:rPr>
                <w:rFonts w:ascii="Times New Roman" w:eastAsia="Times New Roman" w:hAnsi="Times New Roman" w:cs="Times New Roman"/>
                <w:bCs/>
                <w:color w:val="000000"/>
                <w:sz w:val="20"/>
                <w:szCs w:val="20"/>
                <w:lang w:eastAsia="hr-HR"/>
              </w:rPr>
              <w:t>Žabniku</w:t>
            </w:r>
            <w:proofErr w:type="spellEnd"/>
            <w:r w:rsidRPr="00C94688">
              <w:rPr>
                <w:rFonts w:ascii="Times New Roman" w:eastAsia="Times New Roman" w:hAnsi="Times New Roman" w:cs="Times New Roman"/>
                <w:bCs/>
                <w:color w:val="000000"/>
                <w:sz w:val="20"/>
                <w:szCs w:val="20"/>
                <w:lang w:eastAsia="hr-HR"/>
              </w:rPr>
              <w:t>.</w:t>
            </w:r>
            <w:r>
              <w:rPr>
                <w:rFonts w:ascii="Times New Roman" w:eastAsia="Times New Roman" w:hAnsi="Times New Roman" w:cs="Times New Roman"/>
                <w:bCs/>
                <w:color w:val="000000"/>
                <w:sz w:val="20"/>
                <w:szCs w:val="20"/>
                <w:lang w:eastAsia="hr-HR"/>
              </w:rPr>
              <w:t xml:space="preserve"> </w:t>
            </w:r>
            <w:r w:rsidRPr="0024767B">
              <w:rPr>
                <w:rFonts w:ascii="Times New Roman" w:eastAsia="Times New Roman" w:hAnsi="Times New Roman" w:cs="Times New Roman"/>
                <w:bCs/>
                <w:color w:val="000000"/>
                <w:sz w:val="20"/>
                <w:szCs w:val="20"/>
                <w:lang w:eastAsia="hr-HR"/>
              </w:rPr>
              <w:t xml:space="preserve">Projekt je prijavljen na Javni poziv za neposredno za neposredno sufinanciranje provedbe mjera prilagodbe klimatskim promjenama u svrhu jačanja otpornosti urbanih </w:t>
            </w:r>
            <w:r>
              <w:rPr>
                <w:rFonts w:ascii="Times New Roman" w:eastAsia="Times New Roman" w:hAnsi="Times New Roman" w:cs="Times New Roman"/>
                <w:bCs/>
                <w:color w:val="000000"/>
                <w:sz w:val="20"/>
                <w:szCs w:val="20"/>
                <w:lang w:eastAsia="hr-HR"/>
              </w:rPr>
              <w:t>sredina.</w:t>
            </w:r>
          </w:p>
        </w:tc>
      </w:tr>
      <w:tr w:rsidR="00412525" w:rsidRPr="008500B1" w14:paraId="08994A0D" w14:textId="77777777" w:rsidTr="00DA7B7B">
        <w:trPr>
          <w:trHeight w:val="258"/>
        </w:trPr>
        <w:tc>
          <w:tcPr>
            <w:tcW w:w="5000" w:type="pct"/>
            <w:tcBorders>
              <w:top w:val="single" w:sz="4" w:space="0" w:color="auto"/>
              <w:left w:val="single" w:sz="4" w:space="0" w:color="auto"/>
              <w:bottom w:val="single" w:sz="4" w:space="0" w:color="auto"/>
              <w:right w:val="single" w:sz="4" w:space="0" w:color="auto"/>
            </w:tcBorders>
            <w:vAlign w:val="center"/>
          </w:tcPr>
          <w:p w14:paraId="482D300D" w14:textId="77777777" w:rsidR="00412525" w:rsidRPr="0024767B" w:rsidRDefault="00412525" w:rsidP="00DA7B7B">
            <w:pPr>
              <w:spacing w:after="0" w:line="240" w:lineRule="auto"/>
              <w:rPr>
                <w:rFonts w:ascii="Times New Roman" w:eastAsia="Times New Roman" w:hAnsi="Times New Roman" w:cs="Times New Roman"/>
                <w:b/>
                <w:bCs/>
                <w:color w:val="000000"/>
                <w:sz w:val="20"/>
                <w:szCs w:val="20"/>
                <w:lang w:eastAsia="hr-HR"/>
              </w:rPr>
            </w:pPr>
            <w:r w:rsidRPr="0024767B">
              <w:rPr>
                <w:rFonts w:ascii="Times New Roman" w:eastAsia="Times New Roman" w:hAnsi="Times New Roman" w:cs="Times New Roman"/>
                <w:b/>
                <w:bCs/>
                <w:color w:val="000000"/>
                <w:sz w:val="20"/>
                <w:szCs w:val="20"/>
                <w:lang w:eastAsia="hr-HR"/>
              </w:rPr>
              <w:t>Projekt mjere prilagodbe klimatski</w:t>
            </w:r>
            <w:r>
              <w:rPr>
                <w:rFonts w:ascii="Times New Roman" w:eastAsia="Times New Roman" w:hAnsi="Times New Roman" w:cs="Times New Roman"/>
                <w:b/>
                <w:bCs/>
                <w:color w:val="000000"/>
                <w:sz w:val="20"/>
                <w:szCs w:val="20"/>
                <w:lang w:eastAsia="hr-HR"/>
              </w:rPr>
              <w:t xml:space="preserve">m promjenama na području </w:t>
            </w:r>
            <w:r w:rsidRPr="0024767B">
              <w:rPr>
                <w:rFonts w:ascii="Times New Roman" w:eastAsia="Times New Roman" w:hAnsi="Times New Roman" w:cs="Times New Roman"/>
                <w:b/>
                <w:bCs/>
                <w:color w:val="000000"/>
                <w:sz w:val="20"/>
                <w:szCs w:val="20"/>
                <w:lang w:eastAsia="hr-HR"/>
              </w:rPr>
              <w:t>više odgojno-obrazovnih ustanova u Međimurju</w:t>
            </w:r>
          </w:p>
        </w:tc>
      </w:tr>
      <w:tr w:rsidR="00412525" w:rsidRPr="008500B1" w14:paraId="40CDDE42" w14:textId="77777777" w:rsidTr="00DA7B7B">
        <w:trPr>
          <w:trHeight w:val="509"/>
        </w:trPr>
        <w:tc>
          <w:tcPr>
            <w:tcW w:w="5000" w:type="pct"/>
            <w:tcBorders>
              <w:top w:val="single" w:sz="4" w:space="0" w:color="auto"/>
              <w:left w:val="single" w:sz="4" w:space="0" w:color="auto"/>
              <w:bottom w:val="single" w:sz="4" w:space="0" w:color="auto"/>
              <w:right w:val="single" w:sz="4" w:space="0" w:color="auto"/>
            </w:tcBorders>
            <w:vAlign w:val="center"/>
          </w:tcPr>
          <w:p w14:paraId="7BBA9AB4" w14:textId="77777777" w:rsidR="00412525" w:rsidRPr="00E5130E"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Projekt se odnosi na provedbu mjera </w:t>
            </w:r>
            <w:r w:rsidRPr="00C94688">
              <w:rPr>
                <w:rFonts w:ascii="Times New Roman" w:eastAsia="Times New Roman" w:hAnsi="Times New Roman" w:cs="Times New Roman"/>
                <w:color w:val="000000"/>
                <w:sz w:val="20"/>
                <w:szCs w:val="20"/>
                <w:lang w:eastAsia="hr-HR"/>
              </w:rPr>
              <w:t xml:space="preserve">prilagodbe klimatskim promjenama na području više odgojno-obrazovnih lokacija u Međimurju s ciljem unapređenja njihove infrastrukture te omogućavanja učenicima i nastavnicima provođenje nastave na otvorenom. Uređenje postojećih uz oblikovanje novih zelenih površina pridonijet će stvaranju ugodnijeg i zdravijeg okoliša za učenike Tehničke škole Čakovec i Graditeljske škole te za 13 osnovnih škola i to u Pribislavcu, Donjem Kraljevcu, Prelogu, Donjoj Dubravi, </w:t>
            </w:r>
            <w:proofErr w:type="spellStart"/>
            <w:r w:rsidRPr="00C94688">
              <w:rPr>
                <w:rFonts w:ascii="Times New Roman" w:eastAsia="Times New Roman" w:hAnsi="Times New Roman" w:cs="Times New Roman"/>
                <w:color w:val="000000"/>
                <w:sz w:val="20"/>
                <w:szCs w:val="20"/>
                <w:lang w:eastAsia="hr-HR"/>
              </w:rPr>
              <w:t>Draškovcu</w:t>
            </w:r>
            <w:proofErr w:type="spellEnd"/>
            <w:r w:rsidRPr="00C94688">
              <w:rPr>
                <w:rFonts w:ascii="Times New Roman" w:eastAsia="Times New Roman" w:hAnsi="Times New Roman" w:cs="Times New Roman"/>
                <w:color w:val="000000"/>
                <w:sz w:val="20"/>
                <w:szCs w:val="20"/>
                <w:lang w:eastAsia="hr-HR"/>
              </w:rPr>
              <w:t xml:space="preserve">, </w:t>
            </w:r>
            <w:proofErr w:type="spellStart"/>
            <w:r w:rsidRPr="00C94688">
              <w:rPr>
                <w:rFonts w:ascii="Times New Roman" w:eastAsia="Times New Roman" w:hAnsi="Times New Roman" w:cs="Times New Roman"/>
                <w:color w:val="000000"/>
                <w:sz w:val="20"/>
                <w:szCs w:val="20"/>
                <w:lang w:eastAsia="hr-HR"/>
              </w:rPr>
              <w:t>Hodošanu</w:t>
            </w:r>
            <w:proofErr w:type="spellEnd"/>
            <w:r w:rsidRPr="00C94688">
              <w:rPr>
                <w:rFonts w:ascii="Times New Roman" w:eastAsia="Times New Roman" w:hAnsi="Times New Roman" w:cs="Times New Roman"/>
                <w:color w:val="000000"/>
                <w:sz w:val="20"/>
                <w:szCs w:val="20"/>
                <w:lang w:eastAsia="hr-HR"/>
              </w:rPr>
              <w:t xml:space="preserve">, Kotoribi, Orehovici, Selnici, Goričanu, Svetom Jurju na Bregu, </w:t>
            </w:r>
            <w:proofErr w:type="spellStart"/>
            <w:r w:rsidRPr="00C94688">
              <w:rPr>
                <w:rFonts w:ascii="Times New Roman" w:eastAsia="Times New Roman" w:hAnsi="Times New Roman" w:cs="Times New Roman"/>
                <w:color w:val="000000"/>
                <w:sz w:val="20"/>
                <w:szCs w:val="20"/>
                <w:lang w:eastAsia="hr-HR"/>
              </w:rPr>
              <w:t>Podturnu</w:t>
            </w:r>
            <w:proofErr w:type="spellEnd"/>
            <w:r w:rsidRPr="00C94688">
              <w:rPr>
                <w:rFonts w:ascii="Times New Roman" w:eastAsia="Times New Roman" w:hAnsi="Times New Roman" w:cs="Times New Roman"/>
                <w:color w:val="000000"/>
                <w:sz w:val="20"/>
                <w:szCs w:val="20"/>
                <w:lang w:eastAsia="hr-HR"/>
              </w:rPr>
              <w:t xml:space="preserve"> i Štrigovi.. Projekt je prijavljen na Javni poziv za neposredno</w:t>
            </w:r>
            <w:r w:rsidRPr="00D80BEF">
              <w:rPr>
                <w:rFonts w:ascii="Times New Roman" w:eastAsia="Times New Roman" w:hAnsi="Times New Roman" w:cs="Times New Roman"/>
                <w:bCs/>
                <w:color w:val="000000"/>
                <w:sz w:val="20"/>
                <w:szCs w:val="20"/>
                <w:lang w:eastAsia="hr-HR"/>
              </w:rPr>
              <w:t xml:space="preserve"> za neposredno sufinanciranje provedbe mjera prilagodbe klimatskim promjenama u svrhu jačanja otpornosti</w:t>
            </w:r>
            <w:r>
              <w:rPr>
                <w:rFonts w:ascii="Times New Roman" w:eastAsia="Times New Roman" w:hAnsi="Times New Roman" w:cs="Times New Roman"/>
                <w:bCs/>
                <w:color w:val="000000"/>
                <w:sz w:val="20"/>
                <w:szCs w:val="20"/>
                <w:lang w:eastAsia="hr-HR"/>
              </w:rPr>
              <w:t xml:space="preserve"> urbanih sredina</w:t>
            </w:r>
            <w:r w:rsidRPr="00A75349">
              <w:rPr>
                <w:rFonts w:ascii="Times New Roman" w:eastAsia="Times New Roman" w:hAnsi="Times New Roman" w:cs="Times New Roman"/>
                <w:bCs/>
                <w:color w:val="000000"/>
                <w:sz w:val="20"/>
                <w:szCs w:val="20"/>
                <w:lang w:eastAsia="hr-HR"/>
              </w:rPr>
              <w:t xml:space="preserve">. </w:t>
            </w:r>
          </w:p>
        </w:tc>
      </w:tr>
    </w:tbl>
    <w:p w14:paraId="34D44EFD" w14:textId="77777777" w:rsidR="00412525" w:rsidRDefault="00412525" w:rsidP="00412525">
      <w:pPr>
        <w:spacing w:after="0"/>
        <w:rPr>
          <w:rFonts w:ascii="Times New Roman" w:hAnsi="Times New Roman" w:cs="Times New Roman"/>
          <w:b/>
          <w:sz w:val="18"/>
          <w:szCs w:val="18"/>
        </w:rPr>
      </w:pPr>
    </w:p>
    <w:p w14:paraId="4FE6FE8D" w14:textId="77777777" w:rsidR="00412525" w:rsidRPr="00F36CB2"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701"/>
        <w:gridCol w:w="2000"/>
        <w:gridCol w:w="826"/>
        <w:gridCol w:w="1227"/>
        <w:gridCol w:w="1275"/>
        <w:gridCol w:w="993"/>
      </w:tblGrid>
      <w:tr w:rsidR="00412525" w:rsidRPr="00124562" w14:paraId="3A31D373" w14:textId="77777777" w:rsidTr="00DA7B7B">
        <w:trPr>
          <w:trHeight w:val="227"/>
          <w:tblHeader/>
          <w:jc w:val="center"/>
        </w:trPr>
        <w:tc>
          <w:tcPr>
            <w:tcW w:w="1584" w:type="dxa"/>
            <w:vAlign w:val="center"/>
          </w:tcPr>
          <w:p w14:paraId="6BC03B5D" w14:textId="77777777" w:rsidR="00412525" w:rsidRPr="00124562" w:rsidRDefault="00412525" w:rsidP="00DA7B7B">
            <w:pPr>
              <w:spacing w:after="0" w:line="240" w:lineRule="auto"/>
              <w:jc w:val="center"/>
              <w:rPr>
                <w:rFonts w:ascii="Times New Roman" w:hAnsi="Times New Roman" w:cs="Times New Roman"/>
                <w:b/>
                <w:i/>
                <w:sz w:val="20"/>
                <w:szCs w:val="20"/>
              </w:rPr>
            </w:pPr>
            <w:r w:rsidRPr="00124562">
              <w:rPr>
                <w:rFonts w:ascii="Times New Roman" w:hAnsi="Times New Roman" w:cs="Times New Roman"/>
                <w:b/>
                <w:i/>
                <w:sz w:val="20"/>
                <w:szCs w:val="20"/>
              </w:rPr>
              <w:br w:type="page"/>
            </w:r>
            <w:r w:rsidRPr="00124562">
              <w:rPr>
                <w:rFonts w:ascii="Times New Roman" w:eastAsia="Times New Roman" w:hAnsi="Times New Roman" w:cs="Times New Roman"/>
                <w:i/>
                <w:color w:val="000000"/>
                <w:sz w:val="18"/>
                <w:szCs w:val="18"/>
                <w:lang w:eastAsia="hr-HR"/>
              </w:rPr>
              <w:t>Aktivnost/projekt</w:t>
            </w:r>
          </w:p>
        </w:tc>
        <w:tc>
          <w:tcPr>
            <w:tcW w:w="1701" w:type="dxa"/>
            <w:shd w:val="clear" w:color="auto" w:fill="auto"/>
            <w:noWrap/>
            <w:vAlign w:val="center"/>
            <w:hideMark/>
          </w:tcPr>
          <w:p w14:paraId="48B25E50"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Pokazatelj</w:t>
            </w:r>
          </w:p>
          <w:p w14:paraId="7DD902E4"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rezultata</w:t>
            </w:r>
          </w:p>
        </w:tc>
        <w:tc>
          <w:tcPr>
            <w:tcW w:w="2000" w:type="dxa"/>
            <w:shd w:val="clear" w:color="auto" w:fill="auto"/>
            <w:noWrap/>
            <w:vAlign w:val="center"/>
            <w:hideMark/>
          </w:tcPr>
          <w:p w14:paraId="0950F13F"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Definicija pokazatelja</w:t>
            </w:r>
          </w:p>
        </w:tc>
        <w:tc>
          <w:tcPr>
            <w:tcW w:w="0" w:type="auto"/>
            <w:vAlign w:val="center"/>
          </w:tcPr>
          <w:p w14:paraId="0143C0A7"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Jedinica</w:t>
            </w:r>
          </w:p>
        </w:tc>
        <w:tc>
          <w:tcPr>
            <w:tcW w:w="1227" w:type="dxa"/>
            <w:shd w:val="clear" w:color="auto" w:fill="auto"/>
            <w:vAlign w:val="center"/>
            <w:hideMark/>
          </w:tcPr>
          <w:p w14:paraId="1F427414"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Polazna vrijednost 2023.</w:t>
            </w:r>
          </w:p>
        </w:tc>
        <w:tc>
          <w:tcPr>
            <w:tcW w:w="1275" w:type="dxa"/>
            <w:shd w:val="clear" w:color="auto" w:fill="auto"/>
            <w:vAlign w:val="center"/>
            <w:hideMark/>
          </w:tcPr>
          <w:p w14:paraId="536BD997"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Ciljana vrijednost</w:t>
            </w:r>
          </w:p>
          <w:p w14:paraId="6B874F48"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124562">
              <w:rPr>
                <w:rFonts w:ascii="Times New Roman" w:eastAsia="Times New Roman" w:hAnsi="Times New Roman" w:cs="Times New Roman"/>
                <w:i/>
                <w:color w:val="000000"/>
                <w:sz w:val="18"/>
                <w:szCs w:val="18"/>
                <w:lang w:eastAsia="hr-HR"/>
              </w:rPr>
              <w:t>2024.</w:t>
            </w:r>
          </w:p>
        </w:tc>
        <w:tc>
          <w:tcPr>
            <w:tcW w:w="993" w:type="dxa"/>
            <w:vAlign w:val="center"/>
          </w:tcPr>
          <w:p w14:paraId="40F96203" w14:textId="77777777" w:rsidR="00412525" w:rsidRPr="00124562"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E5530C" w14:paraId="64F1BD57" w14:textId="77777777" w:rsidTr="00DA7B7B">
        <w:trPr>
          <w:trHeight w:val="227"/>
          <w:jc w:val="center"/>
        </w:trPr>
        <w:tc>
          <w:tcPr>
            <w:tcW w:w="1584" w:type="dxa"/>
            <w:vMerge w:val="restart"/>
            <w:vAlign w:val="center"/>
          </w:tcPr>
          <w:p w14:paraId="2489ABC2"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ZELENA OAZA</w:t>
            </w:r>
          </w:p>
        </w:tc>
        <w:tc>
          <w:tcPr>
            <w:tcW w:w="1701" w:type="dxa"/>
            <w:shd w:val="clear" w:color="auto" w:fill="auto"/>
            <w:vAlign w:val="center"/>
          </w:tcPr>
          <w:p w14:paraId="508F082B"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Izrađena projektno</w:t>
            </w:r>
          </w:p>
          <w:p w14:paraId="1A393988"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tehnička dokumentacija</w:t>
            </w:r>
          </w:p>
          <w:p w14:paraId="2060DD1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tc>
        <w:tc>
          <w:tcPr>
            <w:tcW w:w="2000" w:type="dxa"/>
            <w:shd w:val="clear" w:color="auto" w:fill="auto"/>
            <w:noWrap/>
            <w:vAlign w:val="center"/>
          </w:tcPr>
          <w:p w14:paraId="3F0D93AB"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Osigurani preduvjeti za fizičku</w:t>
            </w:r>
          </w:p>
          <w:p w14:paraId="06E6CD55"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realizaciju odnosno investiciju u</w:t>
            </w:r>
          </w:p>
          <w:p w14:paraId="5F5FF0E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hAnsi="Times New Roman" w:cs="Times New Roman"/>
                <w:sz w:val="18"/>
                <w:szCs w:val="18"/>
              </w:rPr>
              <w:t>uređenje Zelene oaze Čakovca</w:t>
            </w:r>
          </w:p>
        </w:tc>
        <w:tc>
          <w:tcPr>
            <w:tcW w:w="0" w:type="auto"/>
            <w:vAlign w:val="center"/>
          </w:tcPr>
          <w:p w14:paraId="7EAA6CA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6B17BB4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0878870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12E0271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3C47EB7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2E209C08" w14:textId="77777777" w:rsidR="00412525" w:rsidRPr="00267218" w:rsidRDefault="00412525" w:rsidP="00DA7B7B">
            <w:pPr>
              <w:spacing w:after="0" w:line="240" w:lineRule="auto"/>
              <w:rPr>
                <w:rFonts w:ascii="Times New Roman" w:eastAsia="Times New Roman" w:hAnsi="Times New Roman" w:cs="Times New Roman"/>
                <w:color w:val="000000"/>
                <w:sz w:val="18"/>
                <w:szCs w:val="18"/>
                <w:lang w:eastAsia="hr-HR"/>
              </w:rPr>
            </w:pPr>
          </w:p>
          <w:p w14:paraId="340E9F0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2FF8556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0EB89A4E" w14:textId="77777777" w:rsidTr="00DA7B7B">
        <w:trPr>
          <w:trHeight w:val="227"/>
          <w:jc w:val="center"/>
        </w:trPr>
        <w:tc>
          <w:tcPr>
            <w:tcW w:w="1584" w:type="dxa"/>
            <w:vMerge/>
            <w:vAlign w:val="center"/>
          </w:tcPr>
          <w:p w14:paraId="28F999C9"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0A8D6C12"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Izrađen elaborat zaštite</w:t>
            </w:r>
          </w:p>
          <w:p w14:paraId="6E779CEB"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okoliša</w:t>
            </w:r>
          </w:p>
          <w:p w14:paraId="7DCBCDE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tc>
        <w:tc>
          <w:tcPr>
            <w:tcW w:w="2000" w:type="dxa"/>
            <w:shd w:val="clear" w:color="auto" w:fill="auto"/>
            <w:noWrap/>
            <w:vAlign w:val="center"/>
          </w:tcPr>
          <w:p w14:paraId="0EA7959A"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Osigurani preduvjeti za fizičku</w:t>
            </w:r>
          </w:p>
          <w:p w14:paraId="4E22F7B5"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realizaciju odnosno investiciju u</w:t>
            </w:r>
          </w:p>
          <w:p w14:paraId="2E85AE8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hAnsi="Times New Roman" w:cs="Times New Roman"/>
                <w:sz w:val="18"/>
                <w:szCs w:val="18"/>
              </w:rPr>
              <w:t>uređenje Zelene oaze Čakovca</w:t>
            </w:r>
          </w:p>
        </w:tc>
        <w:tc>
          <w:tcPr>
            <w:tcW w:w="0" w:type="auto"/>
            <w:vAlign w:val="center"/>
          </w:tcPr>
          <w:p w14:paraId="5985275D"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64440F12"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1275" w:type="dxa"/>
            <w:shd w:val="clear" w:color="auto" w:fill="auto"/>
            <w:noWrap/>
            <w:vAlign w:val="center"/>
          </w:tcPr>
          <w:p w14:paraId="2203222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6D41C1E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44BDC9C5" w14:textId="77777777" w:rsidTr="00DA7B7B">
        <w:trPr>
          <w:trHeight w:val="227"/>
          <w:jc w:val="center"/>
        </w:trPr>
        <w:tc>
          <w:tcPr>
            <w:tcW w:w="1584" w:type="dxa"/>
            <w:vMerge/>
            <w:vAlign w:val="center"/>
          </w:tcPr>
          <w:p w14:paraId="5B045EA7"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51B00EF9"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Pripremljena</w:t>
            </w:r>
          </w:p>
          <w:p w14:paraId="6A3B4C48"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dokumentacija za</w:t>
            </w:r>
          </w:p>
          <w:p w14:paraId="7FEA6096"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provedbu postupka</w:t>
            </w:r>
          </w:p>
          <w:p w14:paraId="5D88530D"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lastRenderedPageBreak/>
              <w:t>javne nabave za</w:t>
            </w:r>
          </w:p>
          <w:p w14:paraId="51E6FD9A"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građevinske radove na</w:t>
            </w:r>
          </w:p>
          <w:p w14:paraId="259BDBA8"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t>uređenju parka</w:t>
            </w:r>
          </w:p>
        </w:tc>
        <w:tc>
          <w:tcPr>
            <w:tcW w:w="2000" w:type="dxa"/>
            <w:shd w:val="clear" w:color="auto" w:fill="auto"/>
            <w:noWrap/>
            <w:vAlign w:val="center"/>
          </w:tcPr>
          <w:p w14:paraId="67468648"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lastRenderedPageBreak/>
              <w:t>Osigurani preduvjeti za fizičku</w:t>
            </w:r>
          </w:p>
          <w:p w14:paraId="179A7896" w14:textId="77777777" w:rsidR="00412525" w:rsidRPr="00267218" w:rsidRDefault="00412525" w:rsidP="00DA7B7B">
            <w:pPr>
              <w:autoSpaceDE w:val="0"/>
              <w:autoSpaceDN w:val="0"/>
              <w:adjustRightInd w:val="0"/>
              <w:spacing w:after="0" w:line="240" w:lineRule="auto"/>
              <w:jc w:val="center"/>
              <w:rPr>
                <w:rFonts w:ascii="Times New Roman" w:hAnsi="Times New Roman" w:cs="Times New Roman"/>
                <w:sz w:val="18"/>
                <w:szCs w:val="18"/>
              </w:rPr>
            </w:pPr>
            <w:r w:rsidRPr="00267218">
              <w:rPr>
                <w:rFonts w:ascii="Times New Roman" w:hAnsi="Times New Roman" w:cs="Times New Roman"/>
                <w:sz w:val="18"/>
                <w:szCs w:val="18"/>
              </w:rPr>
              <w:lastRenderedPageBreak/>
              <w:t>realizaciju odnosno investiciju u</w:t>
            </w:r>
          </w:p>
          <w:p w14:paraId="1C10D2B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hAnsi="Times New Roman" w:cs="Times New Roman"/>
                <w:sz w:val="18"/>
                <w:szCs w:val="18"/>
              </w:rPr>
              <w:t>uređenje Zelene oaze Čakovca</w:t>
            </w:r>
          </w:p>
        </w:tc>
        <w:tc>
          <w:tcPr>
            <w:tcW w:w="0" w:type="auto"/>
            <w:vAlign w:val="center"/>
          </w:tcPr>
          <w:p w14:paraId="4C7036C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lastRenderedPageBreak/>
              <w:t>broj</w:t>
            </w:r>
          </w:p>
        </w:tc>
        <w:tc>
          <w:tcPr>
            <w:tcW w:w="1227" w:type="dxa"/>
            <w:shd w:val="clear" w:color="auto" w:fill="auto"/>
            <w:noWrap/>
            <w:vAlign w:val="center"/>
          </w:tcPr>
          <w:p w14:paraId="07F26602"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79401BE9"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2B7BBAE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1E58DFF6" w14:textId="77777777" w:rsidTr="00DA7B7B">
        <w:trPr>
          <w:trHeight w:val="227"/>
          <w:jc w:val="center"/>
        </w:trPr>
        <w:tc>
          <w:tcPr>
            <w:tcW w:w="1584" w:type="dxa"/>
            <w:vMerge w:val="restart"/>
            <w:vAlign w:val="center"/>
          </w:tcPr>
          <w:p w14:paraId="3FF25798"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 NA VIŠE LOKALCIJA U MEĐIMURJU</w:t>
            </w:r>
          </w:p>
        </w:tc>
        <w:tc>
          <w:tcPr>
            <w:tcW w:w="1701" w:type="dxa"/>
            <w:shd w:val="clear" w:color="auto" w:fill="auto"/>
            <w:vAlign w:val="center"/>
          </w:tcPr>
          <w:p w14:paraId="4F17319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47D56F3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6218DEF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6F2E438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1275" w:type="dxa"/>
            <w:shd w:val="clear" w:color="auto" w:fill="auto"/>
            <w:noWrap/>
            <w:vAlign w:val="center"/>
          </w:tcPr>
          <w:p w14:paraId="5CE0984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2F3EFC1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46B6A425" w14:textId="77777777" w:rsidTr="00DA7B7B">
        <w:trPr>
          <w:trHeight w:val="227"/>
          <w:jc w:val="center"/>
        </w:trPr>
        <w:tc>
          <w:tcPr>
            <w:tcW w:w="1584" w:type="dxa"/>
            <w:vMerge/>
            <w:vAlign w:val="center"/>
          </w:tcPr>
          <w:p w14:paraId="5294944B"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2909D65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Izvođenje radova</w:t>
            </w:r>
          </w:p>
        </w:tc>
        <w:tc>
          <w:tcPr>
            <w:tcW w:w="2000" w:type="dxa"/>
            <w:shd w:val="clear" w:color="auto" w:fill="auto"/>
            <w:noWrap/>
            <w:vAlign w:val="center"/>
          </w:tcPr>
          <w:p w14:paraId="797194C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1566C00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21E1F66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74B6C52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3</w:t>
            </w:r>
          </w:p>
        </w:tc>
        <w:tc>
          <w:tcPr>
            <w:tcW w:w="993" w:type="dxa"/>
            <w:vAlign w:val="center"/>
          </w:tcPr>
          <w:p w14:paraId="22B64D0D"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3</w:t>
            </w:r>
          </w:p>
        </w:tc>
      </w:tr>
      <w:tr w:rsidR="00412525" w:rsidRPr="00E5530C" w14:paraId="4AE62A28" w14:textId="77777777" w:rsidTr="00DA7B7B">
        <w:trPr>
          <w:trHeight w:val="227"/>
          <w:jc w:val="center"/>
        </w:trPr>
        <w:tc>
          <w:tcPr>
            <w:tcW w:w="1584" w:type="dxa"/>
            <w:vMerge/>
            <w:vAlign w:val="center"/>
          </w:tcPr>
          <w:p w14:paraId="67C3F0A9"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62F47FB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tcPr>
          <w:p w14:paraId="58D3DCF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52D152B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435E0B0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09DA8E6D"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20968E8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38D506CB" w14:textId="77777777" w:rsidTr="00DA7B7B">
        <w:trPr>
          <w:trHeight w:val="227"/>
          <w:jc w:val="center"/>
        </w:trPr>
        <w:tc>
          <w:tcPr>
            <w:tcW w:w="1584" w:type="dxa"/>
            <w:vMerge w:val="restart"/>
            <w:vAlign w:val="center"/>
          </w:tcPr>
          <w:p w14:paraId="7AEC0FF4"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PROMJENAMAU CENTRU ZNANJA</w:t>
            </w:r>
          </w:p>
        </w:tc>
        <w:tc>
          <w:tcPr>
            <w:tcW w:w="1701" w:type="dxa"/>
            <w:shd w:val="clear" w:color="auto" w:fill="auto"/>
            <w:vAlign w:val="center"/>
          </w:tcPr>
          <w:p w14:paraId="4D2CF229"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5052E5B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17444B2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320388D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1275" w:type="dxa"/>
            <w:shd w:val="clear" w:color="auto" w:fill="auto"/>
            <w:noWrap/>
            <w:vAlign w:val="center"/>
          </w:tcPr>
          <w:p w14:paraId="4CA61F29"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1C064D6D"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5881F166" w14:textId="77777777" w:rsidTr="00DA7B7B">
        <w:trPr>
          <w:trHeight w:val="227"/>
          <w:jc w:val="center"/>
        </w:trPr>
        <w:tc>
          <w:tcPr>
            <w:tcW w:w="1584" w:type="dxa"/>
            <w:vMerge/>
            <w:vAlign w:val="center"/>
          </w:tcPr>
          <w:p w14:paraId="5F727C6D" w14:textId="77777777" w:rsidR="00412525" w:rsidRPr="00F70E60" w:rsidRDefault="00412525" w:rsidP="00DA7B7B">
            <w:pPr>
              <w:spacing w:after="0" w:line="240" w:lineRule="auto"/>
              <w:jc w:val="center"/>
              <w:rPr>
                <w:rFonts w:ascii="Times New Roman" w:eastAsia="Times New Roman" w:hAnsi="Times New Roman" w:cs="Times New Roman"/>
                <w:bCs/>
                <w:color w:val="000000"/>
                <w:sz w:val="16"/>
                <w:szCs w:val="16"/>
                <w:lang w:eastAsia="hr-HR"/>
              </w:rPr>
            </w:pPr>
          </w:p>
        </w:tc>
        <w:tc>
          <w:tcPr>
            <w:tcW w:w="1701" w:type="dxa"/>
            <w:shd w:val="clear" w:color="auto" w:fill="auto"/>
            <w:vAlign w:val="center"/>
          </w:tcPr>
          <w:p w14:paraId="461C43E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Izvođenje radova</w:t>
            </w:r>
          </w:p>
        </w:tc>
        <w:tc>
          <w:tcPr>
            <w:tcW w:w="2000" w:type="dxa"/>
            <w:shd w:val="clear" w:color="auto" w:fill="auto"/>
            <w:noWrap/>
            <w:vAlign w:val="center"/>
          </w:tcPr>
          <w:p w14:paraId="4565DAB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6F85A57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75294BB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4C49F5E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4C6BA41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38652631" w14:textId="77777777" w:rsidTr="00DA7B7B">
        <w:trPr>
          <w:trHeight w:val="227"/>
          <w:jc w:val="center"/>
        </w:trPr>
        <w:tc>
          <w:tcPr>
            <w:tcW w:w="1584" w:type="dxa"/>
            <w:vMerge/>
            <w:vAlign w:val="center"/>
          </w:tcPr>
          <w:p w14:paraId="0C16AC00"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hideMark/>
          </w:tcPr>
          <w:p w14:paraId="5CD13C9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hideMark/>
          </w:tcPr>
          <w:p w14:paraId="620E365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5648488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hideMark/>
          </w:tcPr>
          <w:p w14:paraId="2E134C7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hideMark/>
          </w:tcPr>
          <w:p w14:paraId="356960E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993" w:type="dxa"/>
            <w:vAlign w:val="center"/>
          </w:tcPr>
          <w:p w14:paraId="26B63D9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r w:rsidR="00412525" w:rsidRPr="00E5530C" w14:paraId="3AB001BE" w14:textId="77777777" w:rsidTr="00DA7B7B">
        <w:trPr>
          <w:trHeight w:val="227"/>
          <w:jc w:val="center"/>
        </w:trPr>
        <w:tc>
          <w:tcPr>
            <w:tcW w:w="1584" w:type="dxa"/>
            <w:vMerge w:val="restart"/>
            <w:vAlign w:val="center"/>
          </w:tcPr>
          <w:p w14:paraId="1B76EDF6"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 NA PROSTORU ŽUPANIJSKE BOLNICE ČAKOVEC</w:t>
            </w:r>
          </w:p>
        </w:tc>
        <w:tc>
          <w:tcPr>
            <w:tcW w:w="1701" w:type="dxa"/>
            <w:shd w:val="clear" w:color="auto" w:fill="auto"/>
            <w:vAlign w:val="center"/>
          </w:tcPr>
          <w:p w14:paraId="3C93A6C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0771BA72" w14:textId="77777777" w:rsidR="00412525" w:rsidRPr="00267218" w:rsidRDefault="00412525" w:rsidP="00DA7B7B">
            <w:pPr>
              <w:spacing w:after="0" w:line="240" w:lineRule="auto"/>
              <w:jc w:val="center"/>
              <w:rPr>
                <w:rFonts w:ascii="Times New Roman" w:eastAsia="Times New Roman" w:hAnsi="Times New Roman" w:cs="Times New Roman"/>
                <w:b/>
                <w:color w:val="000000"/>
                <w:sz w:val="18"/>
                <w:szCs w:val="18"/>
                <w:lang w:eastAsia="hr-HR"/>
              </w:rPr>
            </w:pPr>
          </w:p>
          <w:p w14:paraId="310A69F4" w14:textId="77777777" w:rsidR="00412525" w:rsidRPr="00267218" w:rsidRDefault="00412525" w:rsidP="00DA7B7B">
            <w:pPr>
              <w:spacing w:after="0" w:line="240" w:lineRule="auto"/>
              <w:jc w:val="center"/>
              <w:rPr>
                <w:rFonts w:ascii="Times New Roman" w:eastAsia="Times New Roman" w:hAnsi="Times New Roman" w:cs="Times New Roman"/>
                <w:b/>
                <w:color w:val="000000"/>
                <w:sz w:val="18"/>
                <w:szCs w:val="18"/>
                <w:lang w:eastAsia="hr-HR"/>
              </w:rPr>
            </w:pPr>
          </w:p>
          <w:p w14:paraId="778F748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557561E9"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133A1AF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372917C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3E80E60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7206A7F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0466726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693F411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0CBB7115" w14:textId="77777777" w:rsidTr="00DA7B7B">
        <w:trPr>
          <w:trHeight w:val="227"/>
          <w:jc w:val="center"/>
        </w:trPr>
        <w:tc>
          <w:tcPr>
            <w:tcW w:w="1584" w:type="dxa"/>
            <w:vMerge/>
            <w:vAlign w:val="center"/>
          </w:tcPr>
          <w:p w14:paraId="0D3FA454"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5D8FD6D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Početak radova</w:t>
            </w:r>
          </w:p>
        </w:tc>
        <w:tc>
          <w:tcPr>
            <w:tcW w:w="2000" w:type="dxa"/>
            <w:shd w:val="clear" w:color="auto" w:fill="auto"/>
            <w:noWrap/>
            <w:vAlign w:val="center"/>
          </w:tcPr>
          <w:p w14:paraId="7233173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2D0F13B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36733E7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7E2F90C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01D100D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4A1967D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4BB2282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57EBB48C" w14:textId="77777777" w:rsidTr="00DA7B7B">
        <w:trPr>
          <w:trHeight w:val="227"/>
          <w:jc w:val="center"/>
        </w:trPr>
        <w:tc>
          <w:tcPr>
            <w:tcW w:w="1584" w:type="dxa"/>
            <w:vMerge/>
            <w:vAlign w:val="center"/>
          </w:tcPr>
          <w:p w14:paraId="0DEDF159"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7C50981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tcPr>
          <w:p w14:paraId="3AE732A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528FD09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724318F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13216DD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0480585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4AC96C5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2C4D95E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377B978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1B70F82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15598253" w14:textId="77777777" w:rsidTr="00DA7B7B">
        <w:trPr>
          <w:trHeight w:val="227"/>
          <w:jc w:val="center"/>
        </w:trPr>
        <w:tc>
          <w:tcPr>
            <w:tcW w:w="1584" w:type="dxa"/>
            <w:vMerge w:val="restart"/>
            <w:shd w:val="clear" w:color="auto" w:fill="auto"/>
            <w:vAlign w:val="center"/>
          </w:tcPr>
          <w:p w14:paraId="087A3F4C"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 NA PROSTORU ETŠ I GIMNAZIJE ČAKOVEC</w:t>
            </w:r>
          </w:p>
        </w:tc>
        <w:tc>
          <w:tcPr>
            <w:tcW w:w="1701" w:type="dxa"/>
            <w:shd w:val="clear" w:color="auto" w:fill="auto"/>
            <w:vAlign w:val="center"/>
          </w:tcPr>
          <w:p w14:paraId="54DAF15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6E689EC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3EA0C0F1"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3816A64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57F6E67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35F50F52"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051C1478" w14:textId="77777777" w:rsidTr="00DA7B7B">
        <w:trPr>
          <w:trHeight w:val="227"/>
          <w:jc w:val="center"/>
        </w:trPr>
        <w:tc>
          <w:tcPr>
            <w:tcW w:w="1584" w:type="dxa"/>
            <w:vMerge/>
            <w:shd w:val="clear" w:color="auto" w:fill="auto"/>
            <w:vAlign w:val="center"/>
          </w:tcPr>
          <w:p w14:paraId="25E97336"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07F595E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Početak radova</w:t>
            </w:r>
          </w:p>
        </w:tc>
        <w:tc>
          <w:tcPr>
            <w:tcW w:w="2000" w:type="dxa"/>
            <w:shd w:val="clear" w:color="auto" w:fill="auto"/>
            <w:noWrap/>
            <w:vAlign w:val="center"/>
          </w:tcPr>
          <w:p w14:paraId="73850DC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526F122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0A17D06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4EA3241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63AD297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467ECBEF" w14:textId="77777777" w:rsidTr="00DA7B7B">
        <w:trPr>
          <w:trHeight w:val="227"/>
          <w:jc w:val="center"/>
        </w:trPr>
        <w:tc>
          <w:tcPr>
            <w:tcW w:w="1584" w:type="dxa"/>
            <w:vMerge/>
            <w:shd w:val="clear" w:color="auto" w:fill="auto"/>
            <w:vAlign w:val="center"/>
          </w:tcPr>
          <w:p w14:paraId="214A0474"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2F99AD3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tcPr>
          <w:p w14:paraId="3596A6A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6F83B9F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2B832C0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623BD709"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2CB568B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0F0984FE" w14:textId="77777777" w:rsidTr="00DA7B7B">
        <w:trPr>
          <w:trHeight w:val="227"/>
          <w:jc w:val="center"/>
        </w:trPr>
        <w:tc>
          <w:tcPr>
            <w:tcW w:w="1584" w:type="dxa"/>
            <w:vMerge w:val="restart"/>
            <w:shd w:val="clear" w:color="auto" w:fill="auto"/>
            <w:vAlign w:val="center"/>
          </w:tcPr>
          <w:p w14:paraId="0962640C"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w:t>
            </w:r>
            <w:r w:rsidRPr="00D80BEF">
              <w:rPr>
                <w:rFonts w:ascii="Times New Roman" w:eastAsia="Times New Roman" w:hAnsi="Times New Roman" w:cs="Times New Roman"/>
                <w:color w:val="000000"/>
                <w:sz w:val="16"/>
                <w:szCs w:val="16"/>
                <w:lang w:eastAsia="hr-HR"/>
              </w:rPr>
              <w:t xml:space="preserve"> </w:t>
            </w:r>
            <w:r w:rsidRPr="00D80BEF">
              <w:rPr>
                <w:rFonts w:ascii="Times New Roman" w:eastAsia="Times New Roman" w:hAnsi="Times New Roman" w:cs="Times New Roman"/>
                <w:bCs/>
                <w:color w:val="000000"/>
                <w:sz w:val="16"/>
                <w:szCs w:val="16"/>
                <w:lang w:eastAsia="hr-HR"/>
              </w:rPr>
              <w:t>NA VIŠE LOKACIJA U PODRUČJU ZDRAVSTVENE ZAŠTITE, SOCIJALNE SKRBI I TURIZMA</w:t>
            </w:r>
          </w:p>
        </w:tc>
        <w:tc>
          <w:tcPr>
            <w:tcW w:w="1701" w:type="dxa"/>
            <w:shd w:val="clear" w:color="auto" w:fill="auto"/>
            <w:vAlign w:val="center"/>
          </w:tcPr>
          <w:p w14:paraId="1EA4DA22"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3550FF8D"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7F689CB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6B50DFC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18A7056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5A872E5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2EB606B8" w14:textId="77777777" w:rsidTr="00DA7B7B">
        <w:trPr>
          <w:trHeight w:val="227"/>
          <w:jc w:val="center"/>
        </w:trPr>
        <w:tc>
          <w:tcPr>
            <w:tcW w:w="1584" w:type="dxa"/>
            <w:vMerge/>
            <w:shd w:val="clear" w:color="auto" w:fill="auto"/>
            <w:vAlign w:val="center"/>
          </w:tcPr>
          <w:p w14:paraId="7B3FBF63"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579E453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Početak radova</w:t>
            </w:r>
          </w:p>
        </w:tc>
        <w:tc>
          <w:tcPr>
            <w:tcW w:w="2000" w:type="dxa"/>
            <w:shd w:val="clear" w:color="auto" w:fill="auto"/>
            <w:noWrap/>
            <w:vAlign w:val="center"/>
          </w:tcPr>
          <w:p w14:paraId="6DD2C37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49A1C70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5E5D623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3F8E79F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57E95D88"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r w:rsidR="00412525" w:rsidRPr="00E5530C" w14:paraId="19980645" w14:textId="77777777" w:rsidTr="00DA7B7B">
        <w:trPr>
          <w:trHeight w:val="227"/>
          <w:jc w:val="center"/>
        </w:trPr>
        <w:tc>
          <w:tcPr>
            <w:tcW w:w="1584" w:type="dxa"/>
            <w:vMerge/>
            <w:shd w:val="clear" w:color="auto" w:fill="auto"/>
            <w:vAlign w:val="center"/>
          </w:tcPr>
          <w:p w14:paraId="182C924B"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00F50BB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tcPr>
          <w:p w14:paraId="53CFDF8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68BEE24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7DFCD2B4"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672C33B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25C88B62"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3028C380" w14:textId="77777777" w:rsidTr="00DA7B7B">
        <w:trPr>
          <w:trHeight w:val="227"/>
          <w:jc w:val="center"/>
        </w:trPr>
        <w:tc>
          <w:tcPr>
            <w:tcW w:w="1584" w:type="dxa"/>
            <w:vMerge w:val="restart"/>
            <w:shd w:val="clear" w:color="auto" w:fill="auto"/>
            <w:vAlign w:val="center"/>
          </w:tcPr>
          <w:p w14:paraId="78354C78" w14:textId="77777777" w:rsidR="00412525" w:rsidRPr="00BF43E3"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BF43E3">
              <w:rPr>
                <w:rFonts w:ascii="Times New Roman" w:eastAsia="Times New Roman" w:hAnsi="Times New Roman" w:cs="Times New Roman"/>
                <w:color w:val="000000"/>
                <w:sz w:val="16"/>
                <w:szCs w:val="16"/>
                <w:lang w:eastAsia="hr-HR"/>
              </w:rPr>
              <w:t>PROJEKT MJERE PRILAGODBE KLIMATSKIM PROMJENAMA</w:t>
            </w:r>
            <w:r w:rsidRPr="00D80BEF">
              <w:rPr>
                <w:rFonts w:ascii="Times New Roman" w:eastAsia="Times New Roman" w:hAnsi="Times New Roman" w:cs="Times New Roman"/>
                <w:color w:val="000000"/>
                <w:sz w:val="16"/>
                <w:szCs w:val="16"/>
                <w:lang w:eastAsia="hr-HR"/>
              </w:rPr>
              <w:t xml:space="preserve"> </w:t>
            </w:r>
            <w:r w:rsidRPr="00D80BEF">
              <w:rPr>
                <w:rFonts w:ascii="Times New Roman" w:eastAsia="Times New Roman" w:hAnsi="Times New Roman" w:cs="Times New Roman"/>
                <w:bCs/>
                <w:color w:val="000000"/>
                <w:sz w:val="16"/>
                <w:szCs w:val="16"/>
                <w:lang w:eastAsia="hr-HR"/>
              </w:rPr>
              <w:t>NA PODRUČJU VIŠE ODGOJNO-OBRAZOVNIH USTANOVA U MEĐIMURJU</w:t>
            </w:r>
          </w:p>
        </w:tc>
        <w:tc>
          <w:tcPr>
            <w:tcW w:w="1701" w:type="dxa"/>
            <w:shd w:val="clear" w:color="auto" w:fill="auto"/>
            <w:vAlign w:val="center"/>
          </w:tcPr>
          <w:p w14:paraId="2FC39BC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Izrada projektno-tehničke dokumentacije</w:t>
            </w:r>
          </w:p>
        </w:tc>
        <w:tc>
          <w:tcPr>
            <w:tcW w:w="2000" w:type="dxa"/>
            <w:shd w:val="clear" w:color="auto" w:fill="auto"/>
            <w:noWrap/>
            <w:vAlign w:val="center"/>
          </w:tcPr>
          <w:p w14:paraId="7E3B97EC"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4F40444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6F872D7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2FE8A68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0B49FAD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1017A12A" w14:textId="77777777" w:rsidTr="00DA7B7B">
        <w:trPr>
          <w:trHeight w:val="227"/>
          <w:jc w:val="center"/>
        </w:trPr>
        <w:tc>
          <w:tcPr>
            <w:tcW w:w="1584" w:type="dxa"/>
            <w:vMerge/>
            <w:shd w:val="clear" w:color="auto" w:fill="auto"/>
            <w:vAlign w:val="center"/>
          </w:tcPr>
          <w:p w14:paraId="26E0E496"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1CAE153A"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Početak radova</w:t>
            </w:r>
          </w:p>
        </w:tc>
        <w:tc>
          <w:tcPr>
            <w:tcW w:w="2000" w:type="dxa"/>
            <w:shd w:val="clear" w:color="auto" w:fill="auto"/>
            <w:noWrap/>
            <w:vAlign w:val="center"/>
          </w:tcPr>
          <w:p w14:paraId="5D711787"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U realizaciji</w:t>
            </w:r>
          </w:p>
        </w:tc>
        <w:tc>
          <w:tcPr>
            <w:tcW w:w="0" w:type="auto"/>
            <w:vAlign w:val="center"/>
          </w:tcPr>
          <w:p w14:paraId="56A07E7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6621898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2FA6E800"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1</w:t>
            </w:r>
          </w:p>
        </w:tc>
        <w:tc>
          <w:tcPr>
            <w:tcW w:w="993" w:type="dxa"/>
            <w:vAlign w:val="center"/>
          </w:tcPr>
          <w:p w14:paraId="311F128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r w:rsidR="00412525" w:rsidRPr="00E5530C" w14:paraId="4E60690A" w14:textId="77777777" w:rsidTr="00DA7B7B">
        <w:trPr>
          <w:trHeight w:val="227"/>
          <w:jc w:val="center"/>
        </w:trPr>
        <w:tc>
          <w:tcPr>
            <w:tcW w:w="1584" w:type="dxa"/>
            <w:vMerge/>
            <w:shd w:val="clear" w:color="auto" w:fill="auto"/>
            <w:vAlign w:val="center"/>
          </w:tcPr>
          <w:p w14:paraId="758E77FC" w14:textId="77777777" w:rsidR="00412525" w:rsidRPr="00F70E60" w:rsidRDefault="00412525" w:rsidP="00DA7B7B">
            <w:pPr>
              <w:spacing w:after="0" w:line="240" w:lineRule="auto"/>
              <w:jc w:val="center"/>
              <w:rPr>
                <w:rFonts w:ascii="Times New Roman" w:eastAsia="Times New Roman" w:hAnsi="Times New Roman" w:cs="Times New Roman"/>
                <w:color w:val="000000"/>
                <w:sz w:val="16"/>
                <w:szCs w:val="16"/>
                <w:lang w:eastAsia="hr-HR"/>
              </w:rPr>
            </w:pPr>
          </w:p>
        </w:tc>
        <w:tc>
          <w:tcPr>
            <w:tcW w:w="1701" w:type="dxa"/>
            <w:shd w:val="clear" w:color="auto" w:fill="auto"/>
            <w:vAlign w:val="center"/>
          </w:tcPr>
          <w:p w14:paraId="759DF36F"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Završetak radova</w:t>
            </w:r>
          </w:p>
        </w:tc>
        <w:tc>
          <w:tcPr>
            <w:tcW w:w="2000" w:type="dxa"/>
            <w:shd w:val="clear" w:color="auto" w:fill="auto"/>
            <w:noWrap/>
            <w:vAlign w:val="center"/>
          </w:tcPr>
          <w:p w14:paraId="4790D0F3"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Izvršeno</w:t>
            </w:r>
          </w:p>
        </w:tc>
        <w:tc>
          <w:tcPr>
            <w:tcW w:w="0" w:type="auto"/>
            <w:vAlign w:val="center"/>
          </w:tcPr>
          <w:p w14:paraId="19ACDC36"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broj</w:t>
            </w:r>
          </w:p>
        </w:tc>
        <w:tc>
          <w:tcPr>
            <w:tcW w:w="1227" w:type="dxa"/>
            <w:shd w:val="clear" w:color="auto" w:fill="auto"/>
            <w:noWrap/>
            <w:vAlign w:val="center"/>
          </w:tcPr>
          <w:p w14:paraId="1788C69B"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1275" w:type="dxa"/>
            <w:shd w:val="clear" w:color="auto" w:fill="auto"/>
            <w:noWrap/>
            <w:vAlign w:val="center"/>
          </w:tcPr>
          <w:p w14:paraId="7537EA9E"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267218">
              <w:rPr>
                <w:rFonts w:ascii="Times New Roman" w:eastAsia="Times New Roman" w:hAnsi="Times New Roman" w:cs="Times New Roman"/>
                <w:color w:val="000000"/>
                <w:sz w:val="18"/>
                <w:szCs w:val="18"/>
                <w:lang w:eastAsia="hr-HR"/>
              </w:rPr>
              <w:t>0</w:t>
            </w:r>
          </w:p>
        </w:tc>
        <w:tc>
          <w:tcPr>
            <w:tcW w:w="993" w:type="dxa"/>
            <w:vAlign w:val="center"/>
          </w:tcPr>
          <w:p w14:paraId="7D30A615" w14:textId="77777777" w:rsidR="00412525" w:rsidRPr="00267218"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bl>
    <w:p w14:paraId="63AA96BF" w14:textId="77777777" w:rsidR="00412525" w:rsidRDefault="00412525" w:rsidP="00412525">
      <w:pPr>
        <w:spacing w:after="0"/>
        <w:rPr>
          <w:rFonts w:ascii="Times New Roman" w:hAnsi="Times New Roman" w:cs="Times New Roman"/>
          <w:b/>
          <w:sz w:val="20"/>
          <w:szCs w:val="20"/>
        </w:rPr>
      </w:pPr>
    </w:p>
    <w:p w14:paraId="22660FBB" w14:textId="77777777" w:rsidR="00412525" w:rsidRDefault="00412525" w:rsidP="00412525">
      <w:pPr>
        <w:spacing w:after="0"/>
        <w:rPr>
          <w:rFonts w:ascii="Times New Roman" w:hAnsi="Times New Roman" w:cs="Times New Roman"/>
          <w:b/>
          <w:sz w:val="20"/>
          <w:szCs w:val="20"/>
        </w:rPr>
      </w:pPr>
    </w:p>
    <w:p w14:paraId="40763374" w14:textId="77777777" w:rsidR="00412525" w:rsidRDefault="00412525" w:rsidP="00412525">
      <w:pPr>
        <w:rPr>
          <w:rFonts w:ascii="Times New Roman" w:hAnsi="Times New Roman" w:cs="Times New Roman"/>
          <w:b/>
          <w:sz w:val="20"/>
          <w:szCs w:val="20"/>
        </w:rPr>
      </w:pPr>
      <w:r>
        <w:rPr>
          <w:rFonts w:ascii="Times New Roman" w:hAnsi="Times New Roman" w:cs="Times New Roman"/>
          <w:b/>
          <w:sz w:val="20"/>
          <w:szCs w:val="20"/>
        </w:rPr>
        <w:br w:type="page"/>
      </w:r>
    </w:p>
    <w:p w14:paraId="11A0BDAA" w14:textId="77777777" w:rsidR="00412525" w:rsidRPr="00AF6BF7"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lastRenderedPageBreak/>
        <w:t>OBRAZLOŽENJE PROGRAMA</w:t>
      </w:r>
      <w:r>
        <w:rPr>
          <w:rFonts w:ascii="Times New Roman" w:hAnsi="Times New Roman" w:cs="Times New Roman"/>
          <w:b/>
          <w:sz w:val="20"/>
          <w:szCs w:val="20"/>
        </w:rPr>
        <w:t>:</w:t>
      </w:r>
    </w:p>
    <w:p w14:paraId="5E98D209" w14:textId="77777777" w:rsidR="00412525" w:rsidRDefault="00412525" w:rsidP="00412525">
      <w:pPr>
        <w:spacing w:after="0"/>
        <w:rPr>
          <w:rFonts w:ascii="Times New Roman" w:hAnsi="Times New Roman" w:cs="Times New Roman"/>
          <w:b/>
          <w:sz w:val="20"/>
          <w:szCs w:val="20"/>
        </w:rPr>
      </w:pPr>
    </w:p>
    <w:tbl>
      <w:tblPr>
        <w:tblW w:w="5000" w:type="pct"/>
        <w:tblLook w:val="04A0" w:firstRow="1" w:lastRow="0" w:firstColumn="1" w:lastColumn="0" w:noHBand="0" w:noVBand="1"/>
      </w:tblPr>
      <w:tblGrid>
        <w:gridCol w:w="9628"/>
      </w:tblGrid>
      <w:tr w:rsidR="00412525" w:rsidRPr="008500B1" w14:paraId="555BE41B" w14:textId="77777777" w:rsidTr="00E943D7">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94B6" w14:textId="77777777" w:rsidR="00412525" w:rsidRPr="008A733A" w:rsidRDefault="00412525" w:rsidP="00DA7B7B">
            <w:pPr>
              <w:spacing w:after="0" w:line="240" w:lineRule="auto"/>
              <w:rPr>
                <w:rFonts w:ascii="Times New Roman" w:eastAsia="Times New Roman" w:hAnsi="Times New Roman" w:cs="Times New Roman"/>
                <w:b/>
                <w:bCs/>
                <w:i/>
                <w:iCs/>
                <w:lang w:eastAsia="hr-HR"/>
              </w:rPr>
            </w:pPr>
            <w:r>
              <w:rPr>
                <w:rFonts w:ascii="Times New Roman" w:hAnsi="Times New Roman" w:cs="Times New Roman"/>
                <w:b/>
                <w:bCs/>
                <w:color w:val="000000"/>
              </w:rPr>
              <w:t>PROGRAM 1005 SIGURNOST U PROMETU</w:t>
            </w:r>
          </w:p>
        </w:tc>
      </w:tr>
      <w:tr w:rsidR="00412525" w:rsidRPr="008500B1" w14:paraId="3097B7C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ABF6B"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6B9E3D04"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Odnosi se na provedbu projekata koji kojima se doprinosi </w:t>
            </w:r>
            <w:r>
              <w:rPr>
                <w:rFonts w:ascii="Times New Roman" w:eastAsia="Times New Roman" w:hAnsi="Times New Roman" w:cs="Times New Roman"/>
                <w:color w:val="000000"/>
                <w:sz w:val="20"/>
                <w:szCs w:val="20"/>
                <w:lang w:eastAsia="hr-HR"/>
              </w:rPr>
              <w:t>povećanju sigurnosti u prometu praćenjem investicija u prometnu infrastrukturu.</w:t>
            </w:r>
          </w:p>
        </w:tc>
      </w:tr>
      <w:tr w:rsidR="00412525" w:rsidRPr="008500B1" w14:paraId="283F1B5F"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2AB9B" w14:textId="77777777" w:rsidR="00412525" w:rsidRDefault="00412525" w:rsidP="00DA7B7B">
            <w:pPr>
              <w:spacing w:after="0" w:line="240" w:lineRule="auto"/>
              <w:rPr>
                <w:rFonts w:ascii="Times New Roman" w:eastAsia="Times New Roman" w:hAnsi="Times New Roman" w:cs="Times New Roman"/>
                <w:color w:val="000000"/>
                <w:sz w:val="20"/>
                <w:szCs w:val="20"/>
                <w:lang w:eastAsia="hr-HR"/>
              </w:rPr>
            </w:pPr>
            <w:r w:rsidRPr="00267218">
              <w:rPr>
                <w:rFonts w:ascii="Times New Roman" w:eastAsia="Times New Roman" w:hAnsi="Times New Roman" w:cs="Times New Roman"/>
                <w:b/>
                <w:color w:val="000000"/>
                <w:sz w:val="20"/>
                <w:szCs w:val="20"/>
                <w:lang w:eastAsia="hr-HR"/>
              </w:rPr>
              <w:t>Zakonske i druge pravne osnove programa</w:t>
            </w:r>
            <w:r w:rsidRPr="00267218">
              <w:rPr>
                <w:rFonts w:ascii="Times New Roman" w:eastAsia="Times New Roman" w:hAnsi="Times New Roman" w:cs="Times New Roman"/>
                <w:color w:val="000000"/>
                <w:sz w:val="20"/>
                <w:szCs w:val="20"/>
                <w:lang w:eastAsia="hr-HR"/>
              </w:rPr>
              <w:t>:</w:t>
            </w:r>
          </w:p>
          <w:p w14:paraId="152E3061"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Zakon o financiranju jedinica lokalne i područne (regionalne) samouprave,</w:t>
            </w:r>
          </w:p>
          <w:p w14:paraId="2802AF43"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Zakon o fiskalnoj odgovornosti,</w:t>
            </w:r>
          </w:p>
          <w:p w14:paraId="0A0A75C2"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Zakon o lokalnoj i područnoj (regionalnoj) samoupravi.</w:t>
            </w:r>
          </w:p>
          <w:p w14:paraId="4E5453D7"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Zakon o regionalnim razvoju RH (NN br. 147/14, 123/17 i 118/18)</w:t>
            </w:r>
          </w:p>
          <w:p w14:paraId="14213A12"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Zakon o sustavu strateškog planiranja i upravljanja razvojem Republike Hrvatske (NN br. 123/17)</w:t>
            </w:r>
          </w:p>
          <w:p w14:paraId="59BD8BA5" w14:textId="77777777" w:rsidR="00412525" w:rsidRPr="00C45F63" w:rsidRDefault="00412525" w:rsidP="00DA7B7B">
            <w:pPr>
              <w:autoSpaceDE w:val="0"/>
              <w:autoSpaceDN w:val="0"/>
              <w:adjustRightInd w:val="0"/>
              <w:spacing w:after="0" w:line="240" w:lineRule="auto"/>
              <w:jc w:val="both"/>
              <w:rPr>
                <w:rFonts w:ascii="Times New Roman" w:hAnsi="Times New Roman" w:cs="Times New Roman"/>
                <w:iCs/>
                <w:sz w:val="20"/>
                <w:szCs w:val="20"/>
              </w:rPr>
            </w:pPr>
            <w:r w:rsidRPr="00C45F63">
              <w:rPr>
                <w:rFonts w:ascii="Times New Roman" w:hAnsi="Times New Roman" w:cs="Times New Roman"/>
                <w:iCs/>
                <w:sz w:val="20"/>
                <w:szCs w:val="20"/>
              </w:rPr>
              <w:t>Strategija regionalnog razvoja RH do 2030.,</w:t>
            </w:r>
          </w:p>
          <w:p w14:paraId="57A3213E" w14:textId="77777777" w:rsidR="00412525" w:rsidRPr="00267218" w:rsidRDefault="00412525" w:rsidP="00DA7B7B">
            <w:pPr>
              <w:spacing w:after="0" w:line="240" w:lineRule="auto"/>
              <w:rPr>
                <w:rFonts w:ascii="Times New Roman" w:eastAsia="Times New Roman" w:hAnsi="Times New Roman" w:cs="Times New Roman"/>
                <w:color w:val="000000"/>
                <w:sz w:val="20"/>
                <w:szCs w:val="20"/>
                <w:lang w:eastAsia="hr-HR"/>
              </w:rPr>
            </w:pPr>
            <w:r w:rsidRPr="00C45F63">
              <w:rPr>
                <w:rFonts w:ascii="Times New Roman" w:hAnsi="Times New Roman" w:cs="Times New Roman"/>
                <w:iCs/>
                <w:sz w:val="20"/>
                <w:szCs w:val="20"/>
              </w:rPr>
              <w:t>Nacionalni strateški referentni okvir</w:t>
            </w:r>
          </w:p>
        </w:tc>
      </w:tr>
      <w:tr w:rsidR="00412525" w:rsidRPr="008500B1" w14:paraId="45477A32"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809C8CE"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4A6950A4" w14:textId="77777777" w:rsidR="00412525" w:rsidRPr="00E17936" w:rsidRDefault="00412525" w:rsidP="00DA7B7B">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sidRPr="00E17936">
              <w:rPr>
                <w:rFonts w:ascii="Times New Roman" w:hAnsi="Times New Roman" w:cs="Times New Roman"/>
                <w:iCs/>
                <w:sz w:val="20"/>
                <w:szCs w:val="20"/>
              </w:rPr>
              <w:t xml:space="preserve">Cilj provedbe programa je </w:t>
            </w:r>
            <w:r>
              <w:rPr>
                <w:rFonts w:ascii="Times New Roman" w:hAnsi="Times New Roman" w:cs="Times New Roman"/>
                <w:iCs/>
                <w:sz w:val="20"/>
                <w:szCs w:val="20"/>
              </w:rPr>
              <w:t xml:space="preserve">praćenje investicija u prometnu infrastrukturu na području Međimurja kako bi se povećala sigurnost u prometu.  </w:t>
            </w:r>
          </w:p>
        </w:tc>
      </w:tr>
      <w:tr w:rsidR="00412525" w:rsidRPr="008500B1" w14:paraId="41039330"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6227A91A" w14:textId="77777777" w:rsidR="00412525" w:rsidRPr="00800BFE" w:rsidRDefault="00412525" w:rsidP="00DA7B7B">
            <w:pPr>
              <w:spacing w:after="0" w:line="240" w:lineRule="auto"/>
              <w:rPr>
                <w:rFonts w:ascii="Times New Roman" w:eastAsia="Times New Roman" w:hAnsi="Times New Roman" w:cs="Times New Roman"/>
                <w:b/>
                <w:color w:val="000000"/>
                <w:sz w:val="20"/>
                <w:szCs w:val="20"/>
                <w:lang w:eastAsia="hr-HR"/>
              </w:rPr>
            </w:pPr>
            <w:r w:rsidRPr="00800BFE">
              <w:rPr>
                <w:rFonts w:ascii="Times New Roman" w:eastAsia="Times New Roman" w:hAnsi="Times New Roman" w:cs="Times New Roman"/>
                <w:b/>
                <w:color w:val="000000"/>
                <w:sz w:val="20"/>
                <w:szCs w:val="20"/>
                <w:lang w:eastAsia="hr-HR"/>
              </w:rPr>
              <w:t>Izvršenje provedbe programa</w:t>
            </w:r>
          </w:p>
          <w:p w14:paraId="268F3B97" w14:textId="77777777" w:rsidR="00412525" w:rsidRPr="00800BFE"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Sufinanciranje obnove prometnice u Gornjoj Dubravi – radovi izvedeni.</w:t>
            </w:r>
          </w:p>
          <w:p w14:paraId="5FEDCDF8" w14:textId="77777777" w:rsidR="00412525" w:rsidRDefault="00412525" w:rsidP="00DA7B7B">
            <w:pPr>
              <w:spacing w:after="0" w:line="240" w:lineRule="auto"/>
              <w:rPr>
                <w:rFonts w:ascii="Times New Roman" w:eastAsia="Times New Roman" w:hAnsi="Times New Roman" w:cs="Times New Roman"/>
                <w:b/>
                <w:color w:val="000000"/>
                <w:sz w:val="20"/>
                <w:szCs w:val="20"/>
                <w:lang w:eastAsia="hr-HR"/>
              </w:rPr>
            </w:pPr>
          </w:p>
        </w:tc>
      </w:tr>
    </w:tbl>
    <w:p w14:paraId="41326816"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45CFF10E" w14:textId="77777777" w:rsidR="00412525" w:rsidRDefault="00412525" w:rsidP="00412525">
      <w:pPr>
        <w:spacing w:after="0"/>
        <w:rPr>
          <w:rFonts w:ascii="Times New Roman" w:hAnsi="Times New Roman" w:cs="Times New Roman"/>
          <w:b/>
          <w:sz w:val="20"/>
          <w:szCs w:val="20"/>
        </w:rPr>
      </w:pPr>
    </w:p>
    <w:p w14:paraId="555F707D" w14:textId="77777777" w:rsidR="00412525" w:rsidRPr="00F36CB2" w:rsidRDefault="00412525" w:rsidP="00412525">
      <w:pPr>
        <w:spacing w:after="0"/>
        <w:rPr>
          <w:rFonts w:ascii="Times New Roman" w:hAnsi="Times New Roman" w:cs="Times New Roman"/>
          <w:b/>
          <w:sz w:val="20"/>
          <w:szCs w:val="20"/>
        </w:rPr>
      </w:pPr>
      <w:r w:rsidRPr="00F36CB2">
        <w:rPr>
          <w:rFonts w:ascii="Times New Roman" w:hAnsi="Times New Roman" w:cs="Times New Roman"/>
          <w:b/>
          <w:sz w:val="20"/>
          <w:szCs w:val="20"/>
        </w:rPr>
        <w:t>Procjena i ishodište potrebnih sredstava za aktivnosti/projekte unutar programa</w:t>
      </w:r>
    </w:p>
    <w:p w14:paraId="496B5369" w14:textId="77777777" w:rsidR="00412525" w:rsidRPr="008500B1" w:rsidRDefault="00412525" w:rsidP="00412525">
      <w:pPr>
        <w:spacing w:after="0"/>
        <w:rPr>
          <w:rFonts w:ascii="Times New Roman" w:hAnsi="Times New Roman" w:cs="Times New Roman"/>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1283"/>
        <w:gridCol w:w="1962"/>
        <w:gridCol w:w="1418"/>
      </w:tblGrid>
      <w:tr w:rsidR="002818D5" w:rsidRPr="00350511" w14:paraId="61858D93" w14:textId="77777777" w:rsidTr="00E943D7">
        <w:trPr>
          <w:trHeight w:val="227"/>
          <w:jc w:val="center"/>
        </w:trPr>
        <w:tc>
          <w:tcPr>
            <w:tcW w:w="4121" w:type="dxa"/>
            <w:shd w:val="clear" w:color="auto" w:fill="auto"/>
            <w:noWrap/>
            <w:vAlign w:val="center"/>
            <w:hideMark/>
          </w:tcPr>
          <w:p w14:paraId="356BC17B" w14:textId="7F54CD80" w:rsidR="002818D5" w:rsidRPr="00350511" w:rsidRDefault="002818D5" w:rsidP="002818D5">
            <w:pPr>
              <w:spacing w:after="0" w:line="240" w:lineRule="auto"/>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283" w:type="dxa"/>
            <w:shd w:val="clear" w:color="auto" w:fill="auto"/>
            <w:vAlign w:val="center"/>
          </w:tcPr>
          <w:p w14:paraId="01EA5977" w14:textId="464C82AF" w:rsidR="002818D5" w:rsidRPr="007502C7" w:rsidRDefault="002818D5" w:rsidP="002818D5">
            <w:pPr>
              <w:spacing w:after="0" w:line="240" w:lineRule="auto"/>
              <w:jc w:val="center"/>
              <w:rPr>
                <w:rFonts w:ascii="Times New Roman" w:eastAsia="Times New Roman" w:hAnsi="Times New Roman" w:cs="Times New Roman"/>
                <w:b/>
                <w:i/>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1962" w:type="dxa"/>
            <w:shd w:val="clear" w:color="auto" w:fill="auto"/>
            <w:vAlign w:val="center"/>
          </w:tcPr>
          <w:p w14:paraId="1676CC2D" w14:textId="71F02462"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418" w:type="dxa"/>
            <w:shd w:val="clear" w:color="auto" w:fill="auto"/>
            <w:vAlign w:val="center"/>
            <w:hideMark/>
          </w:tcPr>
          <w:p w14:paraId="668398B0" w14:textId="2A82EAEC"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6DE97B86" w14:textId="77777777" w:rsidTr="00452DD0">
        <w:trPr>
          <w:trHeight w:val="227"/>
          <w:jc w:val="center"/>
        </w:trPr>
        <w:tc>
          <w:tcPr>
            <w:tcW w:w="4121" w:type="dxa"/>
            <w:shd w:val="clear" w:color="auto" w:fill="auto"/>
            <w:vAlign w:val="center"/>
            <w:hideMark/>
          </w:tcPr>
          <w:p w14:paraId="5B9520FC" w14:textId="77777777" w:rsidR="00412525" w:rsidRPr="00E650F4" w:rsidRDefault="00412525" w:rsidP="00DA7B7B">
            <w:pPr>
              <w:spacing w:after="0" w:line="240" w:lineRule="auto"/>
              <w:rPr>
                <w:rFonts w:ascii="Times New Roman" w:eastAsia="Times New Roman" w:hAnsi="Times New Roman" w:cs="Times New Roman"/>
                <w:bCs/>
                <w:color w:val="000000"/>
                <w:sz w:val="20"/>
                <w:szCs w:val="20"/>
                <w:lang w:eastAsia="hr-HR"/>
              </w:rPr>
            </w:pPr>
            <w:r w:rsidRPr="00E650F4">
              <w:rPr>
                <w:rFonts w:ascii="Times New Roman" w:eastAsia="Times New Roman" w:hAnsi="Times New Roman" w:cs="Times New Roman"/>
                <w:bCs/>
                <w:color w:val="000000"/>
                <w:sz w:val="20"/>
                <w:szCs w:val="20"/>
                <w:lang w:eastAsia="hr-HR"/>
              </w:rPr>
              <w:t>Kapitalna pomoć u razvoju prometne infrastrukture</w:t>
            </w:r>
          </w:p>
        </w:tc>
        <w:tc>
          <w:tcPr>
            <w:tcW w:w="1283" w:type="dxa"/>
            <w:vAlign w:val="center"/>
          </w:tcPr>
          <w:p w14:paraId="031F428F"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50.000,00</w:t>
            </w:r>
          </w:p>
        </w:tc>
        <w:tc>
          <w:tcPr>
            <w:tcW w:w="1962" w:type="dxa"/>
            <w:vAlign w:val="center"/>
          </w:tcPr>
          <w:p w14:paraId="614927B6"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44.853,01</w:t>
            </w:r>
          </w:p>
        </w:tc>
        <w:tc>
          <w:tcPr>
            <w:tcW w:w="1418" w:type="dxa"/>
            <w:shd w:val="clear" w:color="auto" w:fill="auto"/>
            <w:noWrap/>
            <w:vAlign w:val="center"/>
            <w:hideMark/>
          </w:tcPr>
          <w:p w14:paraId="4E856110"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89,71</w:t>
            </w:r>
          </w:p>
        </w:tc>
      </w:tr>
      <w:tr w:rsidR="00412525" w:rsidRPr="008500B1" w14:paraId="7BDF6437" w14:textId="77777777" w:rsidTr="00452DD0">
        <w:trPr>
          <w:trHeight w:val="227"/>
          <w:jc w:val="center"/>
        </w:trPr>
        <w:tc>
          <w:tcPr>
            <w:tcW w:w="4121" w:type="dxa"/>
            <w:shd w:val="clear" w:color="auto" w:fill="auto"/>
            <w:noWrap/>
            <w:vAlign w:val="center"/>
            <w:hideMark/>
          </w:tcPr>
          <w:p w14:paraId="3134C648" w14:textId="77777777" w:rsidR="00412525" w:rsidRPr="00875022" w:rsidRDefault="00412525" w:rsidP="00DA7B7B">
            <w:pPr>
              <w:spacing w:after="0" w:line="240" w:lineRule="auto"/>
              <w:rPr>
                <w:rFonts w:ascii="Times New Roman" w:eastAsia="Times New Roman" w:hAnsi="Times New Roman" w:cs="Times New Roman"/>
                <w:b/>
                <w:bCs/>
                <w:color w:val="000000"/>
                <w:sz w:val="20"/>
                <w:szCs w:val="20"/>
                <w:lang w:eastAsia="hr-HR"/>
              </w:rPr>
            </w:pPr>
            <w:r w:rsidRPr="00875022">
              <w:rPr>
                <w:rFonts w:ascii="Times New Roman" w:eastAsia="Times New Roman" w:hAnsi="Times New Roman" w:cs="Times New Roman"/>
                <w:b/>
                <w:bCs/>
                <w:color w:val="000000"/>
                <w:sz w:val="20"/>
                <w:szCs w:val="20"/>
                <w:lang w:eastAsia="hr-HR"/>
              </w:rPr>
              <w:t>Ukupno:</w:t>
            </w:r>
          </w:p>
        </w:tc>
        <w:tc>
          <w:tcPr>
            <w:tcW w:w="1283" w:type="dxa"/>
            <w:vAlign w:val="center"/>
          </w:tcPr>
          <w:p w14:paraId="50A782B6"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50.000,00</w:t>
            </w:r>
          </w:p>
        </w:tc>
        <w:tc>
          <w:tcPr>
            <w:tcW w:w="1962" w:type="dxa"/>
            <w:vAlign w:val="center"/>
          </w:tcPr>
          <w:p w14:paraId="454E4FB1"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44.853,01</w:t>
            </w:r>
          </w:p>
        </w:tc>
        <w:tc>
          <w:tcPr>
            <w:tcW w:w="1418" w:type="dxa"/>
            <w:shd w:val="clear" w:color="auto" w:fill="auto"/>
            <w:noWrap/>
            <w:vAlign w:val="center"/>
            <w:hideMark/>
          </w:tcPr>
          <w:p w14:paraId="68540F64"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89,71</w:t>
            </w:r>
          </w:p>
        </w:tc>
      </w:tr>
    </w:tbl>
    <w:p w14:paraId="4414799B" w14:textId="77777777" w:rsidR="00412525" w:rsidRPr="008500B1" w:rsidRDefault="00412525" w:rsidP="00412525">
      <w:pPr>
        <w:spacing w:after="0"/>
        <w:rPr>
          <w:rFonts w:ascii="Times New Roman" w:hAnsi="Times New Roman" w:cs="Times New Roman"/>
          <w:b/>
          <w:sz w:val="20"/>
          <w:szCs w:val="20"/>
        </w:rPr>
      </w:pPr>
    </w:p>
    <w:p w14:paraId="608A113D" w14:textId="77777777" w:rsidR="00412525" w:rsidRDefault="00412525" w:rsidP="00412525">
      <w:pPr>
        <w:spacing w:after="0"/>
        <w:rPr>
          <w:rFonts w:ascii="Times New Roman" w:hAnsi="Times New Roman" w:cs="Times New Roman"/>
          <w:sz w:val="20"/>
          <w:szCs w:val="20"/>
        </w:rPr>
      </w:pPr>
    </w:p>
    <w:p w14:paraId="2BC43A83" w14:textId="77777777" w:rsidR="00412525" w:rsidRDefault="00412525" w:rsidP="00412525">
      <w:pPr>
        <w:spacing w:after="0"/>
        <w:rPr>
          <w:rFonts w:ascii="Times New Roman" w:hAnsi="Times New Roman" w:cs="Times New Roman"/>
          <w:sz w:val="20"/>
          <w:szCs w:val="20"/>
        </w:rPr>
      </w:pPr>
      <w:r w:rsidRPr="00F36CB2">
        <w:rPr>
          <w:rFonts w:ascii="Times New Roman" w:hAnsi="Times New Roman" w:cs="Times New Roman"/>
          <w:sz w:val="20"/>
          <w:szCs w:val="20"/>
        </w:rPr>
        <w:t>U nastavku se za svaku aktivnost/projekt daje obrazloženje i definiraju pokazatelji rezultata:</w:t>
      </w:r>
    </w:p>
    <w:p w14:paraId="220575E7" w14:textId="77777777" w:rsidR="00412525" w:rsidRDefault="00412525" w:rsidP="00412525">
      <w:pPr>
        <w:spacing w:after="0"/>
        <w:ind w:left="36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500B1" w14:paraId="0E4EEC93"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8EF3E" w14:textId="77777777" w:rsidR="00412525" w:rsidRPr="00C60074" w:rsidRDefault="00412525" w:rsidP="00DA7B7B">
            <w:pPr>
              <w:spacing w:after="0" w:line="240" w:lineRule="auto"/>
              <w:rPr>
                <w:rFonts w:ascii="Times New Roman" w:eastAsia="Times New Roman" w:hAnsi="Times New Roman" w:cs="Times New Roman"/>
                <w:b/>
                <w:color w:val="000000"/>
                <w:sz w:val="20"/>
                <w:szCs w:val="20"/>
                <w:lang w:eastAsia="hr-HR"/>
              </w:rPr>
            </w:pPr>
            <w:r w:rsidRPr="00C60074">
              <w:rPr>
                <w:rFonts w:ascii="Times New Roman" w:eastAsia="Times New Roman" w:hAnsi="Times New Roman" w:cs="Times New Roman"/>
                <w:b/>
                <w:bCs/>
                <w:color w:val="000000"/>
                <w:sz w:val="20"/>
                <w:szCs w:val="20"/>
                <w:lang w:eastAsia="hr-HR"/>
              </w:rPr>
              <w:t>KAPITALNA POMOĆ U RAZVOJU PROMETNE INFRASTRUKTURE</w:t>
            </w:r>
          </w:p>
        </w:tc>
      </w:tr>
      <w:tr w:rsidR="00412525" w:rsidRPr="008500B1" w14:paraId="2BF9877D"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68F15"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Aktivnost se odnosi na kapitalne pomoći Međimurske županije izvanproračunskim korisnicima županijskih, gradskih i općinskih proračuna u području prometa kako bi se povećala sigurnost sudionika u prometu.</w:t>
            </w:r>
          </w:p>
          <w:p w14:paraId="363BDDA4"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Sufinanciranje je uređenje lokalne ceste u Gornjoj Dubravi, radovi su u nadležnosti Županijske uprave za ceste MŽ.</w:t>
            </w:r>
          </w:p>
          <w:p w14:paraId="31B29B38" w14:textId="77777777" w:rsidR="00412525" w:rsidRPr="0075109F" w:rsidRDefault="00412525" w:rsidP="00DA7B7B">
            <w:pPr>
              <w:spacing w:after="0" w:line="240" w:lineRule="auto"/>
              <w:ind w:left="142"/>
              <w:rPr>
                <w:rFonts w:ascii="Times New Roman" w:eastAsia="Times New Roman" w:hAnsi="Times New Roman" w:cs="Times New Roman"/>
                <w:b/>
                <w:bCs/>
                <w:color w:val="000000"/>
                <w:sz w:val="20"/>
                <w:szCs w:val="20"/>
                <w:lang w:eastAsia="hr-HR"/>
              </w:rPr>
            </w:pPr>
            <w:r w:rsidRPr="0075109F">
              <w:rPr>
                <w:rFonts w:ascii="Times New Roman" w:hAnsi="Times New Roman" w:cs="Times New Roman"/>
                <w:b/>
                <w:bCs/>
                <w:sz w:val="20"/>
                <w:szCs w:val="20"/>
              </w:rPr>
              <w:t xml:space="preserve"> </w:t>
            </w:r>
          </w:p>
        </w:tc>
      </w:tr>
    </w:tbl>
    <w:p w14:paraId="1ECF9F94" w14:textId="77777777" w:rsidR="00412525" w:rsidRDefault="00412525" w:rsidP="00412525">
      <w:pPr>
        <w:spacing w:after="0"/>
        <w:rPr>
          <w:rFonts w:ascii="Times New Roman" w:hAnsi="Times New Roman" w:cs="Times New Roman"/>
          <w:b/>
          <w:sz w:val="20"/>
          <w:szCs w:val="20"/>
        </w:rPr>
      </w:pPr>
    </w:p>
    <w:p w14:paraId="1E29AA17" w14:textId="77777777" w:rsidR="00412525" w:rsidRPr="00F36CB2"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3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388"/>
        <w:gridCol w:w="1106"/>
        <w:gridCol w:w="833"/>
        <w:gridCol w:w="1062"/>
        <w:gridCol w:w="969"/>
      </w:tblGrid>
      <w:tr w:rsidR="00412525" w:rsidRPr="003D7F8E" w14:paraId="1A1AA409" w14:textId="77777777" w:rsidTr="00DA7B7B">
        <w:trPr>
          <w:trHeight w:val="227"/>
          <w:jc w:val="center"/>
        </w:trPr>
        <w:tc>
          <w:tcPr>
            <w:tcW w:w="1449" w:type="pct"/>
            <w:vAlign w:val="center"/>
          </w:tcPr>
          <w:p w14:paraId="3F6EE61C" w14:textId="77777777" w:rsidR="00412525" w:rsidRPr="003D7F8E" w:rsidRDefault="00412525" w:rsidP="00DA7B7B">
            <w:pPr>
              <w:spacing w:after="0" w:line="240" w:lineRule="auto"/>
              <w:rPr>
                <w:rFonts w:ascii="Times New Roman" w:hAnsi="Times New Roman" w:cs="Times New Roman"/>
                <w:b/>
                <w:i/>
                <w:sz w:val="20"/>
                <w:szCs w:val="20"/>
              </w:rPr>
            </w:pPr>
            <w:r w:rsidRPr="003D7F8E">
              <w:rPr>
                <w:rFonts w:ascii="Times New Roman" w:hAnsi="Times New Roman" w:cs="Times New Roman"/>
                <w:b/>
                <w:i/>
                <w:sz w:val="20"/>
                <w:szCs w:val="20"/>
              </w:rPr>
              <w:br w:type="page"/>
            </w:r>
            <w:r w:rsidRPr="003D7F8E">
              <w:rPr>
                <w:rFonts w:ascii="Times New Roman" w:eastAsia="Times New Roman" w:hAnsi="Times New Roman" w:cs="Times New Roman"/>
                <w:i/>
                <w:color w:val="000000"/>
                <w:sz w:val="18"/>
                <w:szCs w:val="18"/>
                <w:lang w:eastAsia="hr-HR"/>
              </w:rPr>
              <w:t>Aktivnost/projekt</w:t>
            </w:r>
          </w:p>
        </w:tc>
        <w:tc>
          <w:tcPr>
            <w:tcW w:w="920" w:type="pct"/>
            <w:shd w:val="clear" w:color="auto" w:fill="auto"/>
            <w:noWrap/>
            <w:vAlign w:val="center"/>
            <w:hideMark/>
          </w:tcPr>
          <w:p w14:paraId="1C7E8B07"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3DA850A1"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733" w:type="pct"/>
            <w:shd w:val="clear" w:color="auto" w:fill="auto"/>
            <w:noWrap/>
            <w:vAlign w:val="center"/>
            <w:hideMark/>
          </w:tcPr>
          <w:p w14:paraId="7D29F618"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552" w:type="pct"/>
            <w:vAlign w:val="center"/>
          </w:tcPr>
          <w:p w14:paraId="4DD2ED1B"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704" w:type="pct"/>
            <w:shd w:val="clear" w:color="auto" w:fill="auto"/>
            <w:vAlign w:val="center"/>
            <w:hideMark/>
          </w:tcPr>
          <w:p w14:paraId="2FDEFE59"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18D0787F"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643" w:type="pct"/>
            <w:vAlign w:val="center"/>
          </w:tcPr>
          <w:p w14:paraId="10AB63A6"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20"/>
                <w:szCs w:val="20"/>
                <w:lang w:eastAsia="hr-HR"/>
              </w:rPr>
              <w:t>Izvršenje 2024.</w:t>
            </w:r>
          </w:p>
        </w:tc>
      </w:tr>
      <w:tr w:rsidR="00412525" w:rsidRPr="00E5530C" w14:paraId="6A93EB0C" w14:textId="77777777" w:rsidTr="00DA7B7B">
        <w:trPr>
          <w:trHeight w:val="227"/>
          <w:jc w:val="center"/>
        </w:trPr>
        <w:tc>
          <w:tcPr>
            <w:tcW w:w="1449" w:type="pct"/>
            <w:vAlign w:val="center"/>
          </w:tcPr>
          <w:p w14:paraId="0B13A0C0" w14:textId="77777777" w:rsidR="00412525" w:rsidRPr="00C60074" w:rsidRDefault="00412525" w:rsidP="00DA7B7B">
            <w:pPr>
              <w:spacing w:after="0" w:line="240" w:lineRule="auto"/>
              <w:rPr>
                <w:rFonts w:ascii="Times New Roman" w:eastAsia="Times New Roman" w:hAnsi="Times New Roman" w:cs="Times New Roman"/>
                <w:color w:val="000000"/>
                <w:sz w:val="16"/>
                <w:szCs w:val="16"/>
                <w:lang w:eastAsia="hr-HR"/>
              </w:rPr>
            </w:pPr>
            <w:r w:rsidRPr="00C60074">
              <w:rPr>
                <w:rFonts w:ascii="Times New Roman" w:eastAsia="Times New Roman" w:hAnsi="Times New Roman" w:cs="Times New Roman"/>
                <w:bCs/>
                <w:color w:val="000000"/>
                <w:sz w:val="16"/>
                <w:szCs w:val="16"/>
                <w:lang w:eastAsia="hr-HR"/>
              </w:rPr>
              <w:t>KAPITALNA POMOĆ U RAZVOJU PROMETNE INFRASTRUKTURE</w:t>
            </w:r>
          </w:p>
        </w:tc>
        <w:tc>
          <w:tcPr>
            <w:tcW w:w="920" w:type="pct"/>
            <w:shd w:val="clear" w:color="auto" w:fill="auto"/>
          </w:tcPr>
          <w:p w14:paraId="0B0A911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Su</w:t>
            </w:r>
            <w:r w:rsidRPr="00860605">
              <w:rPr>
                <w:rFonts w:ascii="Times New Roman" w:eastAsia="Times New Roman" w:hAnsi="Times New Roman" w:cs="Times New Roman"/>
                <w:color w:val="000000"/>
                <w:sz w:val="18"/>
                <w:szCs w:val="18"/>
                <w:lang w:eastAsia="hr-HR"/>
              </w:rPr>
              <w:t>financiranje kapitalnih projekata</w:t>
            </w:r>
            <w:r>
              <w:rPr>
                <w:rFonts w:ascii="Times New Roman" w:eastAsia="Times New Roman" w:hAnsi="Times New Roman" w:cs="Times New Roman"/>
                <w:color w:val="000000"/>
                <w:sz w:val="18"/>
                <w:szCs w:val="18"/>
                <w:lang w:eastAsia="hr-HR"/>
              </w:rPr>
              <w:t xml:space="preserve"> u području prometa</w:t>
            </w:r>
          </w:p>
        </w:tc>
        <w:tc>
          <w:tcPr>
            <w:tcW w:w="733" w:type="pct"/>
            <w:shd w:val="clear" w:color="auto" w:fill="auto"/>
            <w:noWrap/>
            <w:vAlign w:val="center"/>
          </w:tcPr>
          <w:p w14:paraId="2F6BC5D7"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Zakonito i svrhovito sufinanciranje potreba gradova i općina</w:t>
            </w:r>
          </w:p>
        </w:tc>
        <w:tc>
          <w:tcPr>
            <w:tcW w:w="552" w:type="pct"/>
            <w:vAlign w:val="center"/>
          </w:tcPr>
          <w:p w14:paraId="5491975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Prema zahtjevu</w:t>
            </w:r>
          </w:p>
        </w:tc>
        <w:tc>
          <w:tcPr>
            <w:tcW w:w="704" w:type="pct"/>
            <w:shd w:val="clear" w:color="auto" w:fill="auto"/>
            <w:noWrap/>
            <w:vAlign w:val="center"/>
          </w:tcPr>
          <w:p w14:paraId="706763A1"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Prema zahtjevu</w:t>
            </w:r>
          </w:p>
        </w:tc>
        <w:tc>
          <w:tcPr>
            <w:tcW w:w="643" w:type="pct"/>
            <w:vAlign w:val="center"/>
          </w:tcPr>
          <w:p w14:paraId="496609D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izvršeno</w:t>
            </w:r>
          </w:p>
        </w:tc>
      </w:tr>
    </w:tbl>
    <w:p w14:paraId="47AD0DD1" w14:textId="77777777" w:rsidR="00412525" w:rsidRDefault="00412525" w:rsidP="00412525">
      <w:pPr>
        <w:spacing w:after="0"/>
        <w:rPr>
          <w:rFonts w:ascii="Times New Roman" w:hAnsi="Times New Roman" w:cs="Times New Roman"/>
          <w:b/>
          <w:sz w:val="20"/>
          <w:szCs w:val="20"/>
        </w:rPr>
      </w:pPr>
    </w:p>
    <w:p w14:paraId="54F7D853" w14:textId="77777777" w:rsidR="00412525" w:rsidRDefault="00412525" w:rsidP="00412525">
      <w:pPr>
        <w:spacing w:after="0"/>
        <w:rPr>
          <w:rFonts w:ascii="Times New Roman" w:hAnsi="Times New Roman" w:cs="Times New Roman"/>
          <w:b/>
          <w:sz w:val="20"/>
          <w:szCs w:val="20"/>
        </w:rPr>
      </w:pPr>
    </w:p>
    <w:p w14:paraId="4332DA58" w14:textId="77777777" w:rsidR="00412525" w:rsidRDefault="00412525" w:rsidP="00412525">
      <w:pPr>
        <w:spacing w:after="0"/>
        <w:rPr>
          <w:rFonts w:ascii="Times New Roman" w:hAnsi="Times New Roman" w:cs="Times New Roman"/>
          <w:b/>
          <w:sz w:val="20"/>
          <w:szCs w:val="20"/>
        </w:rPr>
      </w:pPr>
    </w:p>
    <w:p w14:paraId="10EF34EB" w14:textId="77777777" w:rsidR="00412525" w:rsidRDefault="00412525" w:rsidP="00412525">
      <w:pPr>
        <w:spacing w:after="0"/>
        <w:rPr>
          <w:rFonts w:ascii="Times New Roman" w:hAnsi="Times New Roman" w:cs="Times New Roman"/>
          <w:b/>
          <w:sz w:val="20"/>
          <w:szCs w:val="20"/>
        </w:rPr>
      </w:pPr>
    </w:p>
    <w:p w14:paraId="43CDD1C5" w14:textId="77777777" w:rsidR="00412525" w:rsidRDefault="00412525" w:rsidP="00412525">
      <w:pPr>
        <w:rPr>
          <w:rFonts w:ascii="Times New Roman" w:hAnsi="Times New Roman" w:cs="Times New Roman"/>
          <w:b/>
          <w:sz w:val="20"/>
          <w:szCs w:val="20"/>
        </w:rPr>
      </w:pPr>
      <w:r>
        <w:rPr>
          <w:rFonts w:ascii="Times New Roman" w:hAnsi="Times New Roman" w:cs="Times New Roman"/>
          <w:b/>
          <w:sz w:val="20"/>
          <w:szCs w:val="20"/>
        </w:rPr>
        <w:br w:type="page"/>
      </w:r>
    </w:p>
    <w:p w14:paraId="49F54776" w14:textId="77777777" w:rsidR="00412525" w:rsidRDefault="00412525" w:rsidP="00412525">
      <w:pPr>
        <w:rPr>
          <w:rFonts w:ascii="Times New Roman" w:hAnsi="Times New Roman" w:cs="Times New Roman"/>
          <w:b/>
          <w:sz w:val="20"/>
          <w:szCs w:val="20"/>
        </w:rPr>
      </w:pPr>
      <w:r w:rsidRPr="00AF6BF7">
        <w:rPr>
          <w:rFonts w:ascii="Times New Roman" w:hAnsi="Times New Roman" w:cs="Times New Roman"/>
          <w:b/>
          <w:sz w:val="20"/>
          <w:szCs w:val="20"/>
        </w:rPr>
        <w:lastRenderedPageBreak/>
        <w:t>OBRAZLOŽENJE PROGRAMA</w:t>
      </w:r>
      <w:r>
        <w:rPr>
          <w:rFonts w:ascii="Times New Roman" w:hAnsi="Times New Roman" w:cs="Times New Roman"/>
          <w:b/>
          <w:sz w:val="20"/>
          <w:szCs w:val="20"/>
        </w:rPr>
        <w:t>:</w:t>
      </w:r>
    </w:p>
    <w:p w14:paraId="61C34BFD" w14:textId="77777777" w:rsidR="00412525" w:rsidRPr="008500B1" w:rsidRDefault="00412525" w:rsidP="00412525">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500B1" w14:paraId="6BB44C3F" w14:textId="77777777" w:rsidTr="00E943D7">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705C0" w14:textId="77777777" w:rsidR="00412525" w:rsidRPr="008A733A" w:rsidRDefault="00412525" w:rsidP="00DA7B7B">
            <w:pPr>
              <w:spacing w:after="0" w:line="240" w:lineRule="auto"/>
              <w:rPr>
                <w:rFonts w:ascii="Times New Roman" w:eastAsia="Times New Roman" w:hAnsi="Times New Roman" w:cs="Times New Roman"/>
                <w:b/>
                <w:bCs/>
                <w:i/>
                <w:iCs/>
                <w:lang w:eastAsia="hr-HR"/>
              </w:rPr>
            </w:pPr>
            <w:r w:rsidRPr="008A733A">
              <w:rPr>
                <w:rFonts w:ascii="Times New Roman" w:hAnsi="Times New Roman" w:cs="Times New Roman"/>
                <w:b/>
                <w:bCs/>
                <w:color w:val="000000"/>
              </w:rPr>
              <w:t>PROGRAM 1008  AKTIVNOSTI GOSPODARSTVA</w:t>
            </w:r>
          </w:p>
        </w:tc>
      </w:tr>
      <w:tr w:rsidR="00412525" w:rsidRPr="008500B1" w14:paraId="79FCD3A6"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013F"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25E2D18A" w14:textId="77777777" w:rsidR="00412525" w:rsidRPr="0011124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111241">
              <w:rPr>
                <w:rFonts w:ascii="Times New Roman" w:eastAsia="Times New Roman" w:hAnsi="Times New Roman" w:cs="Times New Roman"/>
                <w:color w:val="000000"/>
                <w:sz w:val="20"/>
                <w:szCs w:val="20"/>
                <w:lang w:eastAsia="hr-HR"/>
              </w:rPr>
              <w:t>Regionalni centar za investicije – Međimurje d.o.o. kojem je Županija osnivač i vlasnik, pruža usluge poslovnog savjetovanja, te pripremanje  dokumentacije za ishođenje bespovratnih sredstava iz fondova EU, kao i nacionalnih i drugih izvora. Potiče investicije i na taj način se proaktivno uključuje u regionalni razvoj Međimurske županije.</w:t>
            </w:r>
          </w:p>
          <w:p w14:paraId="098D5428" w14:textId="77777777" w:rsidR="00412525" w:rsidRPr="0011124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111241">
              <w:rPr>
                <w:rFonts w:ascii="Times New Roman" w:eastAsia="Times New Roman" w:hAnsi="Times New Roman" w:cs="Times New Roman"/>
                <w:color w:val="000000"/>
                <w:sz w:val="20"/>
                <w:szCs w:val="20"/>
                <w:lang w:eastAsia="hr-HR"/>
              </w:rPr>
              <w:t>U sklopu programa daje se podrška uspostavi  ITEO – znanstvenog centra, kojim se potiče daljnji razvoj i popularizacija STEM-a. Jačanjem kapaciteta kroz nova znanja i dobre prakse u Europi, te suradnjom sa znanstvenom i visokoobrazovnom zajednicom, te relevantnim dionicima, interdisciplinarno i na inovativan način će se unaprijediti popularizacija STEM-a prema krajnjim korisnicima: djeci, mladima i široj populaciji u Međimurju.</w:t>
            </w:r>
          </w:p>
          <w:p w14:paraId="0DE23EC7" w14:textId="77777777" w:rsidR="00412525" w:rsidRPr="0011124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111241">
              <w:rPr>
                <w:rFonts w:ascii="Times New Roman" w:eastAsia="Times New Roman" w:hAnsi="Times New Roman" w:cs="Times New Roman"/>
                <w:color w:val="000000"/>
                <w:sz w:val="20"/>
                <w:szCs w:val="20"/>
                <w:lang w:eastAsia="hr-HR"/>
              </w:rPr>
              <w:t>Predviđeno je u sklopu ovog programa i sufinanciranje projektnih aktivnosti  povećanja energetske učinkovitosti i uvođenja obnovljivih izvora energije.</w:t>
            </w:r>
          </w:p>
          <w:p w14:paraId="3B8F0D45"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111241">
              <w:rPr>
                <w:rFonts w:ascii="Times New Roman" w:eastAsia="Times New Roman" w:hAnsi="Times New Roman" w:cs="Times New Roman"/>
                <w:color w:val="000000"/>
                <w:sz w:val="20"/>
                <w:szCs w:val="20"/>
                <w:lang w:eastAsia="hr-HR"/>
              </w:rPr>
              <w:t xml:space="preserve">U okviru programa predviđena su i sredstva potpore općinama i gradovima u uređenju gospodarskih zona, turističkih i drugih projekata i investicijskih ulaganja, kao i </w:t>
            </w:r>
            <w:proofErr w:type="spellStart"/>
            <w:r w:rsidRPr="00111241">
              <w:rPr>
                <w:rFonts w:ascii="Times New Roman" w:eastAsia="Times New Roman" w:hAnsi="Times New Roman" w:cs="Times New Roman"/>
                <w:color w:val="000000"/>
                <w:sz w:val="20"/>
                <w:szCs w:val="20"/>
                <w:lang w:eastAsia="hr-HR"/>
              </w:rPr>
              <w:t>predfinanciranje</w:t>
            </w:r>
            <w:proofErr w:type="spellEnd"/>
            <w:r w:rsidRPr="00111241">
              <w:rPr>
                <w:rFonts w:ascii="Times New Roman" w:eastAsia="Times New Roman" w:hAnsi="Times New Roman" w:cs="Times New Roman"/>
                <w:color w:val="000000"/>
                <w:sz w:val="20"/>
                <w:szCs w:val="20"/>
                <w:lang w:eastAsia="hr-HR"/>
              </w:rPr>
              <w:t xml:space="preserve"> projekata.</w:t>
            </w:r>
          </w:p>
        </w:tc>
      </w:tr>
      <w:tr w:rsidR="00412525" w:rsidRPr="008500B1" w14:paraId="4101C1C1"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0815C"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727FA293" w14:textId="77777777" w:rsidR="00412525" w:rsidRPr="00350511" w:rsidRDefault="00412525" w:rsidP="00DA7B7B">
            <w:pPr>
              <w:spacing w:after="0" w:line="240" w:lineRule="auto"/>
              <w:ind w:left="142"/>
              <w:rPr>
                <w:rFonts w:ascii="Times New Roman" w:hAnsi="Times New Roman" w:cs="Times New Roman"/>
                <w:sz w:val="20"/>
                <w:szCs w:val="20"/>
              </w:rPr>
            </w:pPr>
            <w:r w:rsidRPr="00350511">
              <w:rPr>
                <w:rFonts w:ascii="Times New Roman" w:hAnsi="Times New Roman" w:cs="Times New Roman"/>
                <w:iCs/>
                <w:sz w:val="20"/>
                <w:szCs w:val="20"/>
              </w:rPr>
              <w:t>Sporazum o donaciji</w:t>
            </w:r>
          </w:p>
          <w:p w14:paraId="258CE0DB" w14:textId="77777777" w:rsidR="00412525" w:rsidRPr="00350511"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350511">
              <w:rPr>
                <w:rFonts w:ascii="Times New Roman" w:hAnsi="Times New Roman" w:cs="Times New Roman"/>
                <w:iCs/>
                <w:sz w:val="20"/>
                <w:szCs w:val="20"/>
              </w:rPr>
              <w:t>Zakon o lokalnoj i područnoj (regionalnoj) samoupravi</w:t>
            </w:r>
          </w:p>
          <w:p w14:paraId="289B0A5A" w14:textId="77777777" w:rsidR="00412525" w:rsidRPr="00350511"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350511">
              <w:rPr>
                <w:rFonts w:ascii="Times New Roman" w:hAnsi="Times New Roman" w:cs="Times New Roman"/>
                <w:iCs/>
                <w:sz w:val="20"/>
                <w:szCs w:val="20"/>
              </w:rPr>
              <w:t>Zakon o regionalnim razvoju RH</w:t>
            </w:r>
          </w:p>
          <w:p w14:paraId="5EE8DB89" w14:textId="77777777" w:rsidR="00412525" w:rsidRPr="00350511"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350511">
              <w:rPr>
                <w:rFonts w:ascii="Times New Roman" w:hAnsi="Times New Roman" w:cs="Times New Roman"/>
                <w:iCs/>
                <w:sz w:val="20"/>
                <w:szCs w:val="20"/>
              </w:rPr>
              <w:t>Nacionalni plan oporavka i otpornosti 2021. – 2026.</w:t>
            </w:r>
          </w:p>
          <w:p w14:paraId="263B037E" w14:textId="77777777" w:rsidR="00412525" w:rsidRPr="00F84219" w:rsidRDefault="00412525" w:rsidP="00DA7B7B">
            <w:pPr>
              <w:autoSpaceDE w:val="0"/>
              <w:autoSpaceDN w:val="0"/>
              <w:adjustRightInd w:val="0"/>
              <w:spacing w:after="0" w:line="240" w:lineRule="auto"/>
              <w:ind w:left="142"/>
              <w:jc w:val="both"/>
              <w:rPr>
                <w:rFonts w:ascii="Times New Roman" w:hAnsi="Times New Roman" w:cs="Times New Roman"/>
                <w:iCs/>
                <w:sz w:val="20"/>
                <w:szCs w:val="20"/>
              </w:rPr>
            </w:pPr>
            <w:r w:rsidRPr="00350511">
              <w:rPr>
                <w:rFonts w:ascii="Times New Roman" w:hAnsi="Times New Roman" w:cs="Times New Roman"/>
                <w:iCs/>
                <w:sz w:val="20"/>
                <w:szCs w:val="20"/>
              </w:rPr>
              <w:t>Sporazum o donaciji</w:t>
            </w:r>
          </w:p>
        </w:tc>
      </w:tr>
      <w:tr w:rsidR="00412525" w:rsidRPr="008500B1" w14:paraId="1515830C"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B72DFCD"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0100C1C0" w14:textId="77777777" w:rsidR="00412525" w:rsidRPr="008500B1" w:rsidRDefault="00412525" w:rsidP="00DA7B7B">
            <w:pPr>
              <w:autoSpaceDE w:val="0"/>
              <w:autoSpaceDN w:val="0"/>
              <w:adjustRightInd w:val="0"/>
              <w:spacing w:after="0" w:line="240" w:lineRule="auto"/>
              <w:jc w:val="both"/>
              <w:rPr>
                <w:rFonts w:ascii="Times New Roman" w:eastAsia="Times New Roman" w:hAnsi="Times New Roman" w:cs="Times New Roman"/>
                <w:i/>
                <w:color w:val="000000"/>
                <w:sz w:val="20"/>
                <w:szCs w:val="20"/>
                <w:lang w:eastAsia="hr-HR"/>
              </w:rPr>
            </w:pPr>
            <w:r w:rsidRPr="008500B1">
              <w:rPr>
                <w:rFonts w:ascii="Times New Roman" w:hAnsi="Times New Roman" w:cs="Times New Roman"/>
                <w:color w:val="000000"/>
                <w:sz w:val="20"/>
                <w:szCs w:val="20"/>
              </w:rPr>
              <w:t>Povećanje kvalitete života poboljšanje uvjeta rada, infrastrukture i opreme u Međimurskoj županiji</w:t>
            </w:r>
            <w:r>
              <w:rPr>
                <w:rFonts w:ascii="Times New Roman" w:hAnsi="Times New Roman" w:cs="Times New Roman"/>
                <w:color w:val="000000"/>
                <w:sz w:val="20"/>
                <w:szCs w:val="20"/>
              </w:rPr>
              <w:t>.</w:t>
            </w:r>
          </w:p>
        </w:tc>
      </w:tr>
      <w:tr w:rsidR="00412525" w:rsidRPr="008500B1" w14:paraId="08A6DB0C"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755121D9" w14:textId="77777777" w:rsidR="00412525" w:rsidRPr="006C02EC" w:rsidRDefault="00412525" w:rsidP="00DA7B7B">
            <w:pPr>
              <w:spacing w:after="0" w:line="240" w:lineRule="auto"/>
              <w:rPr>
                <w:rFonts w:ascii="Times New Roman" w:eastAsia="Times New Roman" w:hAnsi="Times New Roman" w:cs="Times New Roman"/>
                <w:b/>
                <w:color w:val="000000"/>
                <w:sz w:val="20"/>
                <w:szCs w:val="20"/>
                <w:lang w:eastAsia="hr-HR"/>
              </w:rPr>
            </w:pPr>
            <w:r w:rsidRPr="006C02EC">
              <w:rPr>
                <w:rFonts w:ascii="Times New Roman" w:eastAsia="Times New Roman" w:hAnsi="Times New Roman" w:cs="Times New Roman"/>
                <w:b/>
                <w:color w:val="000000"/>
                <w:sz w:val="20"/>
                <w:szCs w:val="20"/>
                <w:lang w:eastAsia="hr-HR"/>
              </w:rPr>
              <w:t>Izvršenje provedbe programa</w:t>
            </w:r>
          </w:p>
          <w:p w14:paraId="448C79E8" w14:textId="77777777" w:rsidR="00412525" w:rsidRPr="006C02EC"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6C02EC">
              <w:rPr>
                <w:rFonts w:ascii="Times New Roman" w:eastAsia="Times New Roman" w:hAnsi="Times New Roman" w:cs="Times New Roman"/>
                <w:color w:val="000000"/>
                <w:sz w:val="20"/>
                <w:szCs w:val="20"/>
                <w:lang w:eastAsia="hr-HR"/>
              </w:rPr>
              <w:t>RCI –  Izvršenje je u potpunosti usklađeno sa planiranim sredstvima.</w:t>
            </w:r>
          </w:p>
          <w:p w14:paraId="5C2D8316" w14:textId="77777777" w:rsidR="00412525" w:rsidRPr="006C02EC"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6C02EC">
              <w:rPr>
                <w:rFonts w:ascii="Times New Roman" w:eastAsia="Times New Roman" w:hAnsi="Times New Roman" w:cs="Times New Roman"/>
                <w:color w:val="000000"/>
                <w:sz w:val="20"/>
                <w:szCs w:val="20"/>
                <w:lang w:eastAsia="hr-HR"/>
              </w:rPr>
              <w:t xml:space="preserve">Aktivnošću Tekuće i kapitalne pomoći gradovima i općinama obuhvaćeni su rashodi – (173.000,6 € eura, 27% od iznosa izvršenja programa) za sufinanciranje investicije Grada Čakovca – Opremanje društvenog i vatrogasnog doma u Savskoj Vesi, za Općinu Sveti Martin na Muri – sufinanciranje projekta izgradnje Doma kulture u Svetom Martinu na Muri, za Općinu </w:t>
            </w:r>
            <w:proofErr w:type="spellStart"/>
            <w:r w:rsidRPr="006C02EC">
              <w:rPr>
                <w:rFonts w:ascii="Times New Roman" w:eastAsia="Times New Roman" w:hAnsi="Times New Roman" w:cs="Times New Roman"/>
                <w:color w:val="000000"/>
                <w:sz w:val="20"/>
                <w:szCs w:val="20"/>
                <w:lang w:eastAsia="hr-HR"/>
              </w:rPr>
              <w:t>Belica</w:t>
            </w:r>
            <w:proofErr w:type="spellEnd"/>
            <w:r w:rsidRPr="006C02EC">
              <w:rPr>
                <w:rFonts w:ascii="Times New Roman" w:eastAsia="Times New Roman" w:hAnsi="Times New Roman" w:cs="Times New Roman"/>
                <w:color w:val="000000"/>
                <w:sz w:val="20"/>
                <w:szCs w:val="20"/>
                <w:lang w:eastAsia="hr-HR"/>
              </w:rPr>
              <w:t xml:space="preserve"> – sufinanciranje projekta izgradnje Muzeja krumpira te za Općinu Vratišinec – sufinanciranje projekta uređenja i opremanja dječjeg igrališta u Gornjem Kraljevcu. Kapitalne pomoću gradovima iznosile su 8.950,00 €,  općinama ukupno 164.050,63 €.</w:t>
            </w:r>
            <w:r>
              <w:rPr>
                <w:rFonts w:ascii="Times New Roman" w:eastAsia="Times New Roman" w:hAnsi="Times New Roman" w:cs="Times New Roman"/>
                <w:color w:val="000000"/>
                <w:sz w:val="20"/>
                <w:szCs w:val="20"/>
                <w:lang w:eastAsia="hr-HR"/>
              </w:rPr>
              <w:t xml:space="preserve"> Sredstva se dodjeljuju temeljem zahtjeva jedinica lokalne samouprave.</w:t>
            </w:r>
          </w:p>
          <w:p w14:paraId="590AB99C" w14:textId="77777777" w:rsidR="00412525" w:rsidRPr="006C02EC"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6C02EC">
              <w:rPr>
                <w:rFonts w:ascii="Times New Roman" w:eastAsia="Times New Roman" w:hAnsi="Times New Roman" w:cs="Times New Roman"/>
                <w:color w:val="000000"/>
                <w:sz w:val="20"/>
                <w:szCs w:val="20"/>
                <w:lang w:eastAsia="hr-HR"/>
              </w:rPr>
              <w:t>Sredstva za ITEO utrošena su prema planu za 2024. godinu. Rashodi za projekt ITEO odnose se na pripremu i provedbu arhitektonskog natječaja</w:t>
            </w:r>
            <w:r>
              <w:rPr>
                <w:rFonts w:ascii="Times New Roman" w:eastAsia="Times New Roman" w:hAnsi="Times New Roman" w:cs="Times New Roman"/>
                <w:color w:val="000000"/>
                <w:sz w:val="20"/>
                <w:szCs w:val="20"/>
                <w:lang w:eastAsia="hr-HR"/>
              </w:rPr>
              <w:t xml:space="preserve"> za projekt izgradnje Centra znanosti u Čakovcu,, planiranog u kompleksu Centra znanja (prostor nekadašnje vojarne).</w:t>
            </w:r>
            <w:r w:rsidRPr="006C02EC">
              <w:rPr>
                <w:rFonts w:ascii="Times New Roman" w:eastAsia="Times New Roman" w:hAnsi="Times New Roman" w:cs="Times New Roman"/>
                <w:color w:val="000000"/>
                <w:sz w:val="20"/>
                <w:szCs w:val="20"/>
                <w:lang w:eastAsia="hr-HR"/>
              </w:rPr>
              <w:t xml:space="preserve"> Natječaj je proveden, a za prvonagrađeni rad započele su pripreme za nabavu PT dokumentacije.</w:t>
            </w:r>
          </w:p>
          <w:p w14:paraId="0B7F6E9E" w14:textId="77777777" w:rsidR="00412525" w:rsidRPr="006C02EC"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6C02EC">
              <w:rPr>
                <w:rFonts w:ascii="Times New Roman" w:eastAsia="Times New Roman" w:hAnsi="Times New Roman" w:cs="Times New Roman"/>
                <w:color w:val="000000"/>
                <w:sz w:val="20"/>
                <w:szCs w:val="20"/>
                <w:lang w:eastAsia="hr-HR"/>
              </w:rPr>
              <w:t>Logističko-distributivni centar za voće i povrće u pripremnoj je fazi, izrađen je glavni projekt  i projekt je prijavljen na poziv za dodjelu bespovratnih sredstava u obuhvatu Nacionalnog  plana oporavka i otpornosti  (NPOO).</w:t>
            </w:r>
          </w:p>
          <w:p w14:paraId="32C347D1" w14:textId="77777777" w:rsidR="00412525" w:rsidRPr="006C02EC" w:rsidRDefault="00412525" w:rsidP="00DA7B7B">
            <w:pPr>
              <w:spacing w:after="0" w:line="240" w:lineRule="auto"/>
              <w:ind w:left="142"/>
              <w:rPr>
                <w:rFonts w:ascii="Times New Roman" w:eastAsia="Times New Roman" w:hAnsi="Times New Roman" w:cs="Times New Roman"/>
                <w:b/>
                <w:color w:val="000000"/>
                <w:sz w:val="20"/>
                <w:szCs w:val="20"/>
                <w:lang w:eastAsia="hr-HR"/>
              </w:rPr>
            </w:pPr>
            <w:r w:rsidRPr="006C02EC">
              <w:rPr>
                <w:rFonts w:ascii="Times New Roman" w:eastAsia="Times New Roman" w:hAnsi="Times New Roman" w:cs="Times New Roman"/>
                <w:color w:val="000000"/>
                <w:sz w:val="20"/>
                <w:szCs w:val="20"/>
                <w:lang w:eastAsia="hr-HR"/>
              </w:rPr>
              <w:t>Za Apartmane u Selcu nabavljena je potrebna oprema, izvršenje je u skladu s planiranim sredstvima.</w:t>
            </w:r>
          </w:p>
        </w:tc>
      </w:tr>
    </w:tbl>
    <w:p w14:paraId="042DFEBB"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7391F537"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41794268" w14:textId="77777777" w:rsidR="00412525" w:rsidRPr="0087135E" w:rsidRDefault="00412525" w:rsidP="00412525">
      <w:pPr>
        <w:spacing w:after="0"/>
        <w:rPr>
          <w:rFonts w:ascii="Times New Roman" w:hAnsi="Times New Roman" w:cs="Times New Roman"/>
          <w:b/>
          <w:sz w:val="20"/>
          <w:szCs w:val="20"/>
        </w:rPr>
      </w:pPr>
      <w:r w:rsidRPr="0087135E">
        <w:rPr>
          <w:rFonts w:ascii="Times New Roman" w:hAnsi="Times New Roman" w:cs="Times New Roman"/>
          <w:b/>
          <w:sz w:val="20"/>
          <w:szCs w:val="20"/>
        </w:rPr>
        <w:t>Procjena i ishodište potrebnih sredstava za aktivnosti/projekte unutar programa</w:t>
      </w:r>
    </w:p>
    <w:p w14:paraId="63F55A55" w14:textId="77777777" w:rsidR="00412525" w:rsidRPr="008500B1" w:rsidRDefault="00412525" w:rsidP="00412525">
      <w:pPr>
        <w:spacing w:after="0"/>
        <w:rPr>
          <w:rFonts w:ascii="Times New Roman" w:hAnsi="Times New Roman" w:cs="Times New Roman"/>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2122"/>
        <w:gridCol w:w="1701"/>
      </w:tblGrid>
      <w:tr w:rsidR="002818D5" w:rsidRPr="00B74C76" w14:paraId="18B4304B" w14:textId="77777777" w:rsidTr="00E943D7">
        <w:trPr>
          <w:trHeight w:val="564"/>
          <w:jc w:val="center"/>
        </w:trPr>
        <w:tc>
          <w:tcPr>
            <w:tcW w:w="3402" w:type="dxa"/>
            <w:shd w:val="clear" w:color="auto" w:fill="auto"/>
            <w:noWrap/>
            <w:vAlign w:val="center"/>
            <w:hideMark/>
          </w:tcPr>
          <w:p w14:paraId="569764D1" w14:textId="24625D22" w:rsidR="002818D5" w:rsidRPr="00B74C76"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417" w:type="dxa"/>
            <w:shd w:val="clear" w:color="auto" w:fill="auto"/>
            <w:vAlign w:val="center"/>
          </w:tcPr>
          <w:p w14:paraId="09037C06" w14:textId="2D1E5BD6" w:rsidR="002818D5" w:rsidRPr="007502C7" w:rsidRDefault="002818D5" w:rsidP="002818D5">
            <w:pPr>
              <w:spacing w:after="0" w:line="240" w:lineRule="auto"/>
              <w:jc w:val="center"/>
              <w:rPr>
                <w:rFonts w:ascii="Times New Roman" w:eastAsia="Times New Roman" w:hAnsi="Times New Roman" w:cs="Times New Roman"/>
                <w:b/>
                <w:i/>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2122" w:type="dxa"/>
            <w:shd w:val="clear" w:color="auto" w:fill="auto"/>
            <w:vAlign w:val="center"/>
            <w:hideMark/>
          </w:tcPr>
          <w:p w14:paraId="65B99A57" w14:textId="5F190649"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701" w:type="dxa"/>
            <w:shd w:val="clear" w:color="auto" w:fill="auto"/>
            <w:vAlign w:val="center"/>
          </w:tcPr>
          <w:p w14:paraId="1C62E33C" w14:textId="18EB7D44"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720A9CF2" w14:textId="77777777" w:rsidTr="00452DD0">
        <w:trPr>
          <w:trHeight w:val="282"/>
          <w:jc w:val="center"/>
        </w:trPr>
        <w:tc>
          <w:tcPr>
            <w:tcW w:w="3402" w:type="dxa"/>
            <w:shd w:val="clear" w:color="auto" w:fill="auto"/>
            <w:hideMark/>
          </w:tcPr>
          <w:p w14:paraId="53AD6943" w14:textId="77777777" w:rsidR="00412525" w:rsidRPr="00E37D0B" w:rsidRDefault="00412525" w:rsidP="00DA7B7B">
            <w:pPr>
              <w:spacing w:after="0" w:line="240" w:lineRule="auto"/>
              <w:rPr>
                <w:rFonts w:ascii="Times New Roman" w:eastAsia="Times New Roman" w:hAnsi="Times New Roman" w:cs="Times New Roman"/>
                <w:color w:val="000000"/>
                <w:sz w:val="20"/>
                <w:szCs w:val="20"/>
                <w:lang w:eastAsia="hr-HR"/>
              </w:rPr>
            </w:pPr>
            <w:r w:rsidRPr="00E37D0B">
              <w:rPr>
                <w:rFonts w:ascii="Times New Roman" w:eastAsia="Times New Roman" w:hAnsi="Times New Roman" w:cs="Times New Roman"/>
                <w:color w:val="000000"/>
                <w:sz w:val="20"/>
                <w:szCs w:val="20"/>
                <w:lang w:eastAsia="hr-HR"/>
              </w:rPr>
              <w:t>Regionalni centar za investicije - Međimurje d.o.o.</w:t>
            </w:r>
          </w:p>
        </w:tc>
        <w:tc>
          <w:tcPr>
            <w:tcW w:w="1417" w:type="dxa"/>
            <w:vAlign w:val="center"/>
          </w:tcPr>
          <w:p w14:paraId="3EAC1C23"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w:t>
            </w:r>
            <w:r w:rsidRPr="00E37D0B">
              <w:rPr>
                <w:rFonts w:ascii="Times New Roman" w:eastAsia="Times New Roman" w:hAnsi="Times New Roman" w:cs="Times New Roman"/>
                <w:color w:val="000000"/>
                <w:sz w:val="20"/>
                <w:szCs w:val="20"/>
                <w:lang w:eastAsia="hr-HR"/>
              </w:rPr>
              <w:t>0.000,00</w:t>
            </w:r>
          </w:p>
        </w:tc>
        <w:tc>
          <w:tcPr>
            <w:tcW w:w="2122" w:type="dxa"/>
            <w:shd w:val="clear" w:color="auto" w:fill="auto"/>
            <w:noWrap/>
            <w:vAlign w:val="center"/>
            <w:hideMark/>
          </w:tcPr>
          <w:p w14:paraId="6BC03AA9"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80.000,00</w:t>
            </w:r>
          </w:p>
        </w:tc>
        <w:tc>
          <w:tcPr>
            <w:tcW w:w="1701" w:type="dxa"/>
            <w:vAlign w:val="center"/>
          </w:tcPr>
          <w:p w14:paraId="48975E54"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100,00</w:t>
            </w:r>
          </w:p>
        </w:tc>
      </w:tr>
      <w:tr w:rsidR="00412525" w:rsidRPr="008500B1" w14:paraId="6E2D9B6C" w14:textId="77777777" w:rsidTr="00452DD0">
        <w:trPr>
          <w:trHeight w:val="282"/>
          <w:jc w:val="center"/>
        </w:trPr>
        <w:tc>
          <w:tcPr>
            <w:tcW w:w="3402" w:type="dxa"/>
            <w:shd w:val="clear" w:color="auto" w:fill="auto"/>
            <w:noWrap/>
            <w:hideMark/>
          </w:tcPr>
          <w:p w14:paraId="1C33E75A" w14:textId="77777777" w:rsidR="00412525" w:rsidRPr="00E37D0B" w:rsidRDefault="00412525" w:rsidP="00DA7B7B">
            <w:pPr>
              <w:spacing w:after="0" w:line="240" w:lineRule="auto"/>
              <w:rPr>
                <w:rFonts w:ascii="Times New Roman" w:eastAsia="Times New Roman" w:hAnsi="Times New Roman" w:cs="Times New Roman"/>
                <w:color w:val="000000"/>
                <w:sz w:val="20"/>
                <w:szCs w:val="20"/>
                <w:lang w:eastAsia="hr-HR"/>
              </w:rPr>
            </w:pPr>
            <w:r w:rsidRPr="00E37D0B">
              <w:rPr>
                <w:rFonts w:ascii="Times New Roman" w:eastAsia="Times New Roman" w:hAnsi="Times New Roman" w:cs="Times New Roman"/>
                <w:color w:val="000000"/>
                <w:sz w:val="20"/>
                <w:szCs w:val="20"/>
                <w:lang w:eastAsia="hr-HR"/>
              </w:rPr>
              <w:t>Tekuće i kapitalne pomoći gradovima i općinama</w:t>
            </w:r>
          </w:p>
        </w:tc>
        <w:tc>
          <w:tcPr>
            <w:tcW w:w="1417" w:type="dxa"/>
            <w:vAlign w:val="center"/>
          </w:tcPr>
          <w:p w14:paraId="0E3F2FDB"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r w:rsidRPr="00E37D0B">
              <w:rPr>
                <w:rFonts w:ascii="Times New Roman" w:eastAsia="Times New Roman" w:hAnsi="Times New Roman" w:cs="Times New Roman"/>
                <w:color w:val="000000"/>
                <w:sz w:val="20"/>
                <w:szCs w:val="20"/>
                <w:lang w:eastAsia="hr-HR"/>
              </w:rPr>
              <w:t>00.000,00</w:t>
            </w:r>
          </w:p>
        </w:tc>
        <w:tc>
          <w:tcPr>
            <w:tcW w:w="2122" w:type="dxa"/>
            <w:shd w:val="clear" w:color="auto" w:fill="auto"/>
            <w:noWrap/>
            <w:vAlign w:val="center"/>
            <w:hideMark/>
          </w:tcPr>
          <w:p w14:paraId="291B94F7"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173.000,63</w:t>
            </w:r>
          </w:p>
        </w:tc>
        <w:tc>
          <w:tcPr>
            <w:tcW w:w="1701" w:type="dxa"/>
            <w:vAlign w:val="center"/>
          </w:tcPr>
          <w:p w14:paraId="222E883F"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57,67</w:t>
            </w:r>
          </w:p>
        </w:tc>
      </w:tr>
      <w:tr w:rsidR="00412525" w:rsidRPr="008500B1" w14:paraId="30680B80" w14:textId="77777777" w:rsidTr="00452DD0">
        <w:trPr>
          <w:trHeight w:val="282"/>
          <w:jc w:val="center"/>
        </w:trPr>
        <w:tc>
          <w:tcPr>
            <w:tcW w:w="3402" w:type="dxa"/>
            <w:shd w:val="clear" w:color="auto" w:fill="auto"/>
            <w:noWrap/>
            <w:hideMark/>
          </w:tcPr>
          <w:p w14:paraId="66B06376" w14:textId="77777777" w:rsidR="00412525" w:rsidRPr="00E37D0B" w:rsidRDefault="00412525" w:rsidP="00DA7B7B">
            <w:pPr>
              <w:spacing w:after="0" w:line="240" w:lineRule="auto"/>
              <w:rPr>
                <w:rFonts w:ascii="Times New Roman" w:eastAsia="Times New Roman" w:hAnsi="Times New Roman" w:cs="Times New Roman"/>
                <w:color w:val="000000"/>
                <w:sz w:val="20"/>
                <w:szCs w:val="20"/>
                <w:lang w:eastAsia="hr-HR"/>
              </w:rPr>
            </w:pPr>
            <w:proofErr w:type="spellStart"/>
            <w:r w:rsidRPr="00E37D0B">
              <w:rPr>
                <w:rFonts w:ascii="Times New Roman" w:eastAsia="Times New Roman" w:hAnsi="Times New Roman" w:cs="Times New Roman"/>
                <w:color w:val="000000"/>
                <w:sz w:val="20"/>
                <w:szCs w:val="20"/>
                <w:lang w:eastAsia="hr-HR"/>
              </w:rPr>
              <w:t>Iteo</w:t>
            </w:r>
            <w:proofErr w:type="spellEnd"/>
            <w:r w:rsidRPr="00E37D0B">
              <w:rPr>
                <w:rFonts w:ascii="Times New Roman" w:eastAsia="Times New Roman" w:hAnsi="Times New Roman" w:cs="Times New Roman"/>
                <w:color w:val="000000"/>
                <w:sz w:val="20"/>
                <w:szCs w:val="20"/>
                <w:lang w:eastAsia="hr-HR"/>
              </w:rPr>
              <w:t xml:space="preserve"> - znanstveni centar</w:t>
            </w:r>
          </w:p>
        </w:tc>
        <w:tc>
          <w:tcPr>
            <w:tcW w:w="1417" w:type="dxa"/>
            <w:vAlign w:val="center"/>
          </w:tcPr>
          <w:p w14:paraId="17E48EFF"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104.410,00</w:t>
            </w:r>
          </w:p>
        </w:tc>
        <w:tc>
          <w:tcPr>
            <w:tcW w:w="2122" w:type="dxa"/>
            <w:shd w:val="clear" w:color="auto" w:fill="auto"/>
            <w:noWrap/>
            <w:vAlign w:val="center"/>
            <w:hideMark/>
          </w:tcPr>
          <w:p w14:paraId="364E7A0B" w14:textId="77777777" w:rsidR="00412525" w:rsidRPr="004A2519"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80.803,93</w:t>
            </w:r>
          </w:p>
        </w:tc>
        <w:tc>
          <w:tcPr>
            <w:tcW w:w="1701" w:type="dxa"/>
            <w:vAlign w:val="center"/>
          </w:tcPr>
          <w:p w14:paraId="7BACD4AE"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77,39</w:t>
            </w:r>
          </w:p>
        </w:tc>
      </w:tr>
      <w:tr w:rsidR="00412525" w:rsidRPr="008500B1" w14:paraId="7B73EC03" w14:textId="77777777" w:rsidTr="00452DD0">
        <w:trPr>
          <w:trHeight w:val="282"/>
          <w:jc w:val="center"/>
        </w:trPr>
        <w:tc>
          <w:tcPr>
            <w:tcW w:w="3402" w:type="dxa"/>
            <w:shd w:val="clear" w:color="auto" w:fill="auto"/>
            <w:noWrap/>
          </w:tcPr>
          <w:p w14:paraId="228E03BF" w14:textId="77777777" w:rsidR="00412525" w:rsidRPr="00E37D0B" w:rsidRDefault="00412525" w:rsidP="00DA7B7B">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Sufinanciranje sustava kanalizacije i oborinske odvodnje te sanacija cestovne infrastrukture Prelog-JI</w:t>
            </w:r>
          </w:p>
        </w:tc>
        <w:tc>
          <w:tcPr>
            <w:tcW w:w="1417" w:type="dxa"/>
            <w:vAlign w:val="center"/>
          </w:tcPr>
          <w:p w14:paraId="3D326C7C"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100.000,00</w:t>
            </w:r>
          </w:p>
        </w:tc>
        <w:tc>
          <w:tcPr>
            <w:tcW w:w="2122" w:type="dxa"/>
            <w:shd w:val="clear" w:color="auto" w:fill="auto"/>
            <w:noWrap/>
            <w:vAlign w:val="center"/>
          </w:tcPr>
          <w:p w14:paraId="5278B06E" w14:textId="77777777" w:rsidR="00412525" w:rsidRPr="004A2519"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w:t>
            </w:r>
          </w:p>
        </w:tc>
        <w:tc>
          <w:tcPr>
            <w:tcW w:w="1701" w:type="dxa"/>
            <w:vAlign w:val="center"/>
          </w:tcPr>
          <w:p w14:paraId="7B154E90"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100,00</w:t>
            </w:r>
          </w:p>
        </w:tc>
      </w:tr>
      <w:tr w:rsidR="00412525" w:rsidRPr="008500B1" w14:paraId="638779E9" w14:textId="77777777" w:rsidTr="00452DD0">
        <w:trPr>
          <w:trHeight w:val="282"/>
          <w:jc w:val="center"/>
        </w:trPr>
        <w:tc>
          <w:tcPr>
            <w:tcW w:w="3402" w:type="dxa"/>
            <w:shd w:val="clear" w:color="auto" w:fill="auto"/>
            <w:noWrap/>
            <w:hideMark/>
          </w:tcPr>
          <w:p w14:paraId="2932191D" w14:textId="77777777" w:rsidR="00412525" w:rsidRPr="00E37D0B" w:rsidRDefault="00412525" w:rsidP="00DA7B7B">
            <w:pPr>
              <w:spacing w:after="0" w:line="240" w:lineRule="auto"/>
              <w:rPr>
                <w:rFonts w:ascii="Times New Roman" w:eastAsia="Times New Roman" w:hAnsi="Times New Roman" w:cs="Times New Roman"/>
                <w:color w:val="000000"/>
                <w:sz w:val="20"/>
                <w:szCs w:val="20"/>
                <w:lang w:eastAsia="hr-HR"/>
              </w:rPr>
            </w:pPr>
            <w:r w:rsidRPr="00E37D0B">
              <w:rPr>
                <w:rFonts w:ascii="Times New Roman" w:eastAsia="Times New Roman" w:hAnsi="Times New Roman" w:cs="Times New Roman"/>
                <w:color w:val="000000"/>
                <w:sz w:val="20"/>
                <w:szCs w:val="20"/>
                <w:lang w:eastAsia="hr-HR"/>
              </w:rPr>
              <w:t>Logističko-distributivni centar (LDC)</w:t>
            </w:r>
          </w:p>
        </w:tc>
        <w:tc>
          <w:tcPr>
            <w:tcW w:w="1417" w:type="dxa"/>
            <w:vAlign w:val="center"/>
          </w:tcPr>
          <w:p w14:paraId="01FA4847"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200.000,00</w:t>
            </w:r>
          </w:p>
        </w:tc>
        <w:tc>
          <w:tcPr>
            <w:tcW w:w="2122" w:type="dxa"/>
            <w:shd w:val="clear" w:color="auto" w:fill="auto"/>
            <w:noWrap/>
            <w:vAlign w:val="center"/>
            <w:hideMark/>
          </w:tcPr>
          <w:p w14:paraId="79B37DFE" w14:textId="77777777" w:rsidR="00412525" w:rsidRPr="004A2519"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180.228,59</w:t>
            </w:r>
          </w:p>
        </w:tc>
        <w:tc>
          <w:tcPr>
            <w:tcW w:w="1701" w:type="dxa"/>
            <w:vAlign w:val="center"/>
          </w:tcPr>
          <w:p w14:paraId="75F56DF0" w14:textId="77777777" w:rsidR="00412525" w:rsidRPr="00E37D0B"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90,11</w:t>
            </w:r>
          </w:p>
        </w:tc>
      </w:tr>
      <w:tr w:rsidR="00412525" w:rsidRPr="008500B1" w14:paraId="46A88105" w14:textId="77777777" w:rsidTr="00452DD0">
        <w:trPr>
          <w:trHeight w:val="282"/>
          <w:jc w:val="center"/>
        </w:trPr>
        <w:tc>
          <w:tcPr>
            <w:tcW w:w="3402" w:type="dxa"/>
            <w:shd w:val="clear" w:color="auto" w:fill="auto"/>
            <w:noWrap/>
            <w:hideMark/>
          </w:tcPr>
          <w:p w14:paraId="5F5CC4DF" w14:textId="77777777" w:rsidR="00412525" w:rsidRPr="00E37D0B" w:rsidRDefault="00412525" w:rsidP="00DA7B7B">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Opremanje apartmana u Selcu</w:t>
            </w:r>
          </w:p>
        </w:tc>
        <w:tc>
          <w:tcPr>
            <w:tcW w:w="1417" w:type="dxa"/>
            <w:vAlign w:val="center"/>
          </w:tcPr>
          <w:p w14:paraId="04F98811" w14:textId="77777777" w:rsidR="00412525" w:rsidRPr="00350A02"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20.000,00</w:t>
            </w:r>
          </w:p>
        </w:tc>
        <w:tc>
          <w:tcPr>
            <w:tcW w:w="2122" w:type="dxa"/>
            <w:shd w:val="clear" w:color="auto" w:fill="auto"/>
            <w:noWrap/>
            <w:vAlign w:val="center"/>
            <w:hideMark/>
          </w:tcPr>
          <w:p w14:paraId="73E59A9C" w14:textId="77777777" w:rsidR="00412525"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19.021,90</w:t>
            </w:r>
          </w:p>
        </w:tc>
        <w:tc>
          <w:tcPr>
            <w:tcW w:w="1701" w:type="dxa"/>
            <w:vAlign w:val="center"/>
          </w:tcPr>
          <w:p w14:paraId="4A6959D8" w14:textId="77777777" w:rsidR="00412525" w:rsidRPr="00350A02" w:rsidRDefault="00412525" w:rsidP="00DA7B7B">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95,11</w:t>
            </w:r>
          </w:p>
        </w:tc>
      </w:tr>
      <w:tr w:rsidR="00412525" w:rsidRPr="008500B1" w14:paraId="485BEE8F" w14:textId="77777777" w:rsidTr="00452DD0">
        <w:trPr>
          <w:trHeight w:val="282"/>
          <w:jc w:val="center"/>
        </w:trPr>
        <w:tc>
          <w:tcPr>
            <w:tcW w:w="3402" w:type="dxa"/>
            <w:shd w:val="clear" w:color="auto" w:fill="auto"/>
            <w:noWrap/>
            <w:hideMark/>
          </w:tcPr>
          <w:p w14:paraId="496A7695" w14:textId="77777777" w:rsidR="00412525" w:rsidRPr="00E37D0B" w:rsidRDefault="00412525" w:rsidP="00DA7B7B">
            <w:pPr>
              <w:spacing w:after="0" w:line="240" w:lineRule="auto"/>
              <w:rPr>
                <w:rFonts w:ascii="Times New Roman" w:eastAsia="Times New Roman" w:hAnsi="Times New Roman" w:cs="Times New Roman"/>
                <w:b/>
                <w:bCs/>
                <w:color w:val="000000"/>
                <w:sz w:val="20"/>
                <w:szCs w:val="20"/>
                <w:lang w:eastAsia="hr-HR"/>
              </w:rPr>
            </w:pPr>
            <w:r w:rsidRPr="00E37D0B">
              <w:rPr>
                <w:rFonts w:ascii="Times New Roman" w:eastAsia="Times New Roman" w:hAnsi="Times New Roman" w:cs="Times New Roman"/>
                <w:b/>
                <w:bCs/>
                <w:color w:val="000000"/>
                <w:sz w:val="20"/>
                <w:szCs w:val="20"/>
                <w:lang w:eastAsia="hr-HR"/>
              </w:rPr>
              <w:t>Ukupno:</w:t>
            </w:r>
          </w:p>
        </w:tc>
        <w:tc>
          <w:tcPr>
            <w:tcW w:w="1417" w:type="dxa"/>
            <w:vAlign w:val="center"/>
          </w:tcPr>
          <w:p w14:paraId="1453FCD6" w14:textId="77777777" w:rsidR="00412525" w:rsidRPr="004A2519" w:rsidRDefault="00412525" w:rsidP="00DA7B7B">
            <w:pPr>
              <w:spacing w:after="0" w:line="240" w:lineRule="auto"/>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804.410,00</w:t>
            </w:r>
          </w:p>
        </w:tc>
        <w:tc>
          <w:tcPr>
            <w:tcW w:w="2122" w:type="dxa"/>
            <w:shd w:val="clear" w:color="auto" w:fill="auto"/>
            <w:noWrap/>
            <w:vAlign w:val="center"/>
            <w:hideMark/>
          </w:tcPr>
          <w:p w14:paraId="751754E3" w14:textId="77777777" w:rsidR="00412525" w:rsidRPr="004A2519" w:rsidRDefault="00412525" w:rsidP="00DA7B7B">
            <w:pPr>
              <w:spacing w:after="0" w:line="240" w:lineRule="auto"/>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633.055,05</w:t>
            </w:r>
          </w:p>
        </w:tc>
        <w:tc>
          <w:tcPr>
            <w:tcW w:w="1701" w:type="dxa"/>
            <w:vAlign w:val="center"/>
          </w:tcPr>
          <w:p w14:paraId="1B207CAE" w14:textId="77777777" w:rsidR="00412525" w:rsidRPr="004A2519" w:rsidRDefault="00412525" w:rsidP="00DA7B7B">
            <w:pPr>
              <w:spacing w:after="0" w:line="240" w:lineRule="auto"/>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78,70</w:t>
            </w:r>
          </w:p>
        </w:tc>
      </w:tr>
    </w:tbl>
    <w:p w14:paraId="09DBCB81" w14:textId="77777777" w:rsidR="00412525" w:rsidRPr="008500B1" w:rsidRDefault="00412525" w:rsidP="00412525">
      <w:pPr>
        <w:spacing w:after="0"/>
        <w:rPr>
          <w:rFonts w:ascii="Times New Roman" w:hAnsi="Times New Roman" w:cs="Times New Roman"/>
          <w:b/>
          <w:sz w:val="20"/>
          <w:szCs w:val="20"/>
        </w:rPr>
      </w:pPr>
    </w:p>
    <w:p w14:paraId="501AC863" w14:textId="77777777" w:rsidR="00412525" w:rsidRDefault="00412525" w:rsidP="00412525">
      <w:pPr>
        <w:spacing w:after="0"/>
        <w:rPr>
          <w:rFonts w:ascii="Times New Roman" w:hAnsi="Times New Roman" w:cs="Times New Roman"/>
          <w:sz w:val="20"/>
          <w:szCs w:val="20"/>
        </w:rPr>
      </w:pPr>
    </w:p>
    <w:p w14:paraId="2E866478" w14:textId="77777777" w:rsidR="00412525" w:rsidRPr="0087135E" w:rsidRDefault="00412525" w:rsidP="00412525">
      <w:pPr>
        <w:spacing w:after="0"/>
        <w:rPr>
          <w:rFonts w:ascii="Times New Roman" w:hAnsi="Times New Roman" w:cs="Times New Roman"/>
          <w:sz w:val="20"/>
          <w:szCs w:val="20"/>
        </w:rPr>
      </w:pPr>
      <w:r w:rsidRPr="0087135E">
        <w:rPr>
          <w:rFonts w:ascii="Times New Roman" w:hAnsi="Times New Roman" w:cs="Times New Roman"/>
          <w:sz w:val="20"/>
          <w:szCs w:val="20"/>
        </w:rPr>
        <w:t>U nastavku se za svaku aktivnost/projekt daje obrazloženje i definiraju pokazatelji rezultata:</w:t>
      </w:r>
    </w:p>
    <w:p w14:paraId="74C915A6" w14:textId="77777777" w:rsidR="00412525" w:rsidRPr="008500B1" w:rsidRDefault="00412525" w:rsidP="00412525">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412525" w:rsidRPr="00860605" w14:paraId="6790D50A"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1507B23" w14:textId="77777777" w:rsidR="00412525" w:rsidRPr="007D6771" w:rsidRDefault="00412525" w:rsidP="00DA7B7B">
            <w:pPr>
              <w:spacing w:after="0" w:line="240" w:lineRule="auto"/>
              <w:rPr>
                <w:rFonts w:ascii="Times New Roman" w:eastAsia="Times New Roman" w:hAnsi="Times New Roman" w:cs="Times New Roman"/>
                <w:bCs/>
                <w:color w:val="000000"/>
                <w:sz w:val="20"/>
                <w:szCs w:val="20"/>
                <w:lang w:eastAsia="hr-HR"/>
              </w:rPr>
            </w:pPr>
            <w:r w:rsidRPr="008500B1">
              <w:rPr>
                <w:rFonts w:ascii="Times New Roman" w:eastAsia="Times New Roman" w:hAnsi="Times New Roman" w:cs="Times New Roman"/>
                <w:b/>
                <w:bCs/>
                <w:color w:val="000000"/>
                <w:sz w:val="20"/>
                <w:szCs w:val="20"/>
                <w:lang w:eastAsia="hr-HR"/>
              </w:rPr>
              <w:t>Regionalni centar za investicije - Međimurje d.o.o.</w:t>
            </w:r>
          </w:p>
        </w:tc>
      </w:tr>
      <w:tr w:rsidR="00412525" w:rsidRPr="00860605" w14:paraId="6B9A75DF"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A49CCFB" w14:textId="77777777" w:rsidR="00412525" w:rsidRPr="00CD7E3F" w:rsidRDefault="00412525" w:rsidP="00DA7B7B">
            <w:pPr>
              <w:spacing w:after="0" w:line="240" w:lineRule="auto"/>
              <w:ind w:left="142"/>
              <w:rPr>
                <w:rFonts w:ascii="Times New Roman" w:eastAsia="Times New Roman" w:hAnsi="Times New Roman" w:cs="Times New Roman"/>
                <w:bCs/>
                <w:color w:val="FF0000"/>
                <w:sz w:val="20"/>
                <w:szCs w:val="20"/>
                <w:lang w:eastAsia="hr-HR"/>
              </w:rPr>
            </w:pPr>
            <w:r w:rsidRPr="00860605">
              <w:rPr>
                <w:rFonts w:ascii="Times New Roman" w:eastAsia="Times New Roman" w:hAnsi="Times New Roman" w:cs="Times New Roman"/>
                <w:bCs/>
                <w:color w:val="000000"/>
                <w:sz w:val="20"/>
                <w:szCs w:val="20"/>
                <w:lang w:eastAsia="hr-HR"/>
              </w:rPr>
              <w:t>Aktivnost se odnosi na jačanje kapaciteta Regionalnog centara za</w:t>
            </w:r>
            <w:r>
              <w:rPr>
                <w:rFonts w:ascii="Times New Roman" w:eastAsia="Times New Roman" w:hAnsi="Times New Roman" w:cs="Times New Roman"/>
                <w:bCs/>
                <w:color w:val="000000"/>
                <w:sz w:val="20"/>
                <w:szCs w:val="20"/>
                <w:lang w:eastAsia="hr-HR"/>
              </w:rPr>
              <w:t xml:space="preserve"> investicije – Međimurje d.o.o., </w:t>
            </w:r>
            <w:r w:rsidRPr="00860605">
              <w:rPr>
                <w:rFonts w:ascii="Times New Roman" w:eastAsia="Times New Roman" w:hAnsi="Times New Roman" w:cs="Times New Roman"/>
                <w:bCs/>
                <w:color w:val="000000"/>
                <w:sz w:val="20"/>
                <w:szCs w:val="20"/>
                <w:lang w:eastAsia="hr-HR"/>
              </w:rPr>
              <w:t>prošir</w:t>
            </w:r>
            <w:r>
              <w:rPr>
                <w:rFonts w:ascii="Times New Roman" w:eastAsia="Times New Roman" w:hAnsi="Times New Roman" w:cs="Times New Roman"/>
                <w:bCs/>
                <w:color w:val="000000"/>
                <w:sz w:val="20"/>
                <w:szCs w:val="20"/>
                <w:lang w:eastAsia="hr-HR"/>
              </w:rPr>
              <w:t>ene aktivnosti obuhvaćaju upravljanje odmaralištem u Selcu.</w:t>
            </w:r>
          </w:p>
          <w:p w14:paraId="3C4985B0" w14:textId="77777777" w:rsidR="00412525" w:rsidRPr="00100533" w:rsidRDefault="00412525" w:rsidP="00DA7B7B">
            <w:pPr>
              <w:spacing w:after="0" w:line="240" w:lineRule="auto"/>
              <w:rPr>
                <w:rFonts w:ascii="Times New Roman" w:eastAsia="Times New Roman" w:hAnsi="Times New Roman" w:cs="Times New Roman"/>
                <w:b/>
                <w:color w:val="000000"/>
                <w:sz w:val="20"/>
                <w:szCs w:val="20"/>
                <w:lang w:eastAsia="hr-HR"/>
              </w:rPr>
            </w:pPr>
          </w:p>
        </w:tc>
      </w:tr>
      <w:tr w:rsidR="00412525" w:rsidRPr="00860605" w14:paraId="295C06B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A8CA0D" w14:textId="77777777" w:rsidR="00412525" w:rsidRPr="00860605" w:rsidRDefault="00412525" w:rsidP="00DA7B7B">
            <w:pPr>
              <w:spacing w:after="0" w:line="240" w:lineRule="auto"/>
              <w:rPr>
                <w:rFonts w:ascii="Times New Roman" w:eastAsia="Times New Roman" w:hAnsi="Times New Roman" w:cs="Times New Roman"/>
                <w:bCs/>
                <w:color w:val="000000"/>
                <w:sz w:val="20"/>
                <w:szCs w:val="20"/>
                <w:lang w:eastAsia="hr-HR"/>
              </w:rPr>
            </w:pPr>
            <w:r w:rsidRPr="008500B1">
              <w:rPr>
                <w:rFonts w:ascii="Times New Roman" w:eastAsia="Times New Roman" w:hAnsi="Times New Roman" w:cs="Times New Roman"/>
                <w:b/>
                <w:bCs/>
                <w:color w:val="000000"/>
                <w:sz w:val="20"/>
                <w:szCs w:val="20"/>
                <w:lang w:eastAsia="hr-HR"/>
              </w:rPr>
              <w:t>Tekuće i kapitalne pomoći gradovima i općinama</w:t>
            </w:r>
          </w:p>
        </w:tc>
      </w:tr>
      <w:tr w:rsidR="00412525" w:rsidRPr="00860605" w14:paraId="40B15E1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79E0C9" w14:textId="77777777" w:rsidR="00412525" w:rsidRPr="00860605"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R</w:t>
            </w:r>
            <w:r w:rsidRPr="00860605">
              <w:rPr>
                <w:rFonts w:ascii="Times New Roman" w:eastAsia="Times New Roman" w:hAnsi="Times New Roman" w:cs="Times New Roman"/>
                <w:bCs/>
                <w:color w:val="000000"/>
                <w:sz w:val="20"/>
                <w:szCs w:val="20"/>
                <w:lang w:eastAsia="hr-HR"/>
              </w:rPr>
              <w:t xml:space="preserve">ashodi se odnose na </w:t>
            </w:r>
            <w:proofErr w:type="spellStart"/>
            <w:r w:rsidRPr="00860605">
              <w:rPr>
                <w:rFonts w:ascii="Times New Roman" w:eastAsia="Times New Roman" w:hAnsi="Times New Roman" w:cs="Times New Roman"/>
                <w:bCs/>
                <w:color w:val="000000"/>
                <w:sz w:val="20"/>
                <w:szCs w:val="20"/>
                <w:lang w:eastAsia="hr-HR"/>
              </w:rPr>
              <w:t>predfinanciranje</w:t>
            </w:r>
            <w:proofErr w:type="spellEnd"/>
            <w:r w:rsidRPr="00860605">
              <w:rPr>
                <w:rFonts w:ascii="Times New Roman" w:eastAsia="Times New Roman" w:hAnsi="Times New Roman" w:cs="Times New Roman"/>
                <w:bCs/>
                <w:color w:val="000000"/>
                <w:sz w:val="20"/>
                <w:szCs w:val="20"/>
                <w:lang w:eastAsia="hr-HR"/>
              </w:rPr>
              <w:t xml:space="preserve"> projekata, na uređenje gospodarskih zona, turističkih i ostalih kapitalnih projekata gradova i općina.</w:t>
            </w:r>
          </w:p>
        </w:tc>
      </w:tr>
      <w:tr w:rsidR="00412525" w:rsidRPr="00860605" w14:paraId="4F12B1F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F73F88A" w14:textId="77777777" w:rsidR="00412525" w:rsidRPr="007D6771" w:rsidRDefault="00412525" w:rsidP="00DA7B7B">
            <w:pPr>
              <w:spacing w:after="0" w:line="240" w:lineRule="auto"/>
              <w:rPr>
                <w:rFonts w:ascii="Times New Roman" w:eastAsia="Times New Roman" w:hAnsi="Times New Roman" w:cs="Times New Roman"/>
                <w:bCs/>
                <w:color w:val="000000"/>
                <w:sz w:val="20"/>
                <w:szCs w:val="20"/>
                <w:lang w:eastAsia="hr-HR"/>
              </w:rPr>
            </w:pPr>
            <w:proofErr w:type="spellStart"/>
            <w:r w:rsidRPr="008500B1">
              <w:rPr>
                <w:rFonts w:ascii="Times New Roman" w:eastAsia="Times New Roman" w:hAnsi="Times New Roman" w:cs="Times New Roman"/>
                <w:b/>
                <w:bCs/>
                <w:color w:val="000000"/>
                <w:sz w:val="20"/>
                <w:szCs w:val="20"/>
                <w:lang w:eastAsia="hr-HR"/>
              </w:rPr>
              <w:t>Iteo</w:t>
            </w:r>
            <w:proofErr w:type="spellEnd"/>
            <w:r w:rsidRPr="008500B1">
              <w:rPr>
                <w:rFonts w:ascii="Times New Roman" w:eastAsia="Times New Roman" w:hAnsi="Times New Roman" w:cs="Times New Roman"/>
                <w:b/>
                <w:bCs/>
                <w:color w:val="000000"/>
                <w:sz w:val="20"/>
                <w:szCs w:val="20"/>
                <w:lang w:eastAsia="hr-HR"/>
              </w:rPr>
              <w:t xml:space="preserve"> - znanstveni centar</w:t>
            </w:r>
          </w:p>
        </w:tc>
      </w:tr>
      <w:tr w:rsidR="00412525" w:rsidRPr="00860605" w14:paraId="7A917E0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B41C62B" w14:textId="77777777" w:rsidR="00412525" w:rsidRPr="00D20DF0"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D20DF0">
              <w:rPr>
                <w:rFonts w:ascii="Times New Roman" w:eastAsia="Times New Roman" w:hAnsi="Times New Roman" w:cs="Times New Roman"/>
                <w:bCs/>
                <w:color w:val="000000"/>
                <w:sz w:val="20"/>
                <w:szCs w:val="20"/>
                <w:lang w:eastAsia="hr-HR"/>
              </w:rPr>
              <w:t>Predviđeni troškovi odnose se na provedbu arhitektonskog natječaja, a nakon provedbe natječaja kreće izrada projektno-tehničke dokumentacije. ITEO centar znanosti je osmišljen kao muzejski postav s atraktivnim sadržajem zračnim tunelom (koji može služiti kao zasebna komponentna, ali se smatra dijelom postava koji interpretira inženjerstvo i fiziku), čija će izgradnja i uspostava pridonijeti razvoju turizma međimurske županije, ali i pružiti potporu obrazovnom sustavu kroz održavanje nastave u sklopu osnovnoškolskog i srednjoškolskog obrazovanja i cjeloživotnom učenju promicanjem znanosti za sve dobne skupine, omogućavajući dodatne izvannastavne aktivnosti, radionice i edukacije. Cijeli objekt s vanjskim i unutarnjim prostorom treba predstavljati/ilustrirati STEM područje, zelenu tranziciju, kretanje i igru.</w:t>
            </w:r>
          </w:p>
          <w:p w14:paraId="455C2202" w14:textId="77777777" w:rsidR="00412525" w:rsidRPr="00D20DF0" w:rsidRDefault="00412525">
            <w:pPr>
              <w:pStyle w:val="Odlomakpopisa"/>
              <w:numPr>
                <w:ilvl w:val="0"/>
                <w:numId w:val="16"/>
              </w:numPr>
              <w:spacing w:after="0" w:line="240" w:lineRule="auto"/>
              <w:rPr>
                <w:rFonts w:ascii="Times New Roman" w:eastAsia="Times New Roman" w:hAnsi="Times New Roman" w:cs="Times New Roman"/>
                <w:bCs/>
                <w:color w:val="000000"/>
                <w:sz w:val="20"/>
                <w:szCs w:val="20"/>
                <w:lang w:eastAsia="hr-HR"/>
              </w:rPr>
            </w:pPr>
            <w:r w:rsidRPr="00D20DF0">
              <w:rPr>
                <w:rFonts w:ascii="Times New Roman" w:eastAsia="Times New Roman" w:hAnsi="Times New Roman" w:cs="Times New Roman"/>
                <w:bCs/>
                <w:color w:val="000000"/>
                <w:sz w:val="20"/>
                <w:szCs w:val="20"/>
                <w:lang w:eastAsia="hr-HR"/>
              </w:rPr>
              <w:t>planirani završetak izrade dokumentacije je u 2025. godini.</w:t>
            </w:r>
          </w:p>
        </w:tc>
      </w:tr>
      <w:tr w:rsidR="00412525" w:rsidRPr="00E23AAF" w14:paraId="19D27B71"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9C50BF" w14:textId="77777777" w:rsidR="00412525" w:rsidRPr="00E23AAF" w:rsidRDefault="00412525" w:rsidP="00DA7B7B">
            <w:pPr>
              <w:spacing w:after="0" w:line="240" w:lineRule="auto"/>
              <w:rPr>
                <w:rFonts w:ascii="Times New Roman" w:eastAsia="Times New Roman" w:hAnsi="Times New Roman" w:cs="Times New Roman"/>
                <w:b/>
                <w:bCs/>
                <w:sz w:val="20"/>
                <w:szCs w:val="20"/>
                <w:lang w:eastAsia="hr-HR"/>
              </w:rPr>
            </w:pPr>
            <w:r w:rsidRPr="00E23AAF">
              <w:rPr>
                <w:rFonts w:ascii="Times New Roman" w:eastAsia="Times New Roman" w:hAnsi="Times New Roman" w:cs="Times New Roman"/>
                <w:b/>
                <w:bCs/>
                <w:sz w:val="20"/>
                <w:szCs w:val="20"/>
                <w:lang w:eastAsia="hr-HR"/>
              </w:rPr>
              <w:t>Sufinanciranje sustava kanalizacije i oborinske odvodnje te sanacija cestovne infrastrukture Prelog-JI</w:t>
            </w:r>
          </w:p>
        </w:tc>
      </w:tr>
      <w:tr w:rsidR="00412525" w:rsidRPr="00E23AAF" w14:paraId="4D1C0188"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D65F8A" w14:textId="77777777" w:rsidR="00412525" w:rsidRPr="00E23AAF" w:rsidRDefault="00412525" w:rsidP="00DA7B7B">
            <w:pPr>
              <w:spacing w:after="0" w:line="240" w:lineRule="auto"/>
              <w:ind w:left="142"/>
              <w:rPr>
                <w:rFonts w:ascii="Times New Roman" w:eastAsia="Times New Roman" w:hAnsi="Times New Roman" w:cs="Times New Roman"/>
                <w:sz w:val="20"/>
                <w:szCs w:val="20"/>
                <w:lang w:eastAsia="hr-HR"/>
              </w:rPr>
            </w:pPr>
            <w:r w:rsidRPr="00E23AAF">
              <w:rPr>
                <w:rFonts w:ascii="Times New Roman" w:eastAsia="Times New Roman" w:hAnsi="Times New Roman" w:cs="Times New Roman"/>
                <w:sz w:val="20"/>
                <w:szCs w:val="20"/>
                <w:lang w:eastAsia="hr-HR"/>
              </w:rPr>
              <w:t>Predviđeni troškovi odnose se na sufinanciranje sustava kanalizacije i oborinske odvodnje te sanacije cestovne infrastrukture na području Preloga – jugoistok.</w:t>
            </w:r>
          </w:p>
        </w:tc>
      </w:tr>
      <w:tr w:rsidR="00412525" w:rsidRPr="0087135E" w14:paraId="5B11E127"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673946D" w14:textId="77777777" w:rsidR="00412525" w:rsidRPr="007D6771" w:rsidRDefault="00412525" w:rsidP="00DA7B7B">
            <w:pPr>
              <w:spacing w:after="0" w:line="240" w:lineRule="auto"/>
              <w:rPr>
                <w:rFonts w:ascii="Times New Roman" w:eastAsia="Times New Roman" w:hAnsi="Times New Roman" w:cs="Times New Roman"/>
                <w:bCs/>
                <w:color w:val="000000"/>
                <w:sz w:val="20"/>
                <w:szCs w:val="20"/>
                <w:lang w:eastAsia="hr-HR"/>
              </w:rPr>
            </w:pPr>
            <w:r w:rsidRPr="00BA36C0">
              <w:rPr>
                <w:rFonts w:ascii="Times New Roman" w:eastAsia="Times New Roman" w:hAnsi="Times New Roman" w:cs="Times New Roman"/>
                <w:b/>
                <w:bCs/>
                <w:color w:val="000000"/>
                <w:sz w:val="20"/>
                <w:szCs w:val="20"/>
                <w:lang w:eastAsia="hr-HR"/>
              </w:rPr>
              <w:t>Logističko-distributivni centar za voće i povrć</w:t>
            </w:r>
            <w:r>
              <w:rPr>
                <w:rFonts w:ascii="Times New Roman" w:eastAsia="Times New Roman" w:hAnsi="Times New Roman" w:cs="Times New Roman"/>
                <w:b/>
                <w:bCs/>
                <w:color w:val="000000"/>
                <w:sz w:val="20"/>
                <w:szCs w:val="20"/>
                <w:lang w:eastAsia="hr-HR"/>
              </w:rPr>
              <w:t>e</w:t>
            </w:r>
          </w:p>
        </w:tc>
      </w:tr>
      <w:tr w:rsidR="00412525" w:rsidRPr="0087135E" w14:paraId="4D19727D"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7F780EA" w14:textId="77777777" w:rsidR="00412525" w:rsidRPr="0087135E"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87135E">
              <w:rPr>
                <w:rFonts w:ascii="Times New Roman" w:eastAsia="Times New Roman" w:hAnsi="Times New Roman" w:cs="Times New Roman"/>
                <w:bCs/>
                <w:color w:val="000000"/>
                <w:sz w:val="20"/>
                <w:szCs w:val="20"/>
                <w:lang w:eastAsia="hr-HR"/>
              </w:rPr>
              <w:t>Predviđeni troškovi odnose se na izradu projektno-tehničke dokumentacije</w:t>
            </w:r>
            <w:r>
              <w:rPr>
                <w:rFonts w:ascii="Times New Roman" w:eastAsia="Times New Roman" w:hAnsi="Times New Roman" w:cs="Times New Roman"/>
                <w:bCs/>
                <w:color w:val="000000"/>
                <w:sz w:val="20"/>
                <w:szCs w:val="20"/>
                <w:lang w:eastAsia="hr-HR"/>
              </w:rPr>
              <w:t xml:space="preserve"> i drugih pripremnih radnji za prijavu projekta izgradnje</w:t>
            </w:r>
            <w:r w:rsidRPr="0087135E">
              <w:rPr>
                <w:rFonts w:ascii="Times New Roman" w:eastAsia="Times New Roman" w:hAnsi="Times New Roman" w:cs="Times New Roman"/>
                <w:bCs/>
                <w:color w:val="000000"/>
                <w:sz w:val="20"/>
                <w:szCs w:val="20"/>
                <w:lang w:eastAsia="hr-HR"/>
              </w:rPr>
              <w:t xml:space="preserve"> Logističko-distributivnog centra za skladištenje i preradu voća i povrća.  </w:t>
            </w:r>
          </w:p>
        </w:tc>
      </w:tr>
      <w:tr w:rsidR="00412525" w:rsidRPr="008500B1" w14:paraId="07A0D71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644A0B50" w14:textId="77777777" w:rsidR="00412525" w:rsidRPr="007D6771" w:rsidRDefault="00412525" w:rsidP="00DA7B7B">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b/>
                <w:sz w:val="20"/>
                <w:szCs w:val="20"/>
                <w:lang w:eastAsia="hr-HR"/>
              </w:rPr>
              <w:t xml:space="preserve">Opremanje apartmana </w:t>
            </w:r>
            <w:r w:rsidRPr="004516D9">
              <w:rPr>
                <w:rFonts w:ascii="Times New Roman" w:eastAsia="Times New Roman" w:hAnsi="Times New Roman" w:cs="Times New Roman"/>
                <w:b/>
                <w:sz w:val="20"/>
                <w:szCs w:val="20"/>
                <w:lang w:eastAsia="hr-HR"/>
              </w:rPr>
              <w:t>u Selcu</w:t>
            </w:r>
          </w:p>
        </w:tc>
      </w:tr>
      <w:tr w:rsidR="00412525" w:rsidRPr="008500B1" w14:paraId="0FC7A880"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4068CE85" w14:textId="77777777" w:rsidR="00412525" w:rsidRPr="004516D9" w:rsidRDefault="00412525" w:rsidP="00DA7B7B">
            <w:pPr>
              <w:spacing w:after="0" w:line="240" w:lineRule="auto"/>
              <w:ind w:left="142"/>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Ova aktivnost se odnosi na troškove</w:t>
            </w:r>
            <w:r w:rsidRPr="004516D9">
              <w:rPr>
                <w:rFonts w:ascii="Times New Roman" w:eastAsia="Times New Roman" w:hAnsi="Times New Roman" w:cs="Times New Roman"/>
                <w:sz w:val="20"/>
                <w:szCs w:val="20"/>
                <w:lang w:eastAsia="hr-HR"/>
              </w:rPr>
              <w:t xml:space="preserve"> opremanj</w:t>
            </w:r>
            <w:r>
              <w:rPr>
                <w:rFonts w:ascii="Times New Roman" w:eastAsia="Times New Roman" w:hAnsi="Times New Roman" w:cs="Times New Roman"/>
                <w:sz w:val="20"/>
                <w:szCs w:val="20"/>
                <w:lang w:eastAsia="hr-HR"/>
              </w:rPr>
              <w:t>a</w:t>
            </w:r>
            <w:r w:rsidRPr="004516D9">
              <w:rPr>
                <w:rFonts w:ascii="Times New Roman" w:eastAsia="Times New Roman" w:hAnsi="Times New Roman" w:cs="Times New Roman"/>
                <w:sz w:val="20"/>
                <w:szCs w:val="20"/>
                <w:lang w:eastAsia="hr-HR"/>
              </w:rPr>
              <w:t xml:space="preserve"> apartmana</w:t>
            </w:r>
            <w:r>
              <w:rPr>
                <w:rFonts w:ascii="Times New Roman" w:eastAsia="Times New Roman" w:hAnsi="Times New Roman" w:cs="Times New Roman"/>
                <w:sz w:val="20"/>
                <w:szCs w:val="20"/>
                <w:lang w:eastAsia="hr-HR"/>
              </w:rPr>
              <w:t xml:space="preserve"> Međimurske županije</w:t>
            </w:r>
            <w:r w:rsidRPr="004516D9">
              <w:rPr>
                <w:rFonts w:ascii="Times New Roman" w:eastAsia="Times New Roman" w:hAnsi="Times New Roman" w:cs="Times New Roman"/>
                <w:sz w:val="20"/>
                <w:szCs w:val="20"/>
                <w:lang w:eastAsia="hr-HR"/>
              </w:rPr>
              <w:t xml:space="preserve"> u Selcu sa svrhom povećanja vrijednosti objekta i podizanja kvalitete pružanja usluga</w:t>
            </w:r>
            <w:r>
              <w:rPr>
                <w:rFonts w:ascii="Times New Roman" w:eastAsia="Times New Roman" w:hAnsi="Times New Roman" w:cs="Times New Roman"/>
                <w:sz w:val="20"/>
                <w:szCs w:val="20"/>
                <w:lang w:eastAsia="hr-HR"/>
              </w:rPr>
              <w:t>.</w:t>
            </w:r>
          </w:p>
        </w:tc>
      </w:tr>
    </w:tbl>
    <w:p w14:paraId="7997E45A" w14:textId="77777777" w:rsidR="00412525" w:rsidRDefault="00412525" w:rsidP="00412525">
      <w:pPr>
        <w:spacing w:after="0"/>
        <w:rPr>
          <w:rFonts w:ascii="Times New Roman" w:hAnsi="Times New Roman" w:cs="Times New Roman"/>
          <w:b/>
          <w:sz w:val="18"/>
          <w:szCs w:val="18"/>
        </w:rPr>
      </w:pPr>
    </w:p>
    <w:p w14:paraId="53205731" w14:textId="77777777" w:rsidR="00412525" w:rsidRDefault="00412525" w:rsidP="00412525">
      <w:pPr>
        <w:spacing w:after="0"/>
        <w:rPr>
          <w:rFonts w:ascii="Times New Roman" w:hAnsi="Times New Roman" w:cs="Times New Roman"/>
          <w:b/>
          <w:sz w:val="18"/>
          <w:szCs w:val="18"/>
        </w:rPr>
      </w:pPr>
    </w:p>
    <w:p w14:paraId="1ABDCE71" w14:textId="77777777" w:rsidR="00412525"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p w14:paraId="7EA57E25" w14:textId="77777777" w:rsidR="00412525" w:rsidRPr="00391FE7" w:rsidRDefault="00412525" w:rsidP="00412525">
      <w:pPr>
        <w:spacing w:after="0"/>
        <w:rPr>
          <w:rFonts w:ascii="Times New Roman" w:hAnsi="Times New Roman" w:cs="Times New Roman"/>
          <w:b/>
          <w:sz w:val="18"/>
          <w:szCs w:val="18"/>
        </w:rPr>
      </w:pPr>
    </w:p>
    <w:tbl>
      <w:tblPr>
        <w:tblW w:w="4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720"/>
        <w:gridCol w:w="1091"/>
        <w:gridCol w:w="823"/>
        <w:gridCol w:w="1401"/>
        <w:gridCol w:w="1350"/>
      </w:tblGrid>
      <w:tr w:rsidR="00412525" w:rsidRPr="003D7F8E" w14:paraId="39948BA7" w14:textId="77777777" w:rsidTr="00DA7B7B">
        <w:trPr>
          <w:trHeight w:val="227"/>
          <w:jc w:val="center"/>
        </w:trPr>
        <w:tc>
          <w:tcPr>
            <w:tcW w:w="1213" w:type="pct"/>
            <w:vAlign w:val="center"/>
          </w:tcPr>
          <w:p w14:paraId="2DE53B04" w14:textId="77777777" w:rsidR="00412525" w:rsidRPr="003D7F8E" w:rsidRDefault="00412525" w:rsidP="00DA7B7B">
            <w:pPr>
              <w:spacing w:after="0" w:line="240" w:lineRule="auto"/>
              <w:rPr>
                <w:rFonts w:ascii="Times New Roman" w:hAnsi="Times New Roman" w:cs="Times New Roman"/>
                <w:b/>
                <w:i/>
                <w:sz w:val="20"/>
                <w:szCs w:val="20"/>
              </w:rPr>
            </w:pPr>
            <w:r w:rsidRPr="003D7F8E">
              <w:rPr>
                <w:rFonts w:ascii="Times New Roman" w:hAnsi="Times New Roman" w:cs="Times New Roman"/>
                <w:b/>
                <w:i/>
                <w:sz w:val="20"/>
                <w:szCs w:val="20"/>
              </w:rPr>
              <w:br w:type="page"/>
            </w:r>
            <w:r w:rsidRPr="003D7F8E">
              <w:rPr>
                <w:rFonts w:ascii="Times New Roman" w:eastAsia="Times New Roman" w:hAnsi="Times New Roman" w:cs="Times New Roman"/>
                <w:i/>
                <w:color w:val="000000"/>
                <w:sz w:val="18"/>
                <w:szCs w:val="18"/>
                <w:lang w:eastAsia="hr-HR"/>
              </w:rPr>
              <w:t>Aktivnost/projekt</w:t>
            </w:r>
          </w:p>
        </w:tc>
        <w:tc>
          <w:tcPr>
            <w:tcW w:w="1020" w:type="pct"/>
            <w:shd w:val="clear" w:color="auto" w:fill="auto"/>
            <w:noWrap/>
            <w:vAlign w:val="center"/>
            <w:hideMark/>
          </w:tcPr>
          <w:p w14:paraId="4E15DFBE"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38356D51"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647" w:type="pct"/>
            <w:shd w:val="clear" w:color="auto" w:fill="auto"/>
            <w:noWrap/>
            <w:vAlign w:val="center"/>
            <w:hideMark/>
          </w:tcPr>
          <w:p w14:paraId="74AF887A"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488" w:type="pct"/>
            <w:vAlign w:val="center"/>
          </w:tcPr>
          <w:p w14:paraId="0D13982D"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831" w:type="pct"/>
            <w:shd w:val="clear" w:color="auto" w:fill="auto"/>
            <w:vAlign w:val="center"/>
            <w:hideMark/>
          </w:tcPr>
          <w:p w14:paraId="43C1A088"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7638655C"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801" w:type="pct"/>
            <w:vAlign w:val="center"/>
          </w:tcPr>
          <w:p w14:paraId="6C956019"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E5530C" w14:paraId="6ED28BB1" w14:textId="77777777" w:rsidTr="00DA7B7B">
        <w:trPr>
          <w:trHeight w:val="227"/>
          <w:jc w:val="center"/>
        </w:trPr>
        <w:tc>
          <w:tcPr>
            <w:tcW w:w="1213" w:type="pct"/>
            <w:vMerge w:val="restart"/>
            <w:vAlign w:val="center"/>
          </w:tcPr>
          <w:p w14:paraId="12BE6727"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r w:rsidRPr="00860605">
              <w:rPr>
                <w:rFonts w:ascii="Times New Roman" w:eastAsia="Times New Roman" w:hAnsi="Times New Roman" w:cs="Times New Roman"/>
                <w:bCs/>
                <w:color w:val="000000"/>
                <w:sz w:val="16"/>
                <w:szCs w:val="16"/>
                <w:lang w:eastAsia="hr-HR"/>
              </w:rPr>
              <w:t>REGIONALNI CENTAR ZA INVESTICIJE - MEĐIMURJE D.O.O.</w:t>
            </w:r>
          </w:p>
        </w:tc>
        <w:tc>
          <w:tcPr>
            <w:tcW w:w="1020" w:type="pct"/>
            <w:shd w:val="clear" w:color="auto" w:fill="auto"/>
            <w:vAlign w:val="center"/>
          </w:tcPr>
          <w:p w14:paraId="2D8802B5"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Asistencija i koordinacija provođenja projekata</w:t>
            </w:r>
          </w:p>
        </w:tc>
        <w:tc>
          <w:tcPr>
            <w:tcW w:w="647" w:type="pct"/>
            <w:shd w:val="clear" w:color="auto" w:fill="auto"/>
            <w:noWrap/>
            <w:vAlign w:val="center"/>
          </w:tcPr>
          <w:p w14:paraId="55DCB4CA"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Pružanje pomoći u koordinaciji provođenja projekata MŽ</w:t>
            </w:r>
          </w:p>
        </w:tc>
        <w:tc>
          <w:tcPr>
            <w:tcW w:w="488" w:type="pct"/>
            <w:vAlign w:val="center"/>
          </w:tcPr>
          <w:p w14:paraId="0F109DD3"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0B836579"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3</w:t>
            </w:r>
          </w:p>
        </w:tc>
        <w:tc>
          <w:tcPr>
            <w:tcW w:w="801" w:type="pct"/>
            <w:vAlign w:val="center"/>
          </w:tcPr>
          <w:p w14:paraId="4AD880D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3</w:t>
            </w:r>
          </w:p>
        </w:tc>
      </w:tr>
      <w:tr w:rsidR="00412525" w:rsidRPr="00E5530C" w14:paraId="5369CB9D" w14:textId="77777777" w:rsidTr="00DA7B7B">
        <w:trPr>
          <w:trHeight w:val="227"/>
          <w:jc w:val="center"/>
        </w:trPr>
        <w:tc>
          <w:tcPr>
            <w:tcW w:w="1213" w:type="pct"/>
            <w:vMerge/>
            <w:vAlign w:val="center"/>
          </w:tcPr>
          <w:p w14:paraId="1E46073B"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p>
        </w:tc>
        <w:tc>
          <w:tcPr>
            <w:tcW w:w="1020" w:type="pct"/>
            <w:shd w:val="clear" w:color="auto" w:fill="auto"/>
            <w:vAlign w:val="center"/>
          </w:tcPr>
          <w:p w14:paraId="7F9014B5"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Troškovi redovnog poslovanja</w:t>
            </w:r>
          </w:p>
        </w:tc>
        <w:tc>
          <w:tcPr>
            <w:tcW w:w="647" w:type="pct"/>
            <w:shd w:val="clear" w:color="auto" w:fill="auto"/>
            <w:noWrap/>
            <w:vAlign w:val="center"/>
          </w:tcPr>
          <w:p w14:paraId="55775F62"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Zakonito i svrhovito obavljanje djelatnosti</w:t>
            </w:r>
          </w:p>
        </w:tc>
        <w:tc>
          <w:tcPr>
            <w:tcW w:w="488" w:type="pct"/>
            <w:vAlign w:val="center"/>
          </w:tcPr>
          <w:p w14:paraId="5F9327B6"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2B676DA6"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1</w:t>
            </w:r>
          </w:p>
        </w:tc>
        <w:tc>
          <w:tcPr>
            <w:tcW w:w="801" w:type="pct"/>
            <w:vAlign w:val="center"/>
          </w:tcPr>
          <w:p w14:paraId="39E64ECC"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7D6FF082" w14:textId="77777777" w:rsidTr="00DA7B7B">
        <w:trPr>
          <w:trHeight w:val="227"/>
          <w:jc w:val="center"/>
        </w:trPr>
        <w:tc>
          <w:tcPr>
            <w:tcW w:w="1213" w:type="pct"/>
            <w:vAlign w:val="center"/>
          </w:tcPr>
          <w:p w14:paraId="1CB52845"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r w:rsidRPr="00860605">
              <w:rPr>
                <w:rFonts w:ascii="Times New Roman" w:eastAsia="Times New Roman" w:hAnsi="Times New Roman" w:cs="Times New Roman"/>
                <w:bCs/>
                <w:color w:val="000000"/>
                <w:sz w:val="16"/>
                <w:szCs w:val="16"/>
                <w:lang w:eastAsia="hr-HR"/>
              </w:rPr>
              <w:t>TEKUĆE I KAPITALNE POMOĆI GRADOVIMA I OPĆINAMA</w:t>
            </w:r>
          </w:p>
        </w:tc>
        <w:tc>
          <w:tcPr>
            <w:tcW w:w="1020" w:type="pct"/>
            <w:shd w:val="clear" w:color="auto" w:fill="auto"/>
          </w:tcPr>
          <w:p w14:paraId="6CD6978F"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proofErr w:type="spellStart"/>
            <w:r w:rsidRPr="00860605">
              <w:rPr>
                <w:rFonts w:ascii="Times New Roman" w:eastAsia="Times New Roman" w:hAnsi="Times New Roman" w:cs="Times New Roman"/>
                <w:color w:val="000000"/>
                <w:sz w:val="18"/>
                <w:szCs w:val="18"/>
                <w:lang w:eastAsia="hr-HR"/>
              </w:rPr>
              <w:t>Predfina</w:t>
            </w:r>
            <w:r>
              <w:rPr>
                <w:rFonts w:ascii="Times New Roman" w:eastAsia="Times New Roman" w:hAnsi="Times New Roman" w:cs="Times New Roman"/>
                <w:color w:val="000000"/>
                <w:sz w:val="18"/>
                <w:szCs w:val="18"/>
                <w:lang w:eastAsia="hr-HR"/>
              </w:rPr>
              <w:t>n</w:t>
            </w:r>
            <w:r w:rsidRPr="00860605">
              <w:rPr>
                <w:rFonts w:ascii="Times New Roman" w:eastAsia="Times New Roman" w:hAnsi="Times New Roman" w:cs="Times New Roman"/>
                <w:color w:val="000000"/>
                <w:sz w:val="18"/>
                <w:szCs w:val="18"/>
                <w:lang w:eastAsia="hr-HR"/>
              </w:rPr>
              <w:t>ciranje</w:t>
            </w:r>
            <w:proofErr w:type="spellEnd"/>
            <w:r w:rsidRPr="00860605">
              <w:rPr>
                <w:rFonts w:ascii="Times New Roman" w:eastAsia="Times New Roman" w:hAnsi="Times New Roman" w:cs="Times New Roman"/>
                <w:color w:val="000000"/>
                <w:sz w:val="18"/>
                <w:szCs w:val="18"/>
                <w:lang w:eastAsia="hr-HR"/>
              </w:rPr>
              <w:t xml:space="preserve"> projekata, uređenje gospodarskih zona, turističkih i ostalih kapitalnih projekata</w:t>
            </w:r>
          </w:p>
        </w:tc>
        <w:tc>
          <w:tcPr>
            <w:tcW w:w="647" w:type="pct"/>
            <w:shd w:val="clear" w:color="auto" w:fill="auto"/>
            <w:noWrap/>
            <w:vAlign w:val="center"/>
          </w:tcPr>
          <w:p w14:paraId="7F81478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Zakonito i svrhovito sufinanciranje potreba gradova i općina</w:t>
            </w:r>
          </w:p>
        </w:tc>
        <w:tc>
          <w:tcPr>
            <w:tcW w:w="488" w:type="pct"/>
            <w:vAlign w:val="center"/>
          </w:tcPr>
          <w:p w14:paraId="1DA0F1C3"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Prema zahtjevu</w:t>
            </w:r>
          </w:p>
        </w:tc>
        <w:tc>
          <w:tcPr>
            <w:tcW w:w="831" w:type="pct"/>
            <w:shd w:val="clear" w:color="auto" w:fill="auto"/>
            <w:noWrap/>
            <w:vAlign w:val="center"/>
          </w:tcPr>
          <w:p w14:paraId="42678DD9"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Prema zahtjevu</w:t>
            </w:r>
          </w:p>
        </w:tc>
        <w:tc>
          <w:tcPr>
            <w:tcW w:w="801" w:type="pct"/>
            <w:vAlign w:val="center"/>
          </w:tcPr>
          <w:p w14:paraId="19B986AA" w14:textId="77777777" w:rsidR="00412525" w:rsidRPr="006A5D9B" w:rsidRDefault="00412525" w:rsidP="00DA7B7B">
            <w:pPr>
              <w:spacing w:after="0" w:line="240" w:lineRule="auto"/>
              <w:jc w:val="center"/>
              <w:rPr>
                <w:rFonts w:ascii="Times New Roman" w:eastAsia="Times New Roman" w:hAnsi="Times New Roman" w:cs="Times New Roman"/>
                <w:sz w:val="18"/>
                <w:szCs w:val="18"/>
                <w:lang w:eastAsia="hr-HR"/>
              </w:rPr>
            </w:pPr>
            <w:r w:rsidRPr="006A5D9B">
              <w:rPr>
                <w:rFonts w:ascii="Times New Roman" w:eastAsia="Times New Roman" w:hAnsi="Times New Roman" w:cs="Times New Roman"/>
                <w:sz w:val="18"/>
                <w:szCs w:val="18"/>
                <w:lang w:eastAsia="hr-HR"/>
              </w:rPr>
              <w:t>4</w:t>
            </w:r>
          </w:p>
        </w:tc>
      </w:tr>
      <w:tr w:rsidR="00412525" w:rsidRPr="00E5530C" w14:paraId="3F8DA9B5" w14:textId="77777777" w:rsidTr="00DA7B7B">
        <w:trPr>
          <w:trHeight w:val="227"/>
          <w:jc w:val="center"/>
        </w:trPr>
        <w:tc>
          <w:tcPr>
            <w:tcW w:w="1213" w:type="pct"/>
            <w:vMerge w:val="restart"/>
            <w:vAlign w:val="center"/>
          </w:tcPr>
          <w:p w14:paraId="4A6AB9BD"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r w:rsidRPr="00860605">
              <w:rPr>
                <w:rFonts w:ascii="Times New Roman" w:eastAsia="Times New Roman" w:hAnsi="Times New Roman" w:cs="Times New Roman"/>
                <w:bCs/>
                <w:color w:val="000000"/>
                <w:sz w:val="16"/>
                <w:szCs w:val="16"/>
                <w:lang w:eastAsia="hr-HR"/>
              </w:rPr>
              <w:t>ITEO - ZNANSTVENI CENTAR</w:t>
            </w:r>
          </w:p>
        </w:tc>
        <w:tc>
          <w:tcPr>
            <w:tcW w:w="1020" w:type="pct"/>
            <w:shd w:val="clear" w:color="auto" w:fill="auto"/>
            <w:vAlign w:val="center"/>
          </w:tcPr>
          <w:p w14:paraId="7B64741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Geodetski elaborati i priprema programa</w:t>
            </w:r>
          </w:p>
        </w:tc>
        <w:tc>
          <w:tcPr>
            <w:tcW w:w="647" w:type="pct"/>
            <w:shd w:val="clear" w:color="auto" w:fill="auto"/>
            <w:noWrap/>
            <w:vAlign w:val="center"/>
          </w:tcPr>
          <w:p w14:paraId="57C61D19"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Izrada</w:t>
            </w:r>
          </w:p>
        </w:tc>
        <w:tc>
          <w:tcPr>
            <w:tcW w:w="488" w:type="pct"/>
            <w:vAlign w:val="center"/>
          </w:tcPr>
          <w:p w14:paraId="66572F68"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39C29521"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c>
          <w:tcPr>
            <w:tcW w:w="801" w:type="pct"/>
            <w:vAlign w:val="center"/>
          </w:tcPr>
          <w:p w14:paraId="78DFDF7D"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771A1DF0" w14:textId="77777777" w:rsidTr="00DA7B7B">
        <w:trPr>
          <w:trHeight w:val="227"/>
          <w:jc w:val="center"/>
        </w:trPr>
        <w:tc>
          <w:tcPr>
            <w:tcW w:w="1213" w:type="pct"/>
            <w:vMerge/>
            <w:vAlign w:val="center"/>
          </w:tcPr>
          <w:p w14:paraId="38B462CA"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p>
        </w:tc>
        <w:tc>
          <w:tcPr>
            <w:tcW w:w="1020" w:type="pct"/>
            <w:shd w:val="clear" w:color="auto" w:fill="auto"/>
            <w:vAlign w:val="center"/>
          </w:tcPr>
          <w:p w14:paraId="7B3EB7A5"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Arhitektonski natječaj i projektno-tehnička dokumentacija</w:t>
            </w:r>
          </w:p>
        </w:tc>
        <w:tc>
          <w:tcPr>
            <w:tcW w:w="647" w:type="pct"/>
            <w:shd w:val="clear" w:color="auto" w:fill="auto"/>
            <w:noWrap/>
            <w:vAlign w:val="center"/>
          </w:tcPr>
          <w:p w14:paraId="30183419"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Izvedba</w:t>
            </w:r>
          </w:p>
        </w:tc>
        <w:tc>
          <w:tcPr>
            <w:tcW w:w="488" w:type="pct"/>
            <w:vAlign w:val="center"/>
          </w:tcPr>
          <w:p w14:paraId="2B93600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4FD6AD53"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2</w:t>
            </w:r>
          </w:p>
        </w:tc>
        <w:tc>
          <w:tcPr>
            <w:tcW w:w="801" w:type="pct"/>
            <w:vAlign w:val="center"/>
          </w:tcPr>
          <w:p w14:paraId="79C4345F"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40B3C690" w14:textId="77777777" w:rsidTr="00DA7B7B">
        <w:trPr>
          <w:trHeight w:val="227"/>
          <w:jc w:val="center"/>
        </w:trPr>
        <w:tc>
          <w:tcPr>
            <w:tcW w:w="1213" w:type="pct"/>
            <w:vMerge/>
            <w:vAlign w:val="center"/>
          </w:tcPr>
          <w:p w14:paraId="3FFB8316" w14:textId="77777777" w:rsidR="00412525" w:rsidRPr="00860605" w:rsidRDefault="00412525" w:rsidP="00DA7B7B">
            <w:pPr>
              <w:spacing w:after="0" w:line="240" w:lineRule="auto"/>
              <w:rPr>
                <w:rFonts w:ascii="Times New Roman" w:eastAsia="Times New Roman" w:hAnsi="Times New Roman" w:cs="Times New Roman"/>
                <w:bCs/>
                <w:color w:val="000000"/>
                <w:sz w:val="16"/>
                <w:szCs w:val="16"/>
                <w:lang w:eastAsia="hr-HR"/>
              </w:rPr>
            </w:pPr>
          </w:p>
        </w:tc>
        <w:tc>
          <w:tcPr>
            <w:tcW w:w="1020" w:type="pct"/>
            <w:shd w:val="clear" w:color="auto" w:fill="auto"/>
            <w:vAlign w:val="center"/>
          </w:tcPr>
          <w:p w14:paraId="2EE0C96C"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Izgradnja</w:t>
            </w:r>
          </w:p>
        </w:tc>
        <w:tc>
          <w:tcPr>
            <w:tcW w:w="647" w:type="pct"/>
            <w:shd w:val="clear" w:color="auto" w:fill="auto"/>
            <w:noWrap/>
            <w:vAlign w:val="center"/>
          </w:tcPr>
          <w:p w14:paraId="009BF35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Provedba i završetak radova</w:t>
            </w:r>
          </w:p>
        </w:tc>
        <w:tc>
          <w:tcPr>
            <w:tcW w:w="488" w:type="pct"/>
            <w:vAlign w:val="center"/>
          </w:tcPr>
          <w:p w14:paraId="79D28EBE"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1DBAF5D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0</w:t>
            </w:r>
          </w:p>
        </w:tc>
        <w:tc>
          <w:tcPr>
            <w:tcW w:w="801" w:type="pct"/>
            <w:vAlign w:val="center"/>
          </w:tcPr>
          <w:p w14:paraId="28758D2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6C4FABB2" w14:textId="77777777" w:rsidTr="00DA7B7B">
        <w:trPr>
          <w:trHeight w:val="227"/>
          <w:jc w:val="center"/>
        </w:trPr>
        <w:tc>
          <w:tcPr>
            <w:tcW w:w="1213" w:type="pct"/>
            <w:vMerge w:val="restart"/>
            <w:vAlign w:val="center"/>
          </w:tcPr>
          <w:p w14:paraId="4BD55628"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r w:rsidRPr="00860605">
              <w:rPr>
                <w:rFonts w:ascii="Times New Roman" w:eastAsia="Times New Roman" w:hAnsi="Times New Roman" w:cs="Times New Roman"/>
                <w:bCs/>
                <w:color w:val="000000"/>
                <w:sz w:val="16"/>
                <w:szCs w:val="16"/>
                <w:lang w:eastAsia="hr-HR"/>
              </w:rPr>
              <w:t>LOGISTIČKO-DISTRIBUTIVNI CENTAR ZA VOĆE I POVRĆE</w:t>
            </w:r>
          </w:p>
        </w:tc>
        <w:tc>
          <w:tcPr>
            <w:tcW w:w="1020" w:type="pct"/>
            <w:shd w:val="clear" w:color="auto" w:fill="auto"/>
            <w:vAlign w:val="center"/>
          </w:tcPr>
          <w:p w14:paraId="5257202F"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Izrada projektno-tehničke dokumentacije</w:t>
            </w:r>
          </w:p>
        </w:tc>
        <w:tc>
          <w:tcPr>
            <w:tcW w:w="647" w:type="pct"/>
            <w:shd w:val="clear" w:color="auto" w:fill="auto"/>
            <w:noWrap/>
            <w:vAlign w:val="center"/>
          </w:tcPr>
          <w:p w14:paraId="737A9B3D"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Izrada</w:t>
            </w:r>
          </w:p>
        </w:tc>
        <w:tc>
          <w:tcPr>
            <w:tcW w:w="488" w:type="pct"/>
            <w:vAlign w:val="center"/>
          </w:tcPr>
          <w:p w14:paraId="41A2702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0FB4EE05"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1</w:t>
            </w:r>
          </w:p>
        </w:tc>
        <w:tc>
          <w:tcPr>
            <w:tcW w:w="801" w:type="pct"/>
            <w:vAlign w:val="center"/>
          </w:tcPr>
          <w:p w14:paraId="2B1C0099"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511223E0" w14:textId="77777777" w:rsidTr="00DA7B7B">
        <w:trPr>
          <w:trHeight w:val="227"/>
          <w:jc w:val="center"/>
        </w:trPr>
        <w:tc>
          <w:tcPr>
            <w:tcW w:w="1213" w:type="pct"/>
            <w:vMerge/>
            <w:vAlign w:val="center"/>
          </w:tcPr>
          <w:p w14:paraId="477ABBC2" w14:textId="77777777" w:rsidR="00412525" w:rsidRPr="00860605" w:rsidRDefault="00412525" w:rsidP="00DA7B7B">
            <w:pPr>
              <w:spacing w:after="0" w:line="240" w:lineRule="auto"/>
              <w:rPr>
                <w:rFonts w:ascii="Times New Roman" w:eastAsia="Times New Roman" w:hAnsi="Times New Roman" w:cs="Times New Roman"/>
                <w:color w:val="000000"/>
                <w:sz w:val="16"/>
                <w:szCs w:val="16"/>
                <w:lang w:eastAsia="hr-HR"/>
              </w:rPr>
            </w:pPr>
          </w:p>
        </w:tc>
        <w:tc>
          <w:tcPr>
            <w:tcW w:w="1020" w:type="pct"/>
            <w:shd w:val="clear" w:color="auto" w:fill="auto"/>
            <w:vAlign w:val="center"/>
          </w:tcPr>
          <w:p w14:paraId="4A81D12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714095AF"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p>
          <w:p w14:paraId="55BB4B57"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Izgradnja</w:t>
            </w:r>
          </w:p>
        </w:tc>
        <w:tc>
          <w:tcPr>
            <w:tcW w:w="647" w:type="pct"/>
            <w:shd w:val="clear" w:color="auto" w:fill="auto"/>
            <w:noWrap/>
            <w:vAlign w:val="center"/>
          </w:tcPr>
          <w:p w14:paraId="0D4630AF"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Provedba i završetak radova</w:t>
            </w:r>
          </w:p>
        </w:tc>
        <w:tc>
          <w:tcPr>
            <w:tcW w:w="488" w:type="pct"/>
            <w:vAlign w:val="center"/>
          </w:tcPr>
          <w:p w14:paraId="58C66883"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4EA4599B"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0</w:t>
            </w:r>
          </w:p>
        </w:tc>
        <w:tc>
          <w:tcPr>
            <w:tcW w:w="801" w:type="pct"/>
            <w:vAlign w:val="center"/>
          </w:tcPr>
          <w:p w14:paraId="120E7E5B"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n/p</w:t>
            </w:r>
          </w:p>
        </w:tc>
      </w:tr>
      <w:tr w:rsidR="00412525" w:rsidRPr="00E5530C" w14:paraId="08BAFE1D" w14:textId="77777777" w:rsidTr="00DA7B7B">
        <w:trPr>
          <w:trHeight w:val="227"/>
          <w:jc w:val="center"/>
        </w:trPr>
        <w:tc>
          <w:tcPr>
            <w:tcW w:w="1213" w:type="pct"/>
            <w:vAlign w:val="center"/>
          </w:tcPr>
          <w:p w14:paraId="3FF738C5" w14:textId="77777777" w:rsidR="00412525" w:rsidRPr="006A3159" w:rsidRDefault="00412525" w:rsidP="00DA7B7B">
            <w:pPr>
              <w:spacing w:after="0" w:line="240" w:lineRule="auto"/>
              <w:rPr>
                <w:rFonts w:ascii="Times New Roman" w:eastAsia="Times New Roman" w:hAnsi="Times New Roman" w:cs="Times New Roman"/>
                <w:color w:val="000000"/>
                <w:sz w:val="16"/>
                <w:szCs w:val="16"/>
                <w:lang w:eastAsia="hr-HR"/>
              </w:rPr>
            </w:pPr>
            <w:r w:rsidRPr="006A3159">
              <w:rPr>
                <w:rFonts w:ascii="Times New Roman" w:eastAsia="Times New Roman" w:hAnsi="Times New Roman" w:cs="Times New Roman"/>
                <w:bCs/>
                <w:color w:val="000000"/>
                <w:sz w:val="16"/>
                <w:szCs w:val="16"/>
                <w:lang w:eastAsia="hr-HR"/>
              </w:rPr>
              <w:lastRenderedPageBreak/>
              <w:t xml:space="preserve">SUFINANCIRANJE IZGRADNJE </w:t>
            </w:r>
            <w:r w:rsidRPr="006A3159">
              <w:rPr>
                <w:rFonts w:ascii="Times New Roman" w:eastAsia="Times New Roman" w:hAnsi="Times New Roman" w:cs="Times New Roman"/>
                <w:bCs/>
                <w:sz w:val="16"/>
                <w:szCs w:val="16"/>
                <w:lang w:eastAsia="hr-HR"/>
              </w:rPr>
              <w:t>SUSTAVA KANALIZACIJE I OBORINSKE ODVODNJE TE SANACIJA CESTOVNE INFRASTRUKTURE Prelog-JI</w:t>
            </w:r>
            <w:r w:rsidRPr="006A3159">
              <w:rPr>
                <w:rFonts w:ascii="Times New Roman" w:eastAsia="Times New Roman" w:hAnsi="Times New Roman" w:cs="Times New Roman"/>
                <w:bCs/>
                <w:color w:val="000000"/>
                <w:sz w:val="16"/>
                <w:szCs w:val="16"/>
                <w:lang w:eastAsia="hr-HR"/>
              </w:rPr>
              <w:t xml:space="preserve"> </w:t>
            </w:r>
          </w:p>
        </w:tc>
        <w:tc>
          <w:tcPr>
            <w:tcW w:w="1020" w:type="pct"/>
            <w:shd w:val="clear" w:color="auto" w:fill="auto"/>
            <w:vAlign w:val="center"/>
            <w:hideMark/>
          </w:tcPr>
          <w:p w14:paraId="0A49A2BB" w14:textId="77777777" w:rsidR="00412525" w:rsidRPr="006A3159" w:rsidRDefault="00412525" w:rsidP="00DA7B7B">
            <w:pPr>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8"/>
                <w:szCs w:val="18"/>
                <w:lang w:eastAsia="hr-HR"/>
              </w:rPr>
              <w:t>I</w:t>
            </w:r>
            <w:r w:rsidRPr="006A3159">
              <w:rPr>
                <w:rFonts w:ascii="Times New Roman" w:eastAsia="Times New Roman" w:hAnsi="Times New Roman" w:cs="Times New Roman"/>
                <w:color w:val="000000"/>
                <w:sz w:val="18"/>
                <w:szCs w:val="18"/>
                <w:lang w:eastAsia="hr-HR"/>
              </w:rPr>
              <w:t>zgradnja</w:t>
            </w:r>
          </w:p>
        </w:tc>
        <w:tc>
          <w:tcPr>
            <w:tcW w:w="647" w:type="pct"/>
            <w:shd w:val="clear" w:color="auto" w:fill="auto"/>
            <w:noWrap/>
            <w:vAlign w:val="center"/>
            <w:hideMark/>
          </w:tcPr>
          <w:p w14:paraId="45F48626" w14:textId="77777777" w:rsidR="00412525" w:rsidRPr="006A3159" w:rsidRDefault="00412525" w:rsidP="00DA7B7B">
            <w:pPr>
              <w:spacing w:after="0" w:line="240" w:lineRule="auto"/>
              <w:jc w:val="center"/>
              <w:rPr>
                <w:rFonts w:ascii="Times New Roman" w:eastAsia="Times New Roman" w:hAnsi="Times New Roman" w:cs="Times New Roman"/>
                <w:color w:val="000000"/>
                <w:sz w:val="16"/>
                <w:szCs w:val="16"/>
                <w:lang w:eastAsia="hr-HR"/>
              </w:rPr>
            </w:pPr>
            <w:r w:rsidRPr="00860605">
              <w:rPr>
                <w:rFonts w:ascii="Times New Roman" w:eastAsia="Times New Roman" w:hAnsi="Times New Roman" w:cs="Times New Roman"/>
                <w:color w:val="000000"/>
                <w:sz w:val="18"/>
                <w:szCs w:val="18"/>
                <w:lang w:eastAsia="hr-HR"/>
              </w:rPr>
              <w:t>Provedba i završetak radova</w:t>
            </w:r>
          </w:p>
        </w:tc>
        <w:tc>
          <w:tcPr>
            <w:tcW w:w="488" w:type="pct"/>
            <w:vAlign w:val="center"/>
          </w:tcPr>
          <w:p w14:paraId="50CB2BB5"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hideMark/>
          </w:tcPr>
          <w:p w14:paraId="1D5898AC"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860605">
              <w:rPr>
                <w:rFonts w:ascii="Times New Roman" w:eastAsia="Times New Roman" w:hAnsi="Times New Roman" w:cs="Times New Roman"/>
                <w:color w:val="000000"/>
                <w:sz w:val="18"/>
                <w:szCs w:val="18"/>
                <w:lang w:eastAsia="hr-HR"/>
              </w:rPr>
              <w:t>Prema zahtjevu</w:t>
            </w:r>
          </w:p>
        </w:tc>
        <w:tc>
          <w:tcPr>
            <w:tcW w:w="801" w:type="pct"/>
            <w:vAlign w:val="center"/>
          </w:tcPr>
          <w:p w14:paraId="6AE5B0C2"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0F8B438E" w14:textId="77777777" w:rsidTr="00DA7B7B">
        <w:trPr>
          <w:trHeight w:val="227"/>
          <w:jc w:val="center"/>
        </w:trPr>
        <w:tc>
          <w:tcPr>
            <w:tcW w:w="1213" w:type="pct"/>
            <w:vMerge w:val="restart"/>
            <w:vAlign w:val="center"/>
          </w:tcPr>
          <w:p w14:paraId="08B346ED" w14:textId="77777777" w:rsidR="00412525" w:rsidRPr="004825E7" w:rsidRDefault="00412525" w:rsidP="00DA7B7B">
            <w:pPr>
              <w:spacing w:after="0" w:line="240" w:lineRule="auto"/>
              <w:rPr>
                <w:rFonts w:ascii="Times New Roman" w:eastAsia="Times New Roman" w:hAnsi="Times New Roman" w:cs="Times New Roman"/>
                <w:sz w:val="20"/>
                <w:szCs w:val="20"/>
                <w:lang w:eastAsia="hr-HR"/>
              </w:rPr>
            </w:pPr>
            <w:r w:rsidRPr="004825E7">
              <w:rPr>
                <w:rFonts w:ascii="Times New Roman" w:eastAsia="Times New Roman" w:hAnsi="Times New Roman" w:cs="Times New Roman"/>
                <w:sz w:val="16"/>
                <w:szCs w:val="20"/>
                <w:lang w:eastAsia="hr-HR"/>
              </w:rPr>
              <w:t>OPREMANJE APARTMANA U SELCU</w:t>
            </w:r>
          </w:p>
        </w:tc>
        <w:tc>
          <w:tcPr>
            <w:tcW w:w="1020" w:type="pct"/>
            <w:shd w:val="clear" w:color="auto" w:fill="auto"/>
            <w:vAlign w:val="center"/>
          </w:tcPr>
          <w:p w14:paraId="60B4A1E6"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Radovi</w:t>
            </w:r>
          </w:p>
        </w:tc>
        <w:tc>
          <w:tcPr>
            <w:tcW w:w="647" w:type="pct"/>
            <w:shd w:val="clear" w:color="auto" w:fill="auto"/>
            <w:noWrap/>
            <w:vAlign w:val="center"/>
          </w:tcPr>
          <w:p w14:paraId="0CB3F06A"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izvršenje</w:t>
            </w:r>
          </w:p>
        </w:tc>
        <w:tc>
          <w:tcPr>
            <w:tcW w:w="488" w:type="pct"/>
            <w:vAlign w:val="center"/>
          </w:tcPr>
          <w:p w14:paraId="6E1ACFA6"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159CF58A"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801" w:type="pct"/>
            <w:vAlign w:val="center"/>
          </w:tcPr>
          <w:p w14:paraId="418467B4"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627EBC0E" w14:textId="77777777" w:rsidTr="00DA7B7B">
        <w:trPr>
          <w:trHeight w:val="227"/>
          <w:jc w:val="center"/>
        </w:trPr>
        <w:tc>
          <w:tcPr>
            <w:tcW w:w="1213" w:type="pct"/>
            <w:vMerge/>
            <w:vAlign w:val="center"/>
          </w:tcPr>
          <w:p w14:paraId="6CAB45EC" w14:textId="77777777" w:rsidR="00412525" w:rsidRPr="004825E7" w:rsidRDefault="00412525" w:rsidP="00DA7B7B">
            <w:pPr>
              <w:spacing w:after="0" w:line="240" w:lineRule="auto"/>
              <w:rPr>
                <w:rFonts w:ascii="Times New Roman" w:eastAsia="Times New Roman" w:hAnsi="Times New Roman" w:cs="Times New Roman"/>
                <w:sz w:val="16"/>
                <w:szCs w:val="20"/>
                <w:lang w:eastAsia="hr-HR"/>
              </w:rPr>
            </w:pPr>
          </w:p>
        </w:tc>
        <w:tc>
          <w:tcPr>
            <w:tcW w:w="1020" w:type="pct"/>
            <w:shd w:val="clear" w:color="auto" w:fill="auto"/>
            <w:vAlign w:val="center"/>
          </w:tcPr>
          <w:p w14:paraId="01A65670" w14:textId="77777777" w:rsidR="0041252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Opremanje</w:t>
            </w:r>
          </w:p>
        </w:tc>
        <w:tc>
          <w:tcPr>
            <w:tcW w:w="647" w:type="pct"/>
            <w:shd w:val="clear" w:color="auto" w:fill="auto"/>
            <w:noWrap/>
            <w:vAlign w:val="center"/>
          </w:tcPr>
          <w:p w14:paraId="654EC926"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izvršenje</w:t>
            </w:r>
          </w:p>
        </w:tc>
        <w:tc>
          <w:tcPr>
            <w:tcW w:w="488" w:type="pct"/>
            <w:vAlign w:val="center"/>
          </w:tcPr>
          <w:p w14:paraId="1A879511"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broj</w:t>
            </w:r>
          </w:p>
        </w:tc>
        <w:tc>
          <w:tcPr>
            <w:tcW w:w="831" w:type="pct"/>
            <w:shd w:val="clear" w:color="auto" w:fill="auto"/>
            <w:noWrap/>
            <w:vAlign w:val="center"/>
          </w:tcPr>
          <w:p w14:paraId="5E6E7F72"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801" w:type="pct"/>
            <w:vAlign w:val="center"/>
          </w:tcPr>
          <w:p w14:paraId="501C2330" w14:textId="77777777" w:rsidR="00412525" w:rsidRPr="00860605"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bl>
    <w:p w14:paraId="33015A33" w14:textId="77777777" w:rsidR="00412525" w:rsidRDefault="00412525" w:rsidP="00412525">
      <w:pPr>
        <w:spacing w:after="0"/>
        <w:rPr>
          <w:rFonts w:ascii="Times New Roman" w:hAnsi="Times New Roman" w:cs="Times New Roman"/>
          <w:sz w:val="20"/>
          <w:szCs w:val="20"/>
        </w:rPr>
      </w:pPr>
    </w:p>
    <w:p w14:paraId="55EE2CB2" w14:textId="77777777" w:rsidR="00412525" w:rsidRDefault="00412525" w:rsidP="00412525">
      <w:pPr>
        <w:rPr>
          <w:rFonts w:ascii="Times New Roman" w:hAnsi="Times New Roman" w:cs="Times New Roman"/>
          <w:b/>
          <w:sz w:val="20"/>
          <w:szCs w:val="20"/>
        </w:rPr>
      </w:pPr>
    </w:p>
    <w:p w14:paraId="2D357E29" w14:textId="77777777" w:rsidR="00412525" w:rsidRPr="00E650F4" w:rsidRDefault="00412525" w:rsidP="00412525">
      <w:pPr>
        <w:rPr>
          <w:rFonts w:ascii="Times New Roman" w:hAnsi="Times New Roman" w:cs="Times New Roman"/>
          <w:b/>
          <w:sz w:val="20"/>
          <w:szCs w:val="20"/>
        </w:rPr>
      </w:pPr>
      <w:r w:rsidRPr="00AF6BF7">
        <w:rPr>
          <w:rFonts w:ascii="Times New Roman" w:hAnsi="Times New Roman" w:cs="Times New Roman"/>
          <w:b/>
          <w:sz w:val="20"/>
          <w:szCs w:val="20"/>
        </w:rPr>
        <w:t>OBRAZLOŽENJE PROGRAMA</w:t>
      </w:r>
      <w:r>
        <w:rPr>
          <w:rFonts w:ascii="Times New Roman" w:hAnsi="Times New Roman" w:cs="Times New Roman"/>
          <w:b/>
          <w:sz w:val="20"/>
          <w:szCs w:val="20"/>
        </w:rPr>
        <w:t>:</w:t>
      </w:r>
    </w:p>
    <w:tbl>
      <w:tblPr>
        <w:tblW w:w="5000" w:type="pct"/>
        <w:tblLook w:val="04A0" w:firstRow="1" w:lastRow="0" w:firstColumn="1" w:lastColumn="0" w:noHBand="0" w:noVBand="1"/>
      </w:tblPr>
      <w:tblGrid>
        <w:gridCol w:w="9628"/>
      </w:tblGrid>
      <w:tr w:rsidR="00412525" w:rsidRPr="008A733A" w14:paraId="3D7C4380" w14:textId="77777777" w:rsidTr="00E943D7">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835A808" w14:textId="77777777" w:rsidR="00412525" w:rsidRPr="008A733A" w:rsidRDefault="00412525" w:rsidP="00DA7B7B">
            <w:pPr>
              <w:spacing w:after="0" w:line="240" w:lineRule="auto"/>
              <w:rPr>
                <w:rFonts w:ascii="Times New Roman" w:eastAsia="Times New Roman" w:hAnsi="Times New Roman" w:cs="Times New Roman"/>
                <w:b/>
                <w:bCs/>
                <w:i/>
                <w:iCs/>
                <w:lang w:eastAsia="hr-HR"/>
              </w:rPr>
            </w:pPr>
            <w:r>
              <w:rPr>
                <w:rFonts w:ascii="Times New Roman" w:hAnsi="Times New Roman" w:cs="Times New Roman"/>
                <w:b/>
                <w:bCs/>
                <w:color w:val="000000"/>
              </w:rPr>
              <w:t>PROGRAM 1011</w:t>
            </w:r>
            <w:r w:rsidRPr="008A733A">
              <w:rPr>
                <w:rFonts w:ascii="Times New Roman" w:hAnsi="Times New Roman" w:cs="Times New Roman"/>
                <w:b/>
                <w:bCs/>
                <w:color w:val="000000"/>
              </w:rPr>
              <w:t xml:space="preserve">  SOCIJALNA ZAŠTITA</w:t>
            </w:r>
          </w:p>
        </w:tc>
      </w:tr>
      <w:tr w:rsidR="00412525" w:rsidRPr="008500B1" w14:paraId="7F85C3BE"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6336646F"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38B7D57C"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Odnosi se na financiranje izgradnje i opremanje Centra </w:t>
            </w:r>
            <w:r w:rsidRPr="008500B1">
              <w:rPr>
                <w:rFonts w:ascii="Times New Roman" w:eastAsia="Times New Roman" w:hAnsi="Times New Roman" w:cs="Times New Roman"/>
                <w:bCs/>
                <w:color w:val="000000"/>
                <w:sz w:val="20"/>
                <w:szCs w:val="20"/>
                <w:lang w:eastAsia="hr-HR"/>
              </w:rPr>
              <w:t>za starije osobe Međimurske županije/projektno-tehnička dokumentacija</w:t>
            </w:r>
            <w:r>
              <w:rPr>
                <w:rFonts w:ascii="Times New Roman" w:eastAsia="Times New Roman" w:hAnsi="Times New Roman" w:cs="Times New Roman"/>
                <w:bCs/>
                <w:color w:val="000000"/>
                <w:sz w:val="20"/>
                <w:szCs w:val="20"/>
                <w:lang w:eastAsia="hr-HR"/>
              </w:rPr>
              <w:t>.</w:t>
            </w:r>
          </w:p>
        </w:tc>
      </w:tr>
      <w:tr w:rsidR="00412525" w:rsidRPr="008500B1" w14:paraId="174F1240" w14:textId="77777777" w:rsidTr="00DA7B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49B35E16"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012D5AD2" w14:textId="77777777" w:rsidR="00412525" w:rsidRPr="00860605" w:rsidRDefault="00412525" w:rsidP="00DA7B7B">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sidRPr="00860605">
              <w:rPr>
                <w:rFonts w:ascii="Times New Roman" w:eastAsia="Times New Roman" w:hAnsi="Times New Roman" w:cs="Times New Roman"/>
                <w:iCs/>
                <w:color w:val="000000"/>
                <w:sz w:val="20"/>
                <w:szCs w:val="20"/>
                <w:lang w:eastAsia="hr-HR"/>
              </w:rPr>
              <w:t>Zakon o zdravstvenoj zaštiti</w:t>
            </w:r>
          </w:p>
          <w:p w14:paraId="4401E230" w14:textId="77777777" w:rsidR="00412525" w:rsidRPr="008500B1" w:rsidRDefault="00412525" w:rsidP="00DA7B7B">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860605">
              <w:rPr>
                <w:rFonts w:ascii="Times New Roman" w:eastAsia="Times New Roman" w:hAnsi="Times New Roman" w:cs="Times New Roman"/>
                <w:iCs/>
                <w:color w:val="000000"/>
                <w:sz w:val="20"/>
                <w:szCs w:val="20"/>
                <w:lang w:eastAsia="hr-HR"/>
              </w:rPr>
              <w:t>Zakon o kvaliteti zdravstvene zaštite i socijalne skrbi</w:t>
            </w:r>
          </w:p>
        </w:tc>
      </w:tr>
      <w:tr w:rsidR="00412525" w:rsidRPr="008500B1" w14:paraId="4FBB23C1" w14:textId="77777777" w:rsidTr="00DA7B7B">
        <w:trPr>
          <w:trHeight w:val="501"/>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4F7BD2C7"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5C51F89A" w14:textId="77777777" w:rsidR="00412525" w:rsidRPr="00931135" w:rsidRDefault="00412525" w:rsidP="00DA7B7B">
            <w:pPr>
              <w:spacing w:after="0" w:line="240" w:lineRule="auto"/>
              <w:ind w:left="142"/>
              <w:rPr>
                <w:rFonts w:ascii="Times New Roman" w:eastAsia="Times New Roman" w:hAnsi="Times New Roman" w:cs="Times New Roman"/>
                <w:b/>
                <w:color w:val="000000"/>
                <w:sz w:val="20"/>
                <w:szCs w:val="20"/>
                <w:lang w:eastAsia="hr-HR"/>
              </w:rPr>
            </w:pPr>
            <w:r w:rsidRPr="00931135">
              <w:rPr>
                <w:rFonts w:ascii="Times New Roman" w:hAnsi="Times New Roman" w:cs="Times New Roman"/>
                <w:bCs/>
                <w:sz w:val="20"/>
                <w:szCs w:val="20"/>
              </w:rPr>
              <w:t>Izrada projektno-tehničke dokumentacije</w:t>
            </w:r>
            <w:r>
              <w:rPr>
                <w:rFonts w:ascii="Times New Roman" w:hAnsi="Times New Roman" w:cs="Times New Roman"/>
                <w:bCs/>
                <w:sz w:val="20"/>
                <w:szCs w:val="20"/>
              </w:rPr>
              <w:t>.</w:t>
            </w:r>
          </w:p>
        </w:tc>
      </w:tr>
      <w:tr w:rsidR="00412525" w:rsidRPr="008500B1" w14:paraId="5941B1A2" w14:textId="77777777" w:rsidTr="00DA7B7B">
        <w:trPr>
          <w:trHeight w:val="501"/>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59578DF6" w14:textId="77777777" w:rsidR="00412525" w:rsidRPr="00800BFE" w:rsidRDefault="00412525" w:rsidP="00DA7B7B">
            <w:pPr>
              <w:spacing w:after="0" w:line="240" w:lineRule="auto"/>
              <w:rPr>
                <w:rFonts w:ascii="Times New Roman" w:eastAsia="Times New Roman" w:hAnsi="Times New Roman" w:cs="Times New Roman"/>
                <w:b/>
                <w:color w:val="000000"/>
                <w:sz w:val="20"/>
                <w:szCs w:val="20"/>
                <w:lang w:eastAsia="hr-HR"/>
              </w:rPr>
            </w:pPr>
            <w:r w:rsidRPr="00800BFE">
              <w:rPr>
                <w:rFonts w:ascii="Times New Roman" w:eastAsia="Times New Roman" w:hAnsi="Times New Roman" w:cs="Times New Roman"/>
                <w:b/>
                <w:color w:val="000000"/>
                <w:sz w:val="20"/>
                <w:szCs w:val="20"/>
                <w:lang w:eastAsia="hr-HR"/>
              </w:rPr>
              <w:t>Izvršenje provedbe programa</w:t>
            </w:r>
          </w:p>
          <w:p w14:paraId="0EEDF0F5" w14:textId="77777777" w:rsidR="00412525" w:rsidRPr="00260549"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260549">
              <w:rPr>
                <w:rFonts w:ascii="Times New Roman" w:eastAsia="Times New Roman" w:hAnsi="Times New Roman" w:cs="Times New Roman"/>
                <w:bCs/>
                <w:color w:val="000000"/>
                <w:sz w:val="20"/>
                <w:szCs w:val="20"/>
                <w:lang w:eastAsia="hr-HR"/>
              </w:rPr>
              <w:t>Centar za starije osobe Međimurske županije/projektno-tehnička dokumentacija</w:t>
            </w:r>
            <w:r>
              <w:rPr>
                <w:rFonts w:ascii="Times New Roman" w:eastAsia="Times New Roman" w:hAnsi="Times New Roman" w:cs="Times New Roman"/>
                <w:bCs/>
                <w:color w:val="000000"/>
                <w:sz w:val="20"/>
                <w:szCs w:val="20"/>
                <w:lang w:eastAsia="hr-HR"/>
              </w:rPr>
              <w:t xml:space="preserve"> je izra</w:t>
            </w:r>
            <w:r w:rsidRPr="00260549">
              <w:rPr>
                <w:rFonts w:ascii="Times New Roman" w:eastAsia="Times New Roman" w:hAnsi="Times New Roman" w:cs="Times New Roman"/>
                <w:bCs/>
                <w:color w:val="000000"/>
                <w:sz w:val="20"/>
                <w:szCs w:val="20"/>
                <w:lang w:eastAsia="hr-HR"/>
              </w:rPr>
              <w:t xml:space="preserve">đena, a početnom konferencijom u srpnju 2024. označen je početak izgradnje planirane građevine. </w:t>
            </w:r>
            <w:r>
              <w:rPr>
                <w:rFonts w:ascii="Times New Roman" w:eastAsia="Times New Roman" w:hAnsi="Times New Roman" w:cs="Times New Roman"/>
                <w:bCs/>
                <w:color w:val="000000"/>
                <w:sz w:val="20"/>
                <w:szCs w:val="20"/>
                <w:lang w:eastAsia="hr-HR"/>
              </w:rPr>
              <w:t>Proveden je postupak nabave radova, stručnog nadzora, ugovoren je početak gradnje</w:t>
            </w:r>
            <w:r w:rsidRPr="006A5D9B">
              <w:rPr>
                <w:rFonts w:ascii="Times New Roman" w:eastAsia="Times New Roman" w:hAnsi="Times New Roman" w:cs="Times New Roman"/>
                <w:bCs/>
                <w:sz w:val="20"/>
                <w:szCs w:val="20"/>
                <w:lang w:eastAsia="hr-HR"/>
              </w:rPr>
              <w:t>,  radovi započeli u zadnjem kvartalu godine, izvedeni pripremni zemljani radovi.</w:t>
            </w:r>
          </w:p>
        </w:tc>
      </w:tr>
    </w:tbl>
    <w:p w14:paraId="48486A65" w14:textId="77777777" w:rsidR="00412525" w:rsidRDefault="00412525" w:rsidP="00412525">
      <w:pPr>
        <w:spacing w:after="0" w:line="240" w:lineRule="auto"/>
        <w:rPr>
          <w:rFonts w:ascii="Times New Roman" w:eastAsia="Times New Roman" w:hAnsi="Times New Roman" w:cs="Times New Roman"/>
          <w:color w:val="000000"/>
          <w:sz w:val="20"/>
          <w:szCs w:val="20"/>
          <w:lang w:eastAsia="hr-HR"/>
        </w:rPr>
      </w:pPr>
    </w:p>
    <w:p w14:paraId="1D2676AA" w14:textId="77777777" w:rsidR="00412525" w:rsidRPr="0035706D" w:rsidRDefault="00412525" w:rsidP="00412525">
      <w:pPr>
        <w:spacing w:after="0"/>
        <w:rPr>
          <w:rFonts w:ascii="Times New Roman" w:hAnsi="Times New Roman" w:cs="Times New Roman"/>
          <w:b/>
          <w:sz w:val="20"/>
          <w:szCs w:val="20"/>
        </w:rPr>
      </w:pPr>
      <w:r w:rsidRPr="0035706D">
        <w:rPr>
          <w:rFonts w:ascii="Times New Roman" w:hAnsi="Times New Roman" w:cs="Times New Roman"/>
          <w:b/>
          <w:sz w:val="20"/>
          <w:szCs w:val="20"/>
        </w:rPr>
        <w:t>Procjena i ishodište potrebnih sredstava za aktivnosti/projekte unutar programa</w:t>
      </w:r>
    </w:p>
    <w:p w14:paraId="67A326A8" w14:textId="77777777" w:rsidR="00412525" w:rsidRPr="008500B1" w:rsidRDefault="00412525" w:rsidP="00412525">
      <w:pPr>
        <w:spacing w:after="0"/>
        <w:rPr>
          <w:rFonts w:ascii="Times New Roman" w:hAnsi="Times New Roman" w:cs="Times New Roman"/>
          <w:sz w:val="20"/>
          <w:szCs w:val="20"/>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730"/>
        <w:gridCol w:w="1984"/>
        <w:gridCol w:w="1985"/>
      </w:tblGrid>
      <w:tr w:rsidR="002818D5" w:rsidRPr="008500B1" w14:paraId="6502E9E9" w14:textId="77777777" w:rsidTr="00E943D7">
        <w:trPr>
          <w:trHeight w:val="227"/>
        </w:trPr>
        <w:tc>
          <w:tcPr>
            <w:tcW w:w="3701" w:type="dxa"/>
            <w:shd w:val="clear" w:color="auto" w:fill="auto"/>
            <w:noWrap/>
            <w:vAlign w:val="center"/>
            <w:hideMark/>
          </w:tcPr>
          <w:p w14:paraId="790EDF22" w14:textId="43E78D6B" w:rsidR="002818D5" w:rsidRPr="0087135E"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730" w:type="dxa"/>
            <w:shd w:val="clear" w:color="auto" w:fill="auto"/>
            <w:vAlign w:val="center"/>
          </w:tcPr>
          <w:p w14:paraId="06B1FE10" w14:textId="3771ABC3" w:rsidR="002818D5" w:rsidRPr="007502C7" w:rsidRDefault="002818D5" w:rsidP="002818D5">
            <w:pPr>
              <w:spacing w:after="0" w:line="240" w:lineRule="auto"/>
              <w:jc w:val="center"/>
              <w:rPr>
                <w:rFonts w:ascii="Times New Roman" w:eastAsia="Times New Roman" w:hAnsi="Times New Roman" w:cs="Times New Roman"/>
                <w:b/>
                <w:i/>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1984" w:type="dxa"/>
            <w:shd w:val="clear" w:color="auto" w:fill="auto"/>
            <w:vAlign w:val="center"/>
          </w:tcPr>
          <w:p w14:paraId="756C679A" w14:textId="3DF07089"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985" w:type="dxa"/>
            <w:shd w:val="clear" w:color="auto" w:fill="auto"/>
            <w:vAlign w:val="center"/>
            <w:hideMark/>
          </w:tcPr>
          <w:p w14:paraId="5ACF7D33" w14:textId="1BF4E3F2"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406E11D9" w14:textId="77777777" w:rsidTr="00452DD0">
        <w:trPr>
          <w:trHeight w:val="227"/>
        </w:trPr>
        <w:tc>
          <w:tcPr>
            <w:tcW w:w="3701" w:type="dxa"/>
            <w:shd w:val="clear" w:color="auto" w:fill="auto"/>
            <w:vAlign w:val="center"/>
            <w:hideMark/>
          </w:tcPr>
          <w:p w14:paraId="3BD48E6C" w14:textId="77777777" w:rsidR="00412525" w:rsidRPr="000E7C86" w:rsidRDefault="00412525" w:rsidP="00DA7B7B">
            <w:pPr>
              <w:spacing w:after="0" w:line="240" w:lineRule="auto"/>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Centar</w:t>
            </w:r>
            <w:r w:rsidRPr="000E7C86">
              <w:rPr>
                <w:rFonts w:ascii="Times New Roman" w:eastAsia="Times New Roman" w:hAnsi="Times New Roman" w:cs="Times New Roman"/>
                <w:bCs/>
                <w:color w:val="000000"/>
                <w:sz w:val="20"/>
                <w:szCs w:val="20"/>
                <w:lang w:eastAsia="hr-HR"/>
              </w:rPr>
              <w:t xml:space="preserve"> za starije osobe Međimurske županije/projektno-tehnička dokumentacija</w:t>
            </w:r>
          </w:p>
        </w:tc>
        <w:tc>
          <w:tcPr>
            <w:tcW w:w="1730" w:type="dxa"/>
            <w:vAlign w:val="center"/>
          </w:tcPr>
          <w:p w14:paraId="6468ABF6"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291.270,79</w:t>
            </w:r>
          </w:p>
        </w:tc>
        <w:tc>
          <w:tcPr>
            <w:tcW w:w="1984" w:type="dxa"/>
            <w:vAlign w:val="center"/>
          </w:tcPr>
          <w:p w14:paraId="1E99D755" w14:textId="41D8A8B2"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57.6</w:t>
            </w:r>
            <w:r w:rsidR="00AE0D40">
              <w:rPr>
                <w:rFonts w:ascii="Times New Roman" w:eastAsia="Times New Roman" w:hAnsi="Times New Roman" w:cs="Times New Roman"/>
                <w:color w:val="000000"/>
                <w:sz w:val="20"/>
                <w:szCs w:val="20"/>
                <w:lang w:eastAsia="hr-HR"/>
              </w:rPr>
              <w:t>5</w:t>
            </w:r>
            <w:r>
              <w:rPr>
                <w:rFonts w:ascii="Times New Roman" w:eastAsia="Times New Roman" w:hAnsi="Times New Roman" w:cs="Times New Roman"/>
                <w:color w:val="000000"/>
                <w:sz w:val="20"/>
                <w:szCs w:val="20"/>
                <w:lang w:eastAsia="hr-HR"/>
              </w:rPr>
              <w:t>9,76</w:t>
            </w:r>
          </w:p>
        </w:tc>
        <w:tc>
          <w:tcPr>
            <w:tcW w:w="1985" w:type="dxa"/>
            <w:shd w:val="clear" w:color="auto" w:fill="auto"/>
            <w:noWrap/>
            <w:vAlign w:val="center"/>
            <w:hideMark/>
          </w:tcPr>
          <w:p w14:paraId="0EE69EFD" w14:textId="77777777" w:rsidR="00412525" w:rsidRPr="008500B1"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19,80</w:t>
            </w:r>
          </w:p>
        </w:tc>
      </w:tr>
      <w:tr w:rsidR="00412525" w:rsidRPr="008500B1" w14:paraId="53143C99" w14:textId="77777777" w:rsidTr="00452DD0">
        <w:trPr>
          <w:trHeight w:val="227"/>
        </w:trPr>
        <w:tc>
          <w:tcPr>
            <w:tcW w:w="3701" w:type="dxa"/>
            <w:shd w:val="clear" w:color="auto" w:fill="auto"/>
            <w:noWrap/>
            <w:vAlign w:val="center"/>
            <w:hideMark/>
          </w:tcPr>
          <w:p w14:paraId="59AF85AD" w14:textId="77777777" w:rsidR="00412525" w:rsidRPr="00875022" w:rsidRDefault="00412525" w:rsidP="00DA7B7B">
            <w:pPr>
              <w:spacing w:after="0" w:line="240" w:lineRule="auto"/>
              <w:rPr>
                <w:rFonts w:ascii="Times New Roman" w:eastAsia="Times New Roman" w:hAnsi="Times New Roman" w:cs="Times New Roman"/>
                <w:b/>
                <w:bCs/>
                <w:color w:val="000000"/>
                <w:sz w:val="20"/>
                <w:szCs w:val="20"/>
                <w:lang w:eastAsia="hr-HR"/>
              </w:rPr>
            </w:pPr>
            <w:r w:rsidRPr="00875022">
              <w:rPr>
                <w:rFonts w:ascii="Times New Roman" w:eastAsia="Times New Roman" w:hAnsi="Times New Roman" w:cs="Times New Roman"/>
                <w:b/>
                <w:bCs/>
                <w:color w:val="000000"/>
                <w:sz w:val="20"/>
                <w:szCs w:val="20"/>
                <w:lang w:eastAsia="hr-HR"/>
              </w:rPr>
              <w:t>Ukupno:</w:t>
            </w:r>
          </w:p>
        </w:tc>
        <w:tc>
          <w:tcPr>
            <w:tcW w:w="1730" w:type="dxa"/>
            <w:vAlign w:val="center"/>
          </w:tcPr>
          <w:p w14:paraId="3DA82181"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sidRPr="00875022">
              <w:rPr>
                <w:rFonts w:ascii="Times New Roman" w:eastAsia="Times New Roman" w:hAnsi="Times New Roman" w:cs="Times New Roman"/>
                <w:b/>
                <w:bCs/>
                <w:color w:val="000000"/>
                <w:sz w:val="20"/>
                <w:szCs w:val="20"/>
                <w:lang w:eastAsia="hr-HR"/>
              </w:rPr>
              <w:t> 291.270,79</w:t>
            </w:r>
          </w:p>
        </w:tc>
        <w:tc>
          <w:tcPr>
            <w:tcW w:w="1984" w:type="dxa"/>
            <w:vAlign w:val="center"/>
          </w:tcPr>
          <w:p w14:paraId="761A1BAA"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57.659,76</w:t>
            </w:r>
          </w:p>
        </w:tc>
        <w:tc>
          <w:tcPr>
            <w:tcW w:w="1985" w:type="dxa"/>
            <w:shd w:val="clear" w:color="auto" w:fill="auto"/>
            <w:noWrap/>
            <w:vAlign w:val="center"/>
            <w:hideMark/>
          </w:tcPr>
          <w:p w14:paraId="62A445BD"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19,80</w:t>
            </w:r>
          </w:p>
        </w:tc>
      </w:tr>
    </w:tbl>
    <w:p w14:paraId="4A65AAB9" w14:textId="77777777" w:rsidR="00412525" w:rsidRPr="008500B1" w:rsidRDefault="00412525" w:rsidP="00412525">
      <w:pPr>
        <w:spacing w:after="0"/>
        <w:rPr>
          <w:rFonts w:ascii="Times New Roman" w:hAnsi="Times New Roman" w:cs="Times New Roman"/>
          <w:b/>
          <w:sz w:val="20"/>
          <w:szCs w:val="20"/>
        </w:rPr>
      </w:pPr>
    </w:p>
    <w:p w14:paraId="39535FB0" w14:textId="77777777" w:rsidR="00412525" w:rsidRDefault="00412525" w:rsidP="00412525">
      <w:pPr>
        <w:spacing w:after="0"/>
        <w:rPr>
          <w:rFonts w:ascii="Times New Roman" w:hAnsi="Times New Roman" w:cs="Times New Roman"/>
          <w:sz w:val="20"/>
          <w:szCs w:val="20"/>
        </w:rPr>
      </w:pPr>
    </w:p>
    <w:p w14:paraId="4E8AACAB" w14:textId="77777777" w:rsidR="00412525" w:rsidRPr="00860605" w:rsidRDefault="00412525" w:rsidP="00412525">
      <w:pPr>
        <w:spacing w:after="0"/>
        <w:rPr>
          <w:rFonts w:ascii="Times New Roman" w:hAnsi="Times New Roman" w:cs="Times New Roman"/>
          <w:sz w:val="20"/>
          <w:szCs w:val="20"/>
        </w:rPr>
      </w:pPr>
      <w:r w:rsidRPr="00860605">
        <w:rPr>
          <w:rFonts w:ascii="Times New Roman" w:hAnsi="Times New Roman" w:cs="Times New Roman"/>
          <w:sz w:val="20"/>
          <w:szCs w:val="20"/>
        </w:rPr>
        <w:t>U nastavku se za svaku aktivnost/projekt daje obrazloženje i definiraju pokazatelji rezultata:</w:t>
      </w:r>
    </w:p>
    <w:p w14:paraId="390EEBC5" w14:textId="77777777" w:rsidR="00412525" w:rsidRPr="008500B1" w:rsidRDefault="00412525" w:rsidP="00412525">
      <w:pPr>
        <w:spacing w:after="0" w:line="240" w:lineRule="auto"/>
        <w:rPr>
          <w:rFonts w:ascii="Times New Roman" w:eastAsia="Times New Roman" w:hAnsi="Times New Roman" w:cs="Times New Roman"/>
          <w:sz w:val="20"/>
          <w:szCs w:val="20"/>
          <w:lang w:eastAsia="hr-HR"/>
        </w:rPr>
      </w:pPr>
    </w:p>
    <w:tbl>
      <w:tblPr>
        <w:tblW w:w="5000" w:type="pct"/>
        <w:tblLook w:val="04A0" w:firstRow="1" w:lastRow="0" w:firstColumn="1" w:lastColumn="0" w:noHBand="0" w:noVBand="1"/>
      </w:tblPr>
      <w:tblGrid>
        <w:gridCol w:w="9628"/>
      </w:tblGrid>
      <w:tr w:rsidR="00412525" w:rsidRPr="008500B1" w14:paraId="694C07E4" w14:textId="77777777" w:rsidTr="00DA7B7B">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C77C1A1"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Pr>
                <w:rFonts w:ascii="Times New Roman" w:eastAsia="Times New Roman" w:hAnsi="Times New Roman" w:cs="Times New Roman"/>
                <w:b/>
                <w:color w:val="000000"/>
                <w:sz w:val="20"/>
                <w:szCs w:val="20"/>
                <w:lang w:eastAsia="hr-HR"/>
              </w:rPr>
              <w:t>Centar</w:t>
            </w:r>
            <w:r w:rsidRPr="008500B1">
              <w:rPr>
                <w:rFonts w:ascii="Times New Roman" w:eastAsia="Times New Roman" w:hAnsi="Times New Roman" w:cs="Times New Roman"/>
                <w:b/>
                <w:color w:val="000000"/>
                <w:sz w:val="20"/>
                <w:szCs w:val="20"/>
                <w:lang w:eastAsia="hr-HR"/>
              </w:rPr>
              <w:t xml:space="preserve"> </w:t>
            </w:r>
            <w:r w:rsidRPr="008500B1">
              <w:rPr>
                <w:rFonts w:ascii="Times New Roman" w:eastAsia="Times New Roman" w:hAnsi="Times New Roman" w:cs="Times New Roman"/>
                <w:b/>
                <w:bCs/>
                <w:color w:val="000000"/>
                <w:sz w:val="20"/>
                <w:szCs w:val="20"/>
                <w:lang w:eastAsia="hr-HR"/>
              </w:rPr>
              <w:t>za starije osobe Međimurske županije/projektno-tehnička dokumentacija</w:t>
            </w:r>
          </w:p>
        </w:tc>
      </w:tr>
      <w:tr w:rsidR="00412525" w:rsidRPr="008500B1" w14:paraId="7ECEAC59" w14:textId="77777777" w:rsidTr="00DA7B7B">
        <w:trPr>
          <w:trHeight w:val="509"/>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D79DD5"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Općina Nedelišće je u partnerstvu s Međimurskom županijom prijavila projekt „Izgradnja i opremanje Centra za starije Međimurske županije“ NPOO.C4.3.R3-14.01„Izgradnja i opremanje centara za starije osobe (</w:t>
            </w:r>
            <w:proofErr w:type="spellStart"/>
            <w:r w:rsidRPr="008500B1">
              <w:rPr>
                <w:rFonts w:ascii="Times New Roman" w:eastAsia="Times New Roman" w:hAnsi="Times New Roman" w:cs="Times New Roman"/>
                <w:color w:val="000000"/>
                <w:sz w:val="20"/>
                <w:szCs w:val="20"/>
                <w:lang w:eastAsia="hr-HR"/>
              </w:rPr>
              <w:t>izvaninstitucijske</w:t>
            </w:r>
            <w:proofErr w:type="spellEnd"/>
            <w:r w:rsidRPr="008500B1">
              <w:rPr>
                <w:rFonts w:ascii="Times New Roman" w:eastAsia="Times New Roman" w:hAnsi="Times New Roman" w:cs="Times New Roman"/>
                <w:color w:val="000000"/>
                <w:sz w:val="20"/>
                <w:szCs w:val="20"/>
                <w:lang w:eastAsia="hr-HR"/>
              </w:rPr>
              <w:t xml:space="preserve"> i institucijske usluge). Odlukom Ministarstva rada, mirovinskog sustava, obitelji i socijalne politike od 26. 09. 2024. godine odobrena su bespovratna sredstava za sufinanciranje provedbe projekta. </w:t>
            </w:r>
            <w:r w:rsidRPr="008500B1">
              <w:rPr>
                <w:rFonts w:ascii="Times New Roman" w:eastAsia="Times New Roman" w:hAnsi="Times New Roman" w:cs="Times New Roman"/>
                <w:iCs/>
                <w:color w:val="000000"/>
                <w:sz w:val="20"/>
                <w:szCs w:val="20"/>
                <w:lang w:eastAsia="hr-HR"/>
              </w:rPr>
              <w:t>Svrha projekta je uspostaviti Centar za starije osobe Međimurske županije izgradnjom, opremanjem i povećanjem izvaninstitucionalnih i institucionalnih usluga. Ostvarenjem ovog cilja doprinosimo svrsi Poziva te poboljšavamo dostupnost integrirane cjelovite skrbi za starije osobe unaprjeđenjem infrastrukture za pružanje socijalnih usluga za starije osobe. Kako na području Međimurske županije nema dovoljnih smještajnih kapaciteta za funkcionalno ovisne osobe kojima je potrebna pomoć druge osobe, projektom će se doprinijeti boljem i dostupnijem rješavanju potreba osoba kojima se ni uz izvaninstitucionalne usluge ne mogu zadovoljiti potrebe dugotrajne skrbi.</w:t>
            </w:r>
          </w:p>
        </w:tc>
      </w:tr>
      <w:tr w:rsidR="00412525" w:rsidRPr="008500B1" w14:paraId="53E8D869" w14:textId="77777777" w:rsidTr="00DA7B7B">
        <w:trPr>
          <w:trHeight w:val="611"/>
        </w:trPr>
        <w:tc>
          <w:tcPr>
            <w:tcW w:w="5000" w:type="pct"/>
            <w:vMerge/>
            <w:tcBorders>
              <w:top w:val="single" w:sz="4" w:space="0" w:color="auto"/>
              <w:left w:val="single" w:sz="4" w:space="0" w:color="auto"/>
              <w:bottom w:val="single" w:sz="4" w:space="0" w:color="auto"/>
              <w:right w:val="single" w:sz="4" w:space="0" w:color="auto"/>
            </w:tcBorders>
            <w:vAlign w:val="center"/>
            <w:hideMark/>
          </w:tcPr>
          <w:p w14:paraId="59B6C678"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p>
        </w:tc>
      </w:tr>
    </w:tbl>
    <w:p w14:paraId="26C326C9" w14:textId="77777777" w:rsidR="00412525" w:rsidRDefault="00412525" w:rsidP="00412525">
      <w:pPr>
        <w:spacing w:after="0"/>
        <w:rPr>
          <w:rFonts w:ascii="Times New Roman" w:hAnsi="Times New Roman" w:cs="Times New Roman"/>
          <w:b/>
          <w:sz w:val="18"/>
          <w:szCs w:val="18"/>
        </w:rPr>
      </w:pPr>
    </w:p>
    <w:p w14:paraId="27B3C36A" w14:textId="77777777" w:rsidR="00412525" w:rsidRPr="00391FE7"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7207" w:type="dxa"/>
        <w:jc w:val="center"/>
        <w:tblLook w:val="04A0" w:firstRow="1" w:lastRow="0" w:firstColumn="1" w:lastColumn="0" w:noHBand="0" w:noVBand="1"/>
      </w:tblPr>
      <w:tblGrid>
        <w:gridCol w:w="2362"/>
        <w:gridCol w:w="1276"/>
        <w:gridCol w:w="850"/>
        <w:gridCol w:w="1527"/>
        <w:gridCol w:w="1192"/>
      </w:tblGrid>
      <w:tr w:rsidR="00412525" w:rsidRPr="003D7F8E" w14:paraId="7BAF2A15" w14:textId="77777777" w:rsidTr="00DA7B7B">
        <w:trPr>
          <w:trHeight w:val="564"/>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7D8B"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Pokazatelj</w:t>
            </w:r>
          </w:p>
          <w:p w14:paraId="154914A4"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rezultata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A99492"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Definicija pokazatelja</w:t>
            </w:r>
          </w:p>
        </w:tc>
        <w:tc>
          <w:tcPr>
            <w:tcW w:w="850" w:type="dxa"/>
            <w:tcBorders>
              <w:top w:val="single" w:sz="4" w:space="0" w:color="auto"/>
              <w:left w:val="nil"/>
              <w:bottom w:val="single" w:sz="4" w:space="0" w:color="auto"/>
              <w:right w:val="single" w:sz="4" w:space="0" w:color="auto"/>
            </w:tcBorders>
            <w:vAlign w:val="center"/>
          </w:tcPr>
          <w:p w14:paraId="17B57956"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Jedinica</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27FC98FB"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Ciljana vrijednost</w:t>
            </w:r>
          </w:p>
          <w:p w14:paraId="2085ACA1"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3D7F8E">
              <w:rPr>
                <w:rFonts w:ascii="Times New Roman" w:eastAsia="Times New Roman" w:hAnsi="Times New Roman" w:cs="Times New Roman"/>
                <w:i/>
                <w:color w:val="000000"/>
                <w:sz w:val="18"/>
                <w:szCs w:val="18"/>
                <w:lang w:eastAsia="hr-HR"/>
              </w:rPr>
              <w:t>2024.</w:t>
            </w:r>
          </w:p>
        </w:tc>
        <w:tc>
          <w:tcPr>
            <w:tcW w:w="1192" w:type="dxa"/>
            <w:tcBorders>
              <w:top w:val="single" w:sz="4" w:space="0" w:color="auto"/>
              <w:left w:val="nil"/>
              <w:bottom w:val="single" w:sz="4" w:space="0" w:color="auto"/>
              <w:right w:val="single" w:sz="4" w:space="0" w:color="auto"/>
            </w:tcBorders>
            <w:vAlign w:val="center"/>
          </w:tcPr>
          <w:p w14:paraId="433C4EFD" w14:textId="77777777" w:rsidR="00412525" w:rsidRPr="003D7F8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3D7F8E" w14:paraId="35442DAB" w14:textId="77777777" w:rsidTr="00DA7B7B">
        <w:trPr>
          <w:trHeight w:val="282"/>
          <w:jc w:val="center"/>
        </w:trPr>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503C" w14:textId="77777777" w:rsidR="00412525" w:rsidRPr="003D7F8E" w:rsidRDefault="00412525" w:rsidP="00DA7B7B">
            <w:pPr>
              <w:spacing w:after="0" w:line="240" w:lineRule="auto"/>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Izrada projektno-tehničke dokumentacije</w:t>
            </w:r>
          </w:p>
        </w:tc>
        <w:tc>
          <w:tcPr>
            <w:tcW w:w="1276" w:type="dxa"/>
            <w:tcBorders>
              <w:top w:val="nil"/>
              <w:left w:val="nil"/>
              <w:bottom w:val="single" w:sz="4" w:space="0" w:color="auto"/>
              <w:right w:val="single" w:sz="4" w:space="0" w:color="auto"/>
            </w:tcBorders>
            <w:shd w:val="clear" w:color="auto" w:fill="auto"/>
            <w:noWrap/>
            <w:vAlign w:val="center"/>
            <w:hideMark/>
          </w:tcPr>
          <w:p w14:paraId="1688B0CB"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Izrada</w:t>
            </w:r>
          </w:p>
        </w:tc>
        <w:tc>
          <w:tcPr>
            <w:tcW w:w="850" w:type="dxa"/>
            <w:tcBorders>
              <w:top w:val="nil"/>
              <w:left w:val="nil"/>
              <w:bottom w:val="single" w:sz="4" w:space="0" w:color="auto"/>
              <w:right w:val="single" w:sz="4" w:space="0" w:color="auto"/>
            </w:tcBorders>
            <w:vAlign w:val="center"/>
          </w:tcPr>
          <w:p w14:paraId="14F3088E"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broj</w:t>
            </w:r>
          </w:p>
        </w:tc>
        <w:tc>
          <w:tcPr>
            <w:tcW w:w="1527" w:type="dxa"/>
            <w:tcBorders>
              <w:top w:val="nil"/>
              <w:left w:val="nil"/>
              <w:bottom w:val="single" w:sz="4" w:space="0" w:color="auto"/>
              <w:right w:val="single" w:sz="4" w:space="0" w:color="auto"/>
            </w:tcBorders>
            <w:shd w:val="clear" w:color="auto" w:fill="auto"/>
            <w:noWrap/>
            <w:vAlign w:val="center"/>
            <w:hideMark/>
          </w:tcPr>
          <w:p w14:paraId="4A9BFAE3"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w:t>
            </w:r>
          </w:p>
        </w:tc>
        <w:tc>
          <w:tcPr>
            <w:tcW w:w="1192" w:type="dxa"/>
            <w:tcBorders>
              <w:top w:val="nil"/>
              <w:left w:val="nil"/>
              <w:bottom w:val="single" w:sz="4" w:space="0" w:color="auto"/>
              <w:right w:val="single" w:sz="4" w:space="0" w:color="auto"/>
            </w:tcBorders>
            <w:vAlign w:val="center"/>
          </w:tcPr>
          <w:p w14:paraId="5CF4C55B"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3D7F8E" w14:paraId="059F8533" w14:textId="77777777" w:rsidTr="00DA7B7B">
        <w:trPr>
          <w:trHeight w:val="282"/>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CB65" w14:textId="77777777" w:rsidR="00412525" w:rsidRPr="003D7F8E" w:rsidRDefault="00412525" w:rsidP="00DA7B7B">
            <w:pPr>
              <w:spacing w:after="0" w:line="240" w:lineRule="auto"/>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 xml:space="preserve">Medijska promidžba </w:t>
            </w:r>
          </w:p>
        </w:tc>
        <w:tc>
          <w:tcPr>
            <w:tcW w:w="1276" w:type="dxa"/>
            <w:tcBorders>
              <w:top w:val="nil"/>
              <w:left w:val="nil"/>
              <w:bottom w:val="single" w:sz="4" w:space="0" w:color="auto"/>
              <w:right w:val="single" w:sz="4" w:space="0" w:color="auto"/>
            </w:tcBorders>
            <w:shd w:val="clear" w:color="auto" w:fill="auto"/>
            <w:noWrap/>
            <w:vAlign w:val="center"/>
            <w:hideMark/>
          </w:tcPr>
          <w:p w14:paraId="67BFA619"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Provedba</w:t>
            </w:r>
          </w:p>
        </w:tc>
        <w:tc>
          <w:tcPr>
            <w:tcW w:w="850" w:type="dxa"/>
            <w:tcBorders>
              <w:top w:val="nil"/>
              <w:left w:val="nil"/>
              <w:bottom w:val="single" w:sz="4" w:space="0" w:color="auto"/>
              <w:right w:val="single" w:sz="4" w:space="0" w:color="auto"/>
            </w:tcBorders>
            <w:vAlign w:val="center"/>
          </w:tcPr>
          <w:p w14:paraId="3E540711"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broj</w:t>
            </w:r>
          </w:p>
        </w:tc>
        <w:tc>
          <w:tcPr>
            <w:tcW w:w="1527" w:type="dxa"/>
            <w:tcBorders>
              <w:top w:val="nil"/>
              <w:left w:val="nil"/>
              <w:bottom w:val="single" w:sz="4" w:space="0" w:color="auto"/>
              <w:right w:val="single" w:sz="4" w:space="0" w:color="auto"/>
            </w:tcBorders>
            <w:shd w:val="clear" w:color="auto" w:fill="auto"/>
            <w:noWrap/>
            <w:vAlign w:val="center"/>
            <w:hideMark/>
          </w:tcPr>
          <w:p w14:paraId="389FE5ED"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w:t>
            </w:r>
          </w:p>
        </w:tc>
        <w:tc>
          <w:tcPr>
            <w:tcW w:w="1192" w:type="dxa"/>
            <w:tcBorders>
              <w:top w:val="nil"/>
              <w:left w:val="nil"/>
              <w:bottom w:val="single" w:sz="4" w:space="0" w:color="auto"/>
              <w:right w:val="single" w:sz="4" w:space="0" w:color="auto"/>
            </w:tcBorders>
            <w:vAlign w:val="center"/>
          </w:tcPr>
          <w:p w14:paraId="69448B43"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3D7F8E" w14:paraId="2EABDDDD" w14:textId="77777777" w:rsidTr="00DA7B7B">
        <w:trPr>
          <w:trHeight w:val="282"/>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B2AB" w14:textId="77777777" w:rsidR="00412525" w:rsidRPr="003D7F8E" w:rsidRDefault="00412525" w:rsidP="00DA7B7B">
            <w:pPr>
              <w:spacing w:after="0" w:line="240" w:lineRule="auto"/>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Intelektualne i ostale usluge</w:t>
            </w:r>
          </w:p>
        </w:tc>
        <w:tc>
          <w:tcPr>
            <w:tcW w:w="1276" w:type="dxa"/>
            <w:tcBorders>
              <w:top w:val="nil"/>
              <w:left w:val="nil"/>
              <w:bottom w:val="single" w:sz="4" w:space="0" w:color="auto"/>
              <w:right w:val="single" w:sz="4" w:space="0" w:color="auto"/>
            </w:tcBorders>
            <w:shd w:val="clear" w:color="auto" w:fill="auto"/>
            <w:noWrap/>
            <w:vAlign w:val="center"/>
            <w:hideMark/>
          </w:tcPr>
          <w:p w14:paraId="62642C5A"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Provedba</w:t>
            </w:r>
          </w:p>
        </w:tc>
        <w:tc>
          <w:tcPr>
            <w:tcW w:w="850" w:type="dxa"/>
            <w:tcBorders>
              <w:top w:val="nil"/>
              <w:left w:val="nil"/>
              <w:bottom w:val="single" w:sz="4" w:space="0" w:color="auto"/>
              <w:right w:val="single" w:sz="4" w:space="0" w:color="auto"/>
            </w:tcBorders>
            <w:vAlign w:val="center"/>
          </w:tcPr>
          <w:p w14:paraId="3806578E"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broj</w:t>
            </w:r>
          </w:p>
        </w:tc>
        <w:tc>
          <w:tcPr>
            <w:tcW w:w="1527" w:type="dxa"/>
            <w:tcBorders>
              <w:top w:val="nil"/>
              <w:left w:val="nil"/>
              <w:bottom w:val="single" w:sz="4" w:space="0" w:color="auto"/>
              <w:right w:val="single" w:sz="4" w:space="0" w:color="auto"/>
            </w:tcBorders>
            <w:shd w:val="clear" w:color="auto" w:fill="auto"/>
            <w:noWrap/>
            <w:vAlign w:val="center"/>
            <w:hideMark/>
          </w:tcPr>
          <w:p w14:paraId="6659BAC6"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1</w:t>
            </w:r>
          </w:p>
        </w:tc>
        <w:tc>
          <w:tcPr>
            <w:tcW w:w="1192" w:type="dxa"/>
            <w:tcBorders>
              <w:top w:val="nil"/>
              <w:left w:val="nil"/>
              <w:bottom w:val="single" w:sz="4" w:space="0" w:color="auto"/>
              <w:right w:val="single" w:sz="4" w:space="0" w:color="auto"/>
            </w:tcBorders>
            <w:vAlign w:val="center"/>
          </w:tcPr>
          <w:p w14:paraId="1B5F361E"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3D7F8E" w14:paraId="205F7D6D" w14:textId="77777777" w:rsidTr="00DA7B7B">
        <w:trPr>
          <w:trHeight w:val="282"/>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2D45" w14:textId="77777777" w:rsidR="00412525" w:rsidRPr="003D7F8E" w:rsidRDefault="00412525" w:rsidP="00DA7B7B">
            <w:pPr>
              <w:spacing w:after="0" w:line="240" w:lineRule="auto"/>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 xml:space="preserve">Opremanje </w:t>
            </w:r>
          </w:p>
        </w:tc>
        <w:tc>
          <w:tcPr>
            <w:tcW w:w="1276" w:type="dxa"/>
            <w:tcBorders>
              <w:top w:val="nil"/>
              <w:left w:val="nil"/>
              <w:bottom w:val="single" w:sz="4" w:space="0" w:color="auto"/>
              <w:right w:val="single" w:sz="4" w:space="0" w:color="auto"/>
            </w:tcBorders>
            <w:shd w:val="clear" w:color="auto" w:fill="auto"/>
            <w:noWrap/>
            <w:vAlign w:val="center"/>
            <w:hideMark/>
          </w:tcPr>
          <w:p w14:paraId="34B47C92"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Izvršenje</w:t>
            </w:r>
          </w:p>
        </w:tc>
        <w:tc>
          <w:tcPr>
            <w:tcW w:w="850" w:type="dxa"/>
            <w:tcBorders>
              <w:top w:val="nil"/>
              <w:left w:val="nil"/>
              <w:bottom w:val="single" w:sz="4" w:space="0" w:color="auto"/>
              <w:right w:val="single" w:sz="4" w:space="0" w:color="auto"/>
            </w:tcBorders>
            <w:vAlign w:val="center"/>
          </w:tcPr>
          <w:p w14:paraId="0B1BB1FA"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broj</w:t>
            </w:r>
          </w:p>
        </w:tc>
        <w:tc>
          <w:tcPr>
            <w:tcW w:w="1527" w:type="dxa"/>
            <w:tcBorders>
              <w:top w:val="nil"/>
              <w:left w:val="nil"/>
              <w:bottom w:val="single" w:sz="4" w:space="0" w:color="auto"/>
              <w:right w:val="single" w:sz="4" w:space="0" w:color="auto"/>
            </w:tcBorders>
            <w:shd w:val="clear" w:color="auto" w:fill="auto"/>
            <w:noWrap/>
            <w:vAlign w:val="center"/>
            <w:hideMark/>
          </w:tcPr>
          <w:p w14:paraId="40877B7E"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3D7F8E">
              <w:rPr>
                <w:rFonts w:ascii="Times New Roman" w:eastAsia="Times New Roman" w:hAnsi="Times New Roman" w:cs="Times New Roman"/>
                <w:color w:val="000000"/>
                <w:sz w:val="18"/>
                <w:szCs w:val="18"/>
                <w:lang w:eastAsia="hr-HR"/>
              </w:rPr>
              <w:t>0</w:t>
            </w:r>
          </w:p>
        </w:tc>
        <w:tc>
          <w:tcPr>
            <w:tcW w:w="1192" w:type="dxa"/>
            <w:tcBorders>
              <w:top w:val="nil"/>
              <w:left w:val="nil"/>
              <w:bottom w:val="single" w:sz="4" w:space="0" w:color="auto"/>
              <w:right w:val="single" w:sz="4" w:space="0" w:color="auto"/>
            </w:tcBorders>
            <w:vAlign w:val="center"/>
          </w:tcPr>
          <w:p w14:paraId="2899690A" w14:textId="77777777" w:rsidR="00412525" w:rsidRPr="003D7F8E"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bl>
    <w:p w14:paraId="0A5B7B71" w14:textId="77777777" w:rsidR="00412525" w:rsidRDefault="00412525" w:rsidP="00412525">
      <w:pPr>
        <w:spacing w:after="0"/>
        <w:rPr>
          <w:rFonts w:ascii="Times New Roman" w:hAnsi="Times New Roman" w:cs="Times New Roman"/>
          <w:b/>
          <w:sz w:val="20"/>
          <w:szCs w:val="20"/>
        </w:rPr>
      </w:pPr>
    </w:p>
    <w:p w14:paraId="729B6468" w14:textId="77777777" w:rsidR="00412525" w:rsidRDefault="00412525" w:rsidP="00412525">
      <w:pPr>
        <w:spacing w:after="0"/>
        <w:rPr>
          <w:rFonts w:ascii="Times New Roman" w:hAnsi="Times New Roman" w:cs="Times New Roman"/>
          <w:b/>
          <w:sz w:val="20"/>
          <w:szCs w:val="20"/>
        </w:rPr>
      </w:pPr>
    </w:p>
    <w:p w14:paraId="4E67D920" w14:textId="77777777" w:rsidR="00412525" w:rsidRDefault="00412525" w:rsidP="00412525">
      <w:pPr>
        <w:spacing w:after="0"/>
        <w:rPr>
          <w:rFonts w:ascii="Times New Roman" w:hAnsi="Times New Roman" w:cs="Times New Roman"/>
          <w:b/>
          <w:sz w:val="20"/>
          <w:szCs w:val="20"/>
        </w:rPr>
      </w:pPr>
    </w:p>
    <w:p w14:paraId="01017779" w14:textId="77777777" w:rsidR="00412525" w:rsidRPr="00F22D06"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t>OBRAZLOŽENJE PROGRAMA</w:t>
      </w:r>
      <w:r>
        <w:rPr>
          <w:rFonts w:ascii="Times New Roman" w:hAnsi="Times New Roman" w:cs="Times New Roman"/>
          <w:b/>
          <w:sz w:val="20"/>
          <w:szCs w:val="20"/>
        </w:rPr>
        <w:t>:</w:t>
      </w:r>
    </w:p>
    <w:p w14:paraId="3050FE14" w14:textId="77777777" w:rsidR="00412525" w:rsidRPr="008500B1" w:rsidRDefault="00412525" w:rsidP="00412525">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A733A" w14:paraId="030A1B52" w14:textId="77777777" w:rsidTr="00E943D7">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2E3003AF" w14:textId="77777777" w:rsidR="00412525" w:rsidRPr="008A733A" w:rsidRDefault="00412525" w:rsidP="00DA7B7B">
            <w:pPr>
              <w:spacing w:after="0" w:line="240" w:lineRule="auto"/>
              <w:rPr>
                <w:rFonts w:ascii="Times New Roman" w:eastAsia="Times New Roman" w:hAnsi="Times New Roman" w:cs="Times New Roman"/>
                <w:b/>
                <w:bCs/>
                <w:i/>
                <w:iCs/>
                <w:lang w:eastAsia="hr-HR"/>
              </w:rPr>
            </w:pPr>
            <w:r>
              <w:rPr>
                <w:rFonts w:ascii="Times New Roman" w:hAnsi="Times New Roman" w:cs="Times New Roman"/>
                <w:b/>
                <w:bCs/>
                <w:color w:val="000000"/>
              </w:rPr>
              <w:t>PROGRAM 1013</w:t>
            </w:r>
            <w:r w:rsidRPr="008A733A">
              <w:rPr>
                <w:rFonts w:ascii="Times New Roman" w:hAnsi="Times New Roman" w:cs="Times New Roman"/>
                <w:b/>
                <w:bCs/>
                <w:color w:val="000000"/>
              </w:rPr>
              <w:t xml:space="preserve">  ŠKOLSTVO</w:t>
            </w:r>
          </w:p>
        </w:tc>
      </w:tr>
      <w:tr w:rsidR="00412525" w:rsidRPr="008500B1" w14:paraId="6B4FD5C7" w14:textId="77777777" w:rsidTr="00DA7B7B">
        <w:trPr>
          <w:trHeight w:val="1461"/>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5C6C03D"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24C9C323"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hAnsi="Times New Roman" w:cs="Times New Roman"/>
                <w:color w:val="000000"/>
                <w:sz w:val="20"/>
                <w:szCs w:val="20"/>
              </w:rPr>
              <w:t>Programom su osigurana sredstva za dovršetak izgradnje OŠ Sveta Marija, za izradu projektno-tehničke dokumentacije za nov</w:t>
            </w:r>
            <w:r>
              <w:rPr>
                <w:rFonts w:ascii="Times New Roman" w:hAnsi="Times New Roman" w:cs="Times New Roman"/>
                <w:color w:val="000000"/>
                <w:sz w:val="20"/>
                <w:szCs w:val="20"/>
              </w:rPr>
              <w:t>u školu u Općini Nedelišće,</w:t>
            </w:r>
            <w:r w:rsidRPr="008500B1">
              <w:rPr>
                <w:rFonts w:ascii="Times New Roman" w:hAnsi="Times New Roman" w:cs="Times New Roman"/>
                <w:color w:val="000000"/>
                <w:sz w:val="20"/>
                <w:szCs w:val="20"/>
              </w:rPr>
              <w:t xml:space="preserve"> osigurana</w:t>
            </w:r>
            <w:r>
              <w:rPr>
                <w:rFonts w:ascii="Times New Roman" w:hAnsi="Times New Roman" w:cs="Times New Roman"/>
                <w:color w:val="000000"/>
                <w:sz w:val="20"/>
                <w:szCs w:val="20"/>
              </w:rPr>
              <w:t xml:space="preserve"> je</w:t>
            </w:r>
            <w:r w:rsidRPr="008500B1">
              <w:rPr>
                <w:rFonts w:ascii="Times New Roman" w:hAnsi="Times New Roman" w:cs="Times New Roman"/>
                <w:color w:val="000000"/>
                <w:sz w:val="20"/>
                <w:szCs w:val="20"/>
              </w:rPr>
              <w:t xml:space="preserve"> pomoć u izgradnji Centra za odgoj i obrazovanje u Čakovcu</w:t>
            </w:r>
            <w:r>
              <w:rPr>
                <w:rFonts w:ascii="Times New Roman" w:hAnsi="Times New Roman" w:cs="Times New Roman"/>
                <w:color w:val="000000"/>
                <w:sz w:val="20"/>
                <w:szCs w:val="20"/>
              </w:rPr>
              <w:t xml:space="preserve"> te sredstva za energetsku obnovu </w:t>
            </w:r>
            <w:r>
              <w:rPr>
                <w:rFonts w:ascii="Times New Roman" w:eastAsia="Times New Roman" w:hAnsi="Times New Roman" w:cs="Times New Roman"/>
                <w:color w:val="000000"/>
                <w:sz w:val="20"/>
                <w:szCs w:val="20"/>
                <w:lang w:eastAsia="hr-HR"/>
              </w:rPr>
              <w:t>školske sportske dvorane OŠ Prelog</w:t>
            </w:r>
            <w:r w:rsidRPr="008500B1">
              <w:rPr>
                <w:rFonts w:ascii="Times New Roman" w:hAnsi="Times New Roman" w:cs="Times New Roman"/>
                <w:color w:val="000000"/>
                <w:sz w:val="20"/>
                <w:szCs w:val="20"/>
              </w:rPr>
              <w:t xml:space="preserve">. Također program se odnosi i na izgradnju, opremanje i rekonstrukciju osnovnih i srednjih škola u </w:t>
            </w:r>
            <w:r w:rsidRPr="008500B1">
              <w:rPr>
                <w:rFonts w:ascii="Times New Roman" w:eastAsia="Times New Roman" w:hAnsi="Times New Roman" w:cs="Times New Roman"/>
                <w:bCs/>
                <w:color w:val="000000"/>
                <w:sz w:val="20"/>
                <w:szCs w:val="20"/>
                <w:lang w:eastAsia="hr-HR"/>
              </w:rPr>
              <w:t>okviru Nacionalnog plana oporavka i otpornosti Republike Hrvatske 2021. - 2026.</w:t>
            </w:r>
          </w:p>
        </w:tc>
      </w:tr>
      <w:tr w:rsidR="00412525" w:rsidRPr="008500B1" w14:paraId="764505D0" w14:textId="77777777" w:rsidTr="00DA7B7B">
        <w:trPr>
          <w:trHeight w:val="1397"/>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0C918BE"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6DC72F20" w14:textId="77777777" w:rsidR="00412525" w:rsidRPr="0035706D" w:rsidRDefault="00412525" w:rsidP="00DA7B7B">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Pr>
                <w:rFonts w:ascii="Times New Roman" w:eastAsia="Times New Roman" w:hAnsi="Times New Roman" w:cs="Times New Roman"/>
                <w:iCs/>
                <w:color w:val="000000"/>
                <w:sz w:val="20"/>
                <w:szCs w:val="20"/>
                <w:lang w:eastAsia="hr-HR"/>
              </w:rPr>
              <w:t>Sporazum o sufinanciranju</w:t>
            </w:r>
          </w:p>
          <w:p w14:paraId="0D67D371" w14:textId="77777777" w:rsidR="00412525" w:rsidRPr="0035706D" w:rsidRDefault="00412525" w:rsidP="00DA7B7B">
            <w:pPr>
              <w:autoSpaceDE w:val="0"/>
              <w:autoSpaceDN w:val="0"/>
              <w:adjustRightInd w:val="0"/>
              <w:spacing w:after="0" w:line="240" w:lineRule="auto"/>
              <w:ind w:left="142"/>
              <w:jc w:val="both"/>
              <w:rPr>
                <w:rFonts w:ascii="Times New Roman" w:eastAsia="Times New Roman" w:hAnsi="Times New Roman" w:cs="Times New Roman"/>
                <w:iCs/>
                <w:color w:val="000000"/>
                <w:sz w:val="20"/>
                <w:szCs w:val="20"/>
                <w:lang w:eastAsia="hr-HR"/>
              </w:rPr>
            </w:pPr>
            <w:r w:rsidRPr="0035706D">
              <w:rPr>
                <w:rFonts w:ascii="Times New Roman" w:eastAsia="Times New Roman" w:hAnsi="Times New Roman" w:cs="Times New Roman"/>
                <w:iCs/>
                <w:color w:val="000000"/>
                <w:sz w:val="20"/>
                <w:szCs w:val="20"/>
                <w:lang w:eastAsia="hr-HR"/>
              </w:rPr>
              <w:t>Ugovor s Ministarstvom turizma i sporta za sufinanciranje izgradnje, građevinskog zahvata i opremanja sportskih građevina,</w:t>
            </w:r>
          </w:p>
          <w:p w14:paraId="6327506B" w14:textId="77777777" w:rsidR="00412525" w:rsidRPr="008500B1" w:rsidRDefault="00412525" w:rsidP="00DA7B7B">
            <w:pPr>
              <w:autoSpaceDE w:val="0"/>
              <w:autoSpaceDN w:val="0"/>
              <w:adjustRightInd w:val="0"/>
              <w:spacing w:after="0" w:line="240" w:lineRule="auto"/>
              <w:ind w:left="142"/>
              <w:jc w:val="both"/>
              <w:rPr>
                <w:rFonts w:ascii="Times New Roman" w:eastAsia="Times New Roman" w:hAnsi="Times New Roman" w:cs="Times New Roman"/>
                <w:color w:val="000000"/>
                <w:sz w:val="20"/>
                <w:szCs w:val="20"/>
                <w:lang w:eastAsia="hr-HR"/>
              </w:rPr>
            </w:pPr>
            <w:r w:rsidRPr="0035706D">
              <w:rPr>
                <w:rFonts w:ascii="Times New Roman" w:eastAsia="Times New Roman" w:hAnsi="Times New Roman" w:cs="Times New Roman"/>
                <w:iCs/>
                <w:color w:val="000000"/>
                <w:sz w:val="20"/>
                <w:szCs w:val="20"/>
                <w:lang w:eastAsia="hr-HR"/>
              </w:rPr>
              <w:t>Ugovor o dodjeli bespovratnih sredstava za p</w:t>
            </w:r>
            <w:r>
              <w:rPr>
                <w:rFonts w:ascii="Times New Roman" w:eastAsia="Times New Roman" w:hAnsi="Times New Roman" w:cs="Times New Roman"/>
                <w:iCs/>
                <w:color w:val="000000"/>
                <w:sz w:val="20"/>
                <w:szCs w:val="20"/>
                <w:lang w:eastAsia="hr-HR"/>
              </w:rPr>
              <w:t>rojekte koji se financiraju iz N</w:t>
            </w:r>
            <w:r w:rsidRPr="0035706D">
              <w:rPr>
                <w:rFonts w:ascii="Times New Roman" w:eastAsia="Times New Roman" w:hAnsi="Times New Roman" w:cs="Times New Roman"/>
                <w:iCs/>
                <w:color w:val="000000"/>
                <w:sz w:val="20"/>
                <w:szCs w:val="20"/>
                <w:lang w:eastAsia="hr-HR"/>
              </w:rPr>
              <w:t>acionalnog plana za oporavak i otpornost 2021. – 2026.</w:t>
            </w:r>
          </w:p>
        </w:tc>
      </w:tr>
      <w:tr w:rsidR="00412525" w:rsidRPr="008500B1" w14:paraId="3682A045" w14:textId="77777777" w:rsidTr="00DA7B7B">
        <w:trPr>
          <w:trHeight w:val="618"/>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50FD00CF"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1514F5F8" w14:textId="77777777" w:rsidR="00412525" w:rsidRPr="008500B1" w:rsidRDefault="00412525" w:rsidP="00DA7B7B">
            <w:pPr>
              <w:spacing w:after="0" w:line="240" w:lineRule="auto"/>
              <w:ind w:left="142"/>
              <w:rPr>
                <w:rFonts w:ascii="Times New Roman" w:eastAsia="Times New Roman" w:hAnsi="Times New Roman" w:cs="Times New Roman"/>
                <w:color w:val="000000"/>
                <w:sz w:val="20"/>
                <w:szCs w:val="20"/>
                <w:lang w:eastAsia="hr-HR"/>
              </w:rPr>
            </w:pPr>
            <w:r w:rsidRPr="008500B1">
              <w:rPr>
                <w:rFonts w:ascii="Times New Roman" w:hAnsi="Times New Roman" w:cs="Times New Roman"/>
                <w:color w:val="000000"/>
                <w:sz w:val="20"/>
                <w:szCs w:val="20"/>
              </w:rPr>
              <w:t>Povećanje kvalitete života poboljšanje uvjeta rada, infrastrukture i opreme u odgojno-obrazovnim institucijama.</w:t>
            </w:r>
          </w:p>
          <w:p w14:paraId="602CECBB" w14:textId="77777777" w:rsidR="00412525" w:rsidRPr="008500B1" w:rsidRDefault="00412525" w:rsidP="00DA7B7B">
            <w:pPr>
              <w:spacing w:after="0" w:line="240" w:lineRule="auto"/>
              <w:rPr>
                <w:rFonts w:ascii="Times New Roman" w:eastAsia="Times New Roman" w:hAnsi="Times New Roman" w:cs="Times New Roman"/>
                <w:i/>
                <w:color w:val="000000"/>
                <w:sz w:val="20"/>
                <w:szCs w:val="20"/>
                <w:lang w:eastAsia="hr-HR"/>
              </w:rPr>
            </w:pPr>
          </w:p>
        </w:tc>
      </w:tr>
      <w:tr w:rsidR="00412525" w:rsidRPr="008500B1" w14:paraId="5BE7E0E1" w14:textId="77777777" w:rsidTr="00DA7B7B">
        <w:trPr>
          <w:trHeight w:val="618"/>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4C4B44D7" w14:textId="77777777" w:rsidR="00412525" w:rsidRPr="00800BFE" w:rsidRDefault="00412525" w:rsidP="00DA7B7B">
            <w:pPr>
              <w:spacing w:after="0" w:line="240" w:lineRule="auto"/>
              <w:rPr>
                <w:rFonts w:ascii="Times New Roman" w:eastAsia="Times New Roman" w:hAnsi="Times New Roman" w:cs="Times New Roman"/>
                <w:b/>
                <w:color w:val="000000"/>
                <w:sz w:val="20"/>
                <w:szCs w:val="20"/>
                <w:lang w:eastAsia="hr-HR"/>
              </w:rPr>
            </w:pPr>
            <w:r w:rsidRPr="00800BFE">
              <w:rPr>
                <w:rFonts w:ascii="Times New Roman" w:eastAsia="Times New Roman" w:hAnsi="Times New Roman" w:cs="Times New Roman"/>
                <w:b/>
                <w:color w:val="000000"/>
                <w:sz w:val="20"/>
                <w:szCs w:val="20"/>
                <w:lang w:eastAsia="hr-HR"/>
              </w:rPr>
              <w:t>Izvršenje provedbe programa</w:t>
            </w:r>
          </w:p>
          <w:p w14:paraId="7E9CDAC5"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 xml:space="preserve">Izgradnja dvorane OŠ Sveta Marija – radovi na izgradnji izvode se prema planu i mogućnostima, opremanje dvorane u pripremi sa osiguranim bespovratnim sredstvima Ministarstva turizma i sporta, te sufinanciranjem dijela izgradnje kroz NPOO poziv Izgradnja, rekonstrukcija i opremanje osnovnih škola za potrebe </w:t>
            </w:r>
            <w:proofErr w:type="spellStart"/>
            <w:r w:rsidRPr="00CE2DD3">
              <w:rPr>
                <w:rFonts w:ascii="Times New Roman" w:hAnsi="Times New Roman" w:cs="Times New Roman"/>
                <w:color w:val="000000"/>
                <w:sz w:val="20"/>
                <w:szCs w:val="20"/>
              </w:rPr>
              <w:t>jednosmjenskog</w:t>
            </w:r>
            <w:proofErr w:type="spellEnd"/>
            <w:r w:rsidRPr="00CE2DD3">
              <w:rPr>
                <w:rFonts w:ascii="Times New Roman" w:hAnsi="Times New Roman" w:cs="Times New Roman"/>
                <w:color w:val="000000"/>
                <w:sz w:val="20"/>
                <w:szCs w:val="20"/>
              </w:rPr>
              <w:t xml:space="preserve"> rada i cjelodnevne </w:t>
            </w:r>
            <w:proofErr w:type="spellStart"/>
            <w:r w:rsidRPr="00CE2DD3">
              <w:rPr>
                <w:rFonts w:ascii="Times New Roman" w:hAnsi="Times New Roman" w:cs="Times New Roman"/>
                <w:color w:val="000000"/>
                <w:sz w:val="20"/>
                <w:szCs w:val="20"/>
              </w:rPr>
              <w:t>škole_Grupa</w:t>
            </w:r>
            <w:proofErr w:type="spellEnd"/>
            <w:r w:rsidRPr="00CE2DD3">
              <w:rPr>
                <w:rFonts w:ascii="Times New Roman" w:hAnsi="Times New Roman" w:cs="Times New Roman"/>
                <w:color w:val="000000"/>
                <w:sz w:val="20"/>
                <w:szCs w:val="20"/>
              </w:rPr>
              <w:t xml:space="preserve"> 2</w:t>
            </w:r>
          </w:p>
          <w:p w14:paraId="6281C2A2"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Radovi na izgradnji Centra za odgoj i obrazovanje započeli su u 2024. godini. Završetak izgradnje planiran je za 2025. godinu.</w:t>
            </w:r>
            <w:r>
              <w:rPr>
                <w:rFonts w:ascii="Times New Roman" w:hAnsi="Times New Roman" w:cs="Times New Roman"/>
                <w:color w:val="000000"/>
                <w:sz w:val="20"/>
                <w:szCs w:val="20"/>
              </w:rPr>
              <w:t xml:space="preserve"> Međimurska županija sudjeluje u projektu kao partner i sufinancira  6,05% troškova temeljem ispostavljenih situacija od strane izvođača radova i stručnog nadzora.</w:t>
            </w:r>
          </w:p>
          <w:p w14:paraId="27149F7D"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 xml:space="preserve">Izgradnja, rekonstrukcija i opremanje osnovnih i srednjih škola (NPOO)-dokumentacija – u izvještajnom razdoblju pripremala se prijava na NPOO poziv Izgradnja, rekonstrukcija i opremanje osnovnih škola za potrebe </w:t>
            </w:r>
            <w:proofErr w:type="spellStart"/>
            <w:r w:rsidRPr="00CE2DD3">
              <w:rPr>
                <w:rFonts w:ascii="Times New Roman" w:hAnsi="Times New Roman" w:cs="Times New Roman"/>
                <w:color w:val="000000"/>
                <w:sz w:val="20"/>
                <w:szCs w:val="20"/>
              </w:rPr>
              <w:t>jednosmjenskog</w:t>
            </w:r>
            <w:proofErr w:type="spellEnd"/>
            <w:r w:rsidRPr="00CE2DD3">
              <w:rPr>
                <w:rFonts w:ascii="Times New Roman" w:hAnsi="Times New Roman" w:cs="Times New Roman"/>
                <w:color w:val="000000"/>
                <w:sz w:val="20"/>
                <w:szCs w:val="20"/>
              </w:rPr>
              <w:t xml:space="preserve"> rada i cjelodnevne </w:t>
            </w:r>
            <w:proofErr w:type="spellStart"/>
            <w:r w:rsidRPr="00CE2DD3">
              <w:rPr>
                <w:rFonts w:ascii="Times New Roman" w:hAnsi="Times New Roman" w:cs="Times New Roman"/>
                <w:color w:val="000000"/>
                <w:sz w:val="20"/>
                <w:szCs w:val="20"/>
              </w:rPr>
              <w:t>škole_Grupa</w:t>
            </w:r>
            <w:proofErr w:type="spellEnd"/>
            <w:r w:rsidRPr="00CE2DD3">
              <w:rPr>
                <w:rFonts w:ascii="Times New Roman" w:hAnsi="Times New Roman" w:cs="Times New Roman"/>
                <w:color w:val="000000"/>
                <w:sz w:val="20"/>
                <w:szCs w:val="20"/>
              </w:rPr>
              <w:t xml:space="preserve"> 1 i Grupa 2 za OŠ </w:t>
            </w:r>
            <w:proofErr w:type="spellStart"/>
            <w:r w:rsidRPr="00CE2DD3">
              <w:rPr>
                <w:rFonts w:ascii="Times New Roman" w:hAnsi="Times New Roman" w:cs="Times New Roman"/>
                <w:color w:val="000000"/>
                <w:sz w:val="20"/>
                <w:szCs w:val="20"/>
              </w:rPr>
              <w:t>Domašinec,OŠ</w:t>
            </w:r>
            <w:proofErr w:type="spellEnd"/>
            <w:r w:rsidRPr="00CE2DD3">
              <w:rPr>
                <w:rFonts w:ascii="Times New Roman" w:hAnsi="Times New Roman" w:cs="Times New Roman"/>
                <w:color w:val="000000"/>
                <w:sz w:val="20"/>
                <w:szCs w:val="20"/>
              </w:rPr>
              <w:t xml:space="preserve"> Gornji Mihaljevec, OŠ Tomaša </w:t>
            </w:r>
            <w:proofErr w:type="spellStart"/>
            <w:r w:rsidRPr="00CE2DD3">
              <w:rPr>
                <w:rFonts w:ascii="Times New Roman" w:hAnsi="Times New Roman" w:cs="Times New Roman"/>
                <w:color w:val="000000"/>
                <w:sz w:val="20"/>
                <w:szCs w:val="20"/>
              </w:rPr>
              <w:t>Goričanca</w:t>
            </w:r>
            <w:proofErr w:type="spellEnd"/>
            <w:r w:rsidRPr="00CE2DD3">
              <w:rPr>
                <w:rFonts w:ascii="Times New Roman" w:hAnsi="Times New Roman" w:cs="Times New Roman"/>
                <w:color w:val="000000"/>
                <w:sz w:val="20"/>
                <w:szCs w:val="20"/>
              </w:rPr>
              <w:t xml:space="preserve"> Mala Subotica, OŠ Dr. Ivana Novaka </w:t>
            </w:r>
            <w:proofErr w:type="spellStart"/>
            <w:r w:rsidRPr="00CE2DD3">
              <w:rPr>
                <w:rFonts w:ascii="Times New Roman" w:hAnsi="Times New Roman" w:cs="Times New Roman"/>
                <w:color w:val="000000"/>
                <w:sz w:val="20"/>
                <w:szCs w:val="20"/>
              </w:rPr>
              <w:t>Macinec</w:t>
            </w:r>
            <w:proofErr w:type="spellEnd"/>
            <w:r w:rsidRPr="00CE2DD3">
              <w:rPr>
                <w:rFonts w:ascii="Times New Roman" w:hAnsi="Times New Roman" w:cs="Times New Roman"/>
                <w:color w:val="000000"/>
                <w:sz w:val="20"/>
                <w:szCs w:val="20"/>
              </w:rPr>
              <w:t xml:space="preserve">, OŠ Strahoninec, OŠ „Petar Zrinski“ Šenkovec, OŠ dr. Vinka Žganca Vratišinec, OŠ Nedelišće, PŠ </w:t>
            </w:r>
            <w:proofErr w:type="spellStart"/>
            <w:r w:rsidRPr="00CE2DD3">
              <w:rPr>
                <w:rFonts w:ascii="Times New Roman" w:hAnsi="Times New Roman" w:cs="Times New Roman"/>
                <w:color w:val="000000"/>
                <w:sz w:val="20"/>
                <w:szCs w:val="20"/>
              </w:rPr>
              <w:t>Dunjkovec</w:t>
            </w:r>
            <w:proofErr w:type="spellEnd"/>
            <w:r w:rsidRPr="00CE2DD3">
              <w:rPr>
                <w:rFonts w:ascii="Times New Roman" w:hAnsi="Times New Roman" w:cs="Times New Roman"/>
                <w:color w:val="000000"/>
                <w:sz w:val="20"/>
                <w:szCs w:val="20"/>
              </w:rPr>
              <w:t xml:space="preserve">, OŠ Selnica, OP Mursko Središće, OŠ Sveti Martin na Muri i Gimnaziju Josipa Slavenskog Čakovec. Priprema obuhvaća izradu projektno-tehničke dokumentacije i prijavu na poziv. Zbog kašnjenja isporuke PT dokumentacije izvršenje je manje od planiranog. </w:t>
            </w:r>
          </w:p>
          <w:p w14:paraId="5D3741B2"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 xml:space="preserve">Sufinanciranje obnove objekata u odgoju i obrazovanju – </w:t>
            </w:r>
            <w:r>
              <w:rPr>
                <w:rFonts w:ascii="Times New Roman" w:hAnsi="Times New Roman" w:cs="Times New Roman"/>
                <w:color w:val="000000"/>
                <w:sz w:val="20"/>
                <w:szCs w:val="20"/>
              </w:rPr>
              <w:t xml:space="preserve">za </w:t>
            </w:r>
            <w:proofErr w:type="spellStart"/>
            <w:r w:rsidRPr="00CE2DD3">
              <w:rPr>
                <w:rFonts w:ascii="Times New Roman" w:hAnsi="Times New Roman" w:cs="Times New Roman"/>
                <w:color w:val="000000"/>
                <w:sz w:val="20"/>
                <w:szCs w:val="20"/>
              </w:rPr>
              <w:t>energetska</w:t>
            </w:r>
            <w:r>
              <w:rPr>
                <w:rFonts w:ascii="Times New Roman" w:hAnsi="Times New Roman" w:cs="Times New Roman"/>
                <w:color w:val="000000"/>
                <w:sz w:val="20"/>
                <w:szCs w:val="20"/>
              </w:rPr>
              <w:t>u</w:t>
            </w:r>
            <w:proofErr w:type="spellEnd"/>
            <w:r w:rsidRPr="00CE2DD3">
              <w:rPr>
                <w:rFonts w:ascii="Times New Roman" w:hAnsi="Times New Roman" w:cs="Times New Roman"/>
                <w:color w:val="000000"/>
                <w:sz w:val="20"/>
                <w:szCs w:val="20"/>
              </w:rPr>
              <w:t xml:space="preserve"> obnova za 4 škole</w:t>
            </w:r>
            <w:r>
              <w:rPr>
                <w:rFonts w:ascii="Times New Roman" w:hAnsi="Times New Roman" w:cs="Times New Roman"/>
                <w:color w:val="000000"/>
                <w:sz w:val="20"/>
                <w:szCs w:val="20"/>
              </w:rPr>
              <w:t xml:space="preserve"> (Gospodarska škola, PŠ </w:t>
            </w:r>
            <w:proofErr w:type="spellStart"/>
            <w:r>
              <w:rPr>
                <w:rFonts w:ascii="Times New Roman" w:hAnsi="Times New Roman" w:cs="Times New Roman"/>
                <w:color w:val="000000"/>
                <w:sz w:val="20"/>
                <w:szCs w:val="20"/>
              </w:rPr>
              <w:t>Dunjkovec</w:t>
            </w:r>
            <w:proofErr w:type="spellEnd"/>
            <w:r>
              <w:rPr>
                <w:rFonts w:ascii="Times New Roman" w:hAnsi="Times New Roman" w:cs="Times New Roman"/>
                <w:color w:val="000000"/>
                <w:sz w:val="20"/>
                <w:szCs w:val="20"/>
              </w:rPr>
              <w:t>, PŠ Donji Vidovec, OŠ Strahoninec)</w:t>
            </w:r>
            <w:r w:rsidRPr="00CE2DD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pripremljena je dokumentacija provedena javna nabava te ugovoreni radovi. Uz to dovršeni su projekti ugradnje sustava obnovljivih izvora energije u OŠ Štrigova, PŠ </w:t>
            </w:r>
            <w:proofErr w:type="spellStart"/>
            <w:r>
              <w:rPr>
                <w:rFonts w:ascii="Times New Roman" w:hAnsi="Times New Roman" w:cs="Times New Roman"/>
                <w:color w:val="000000"/>
                <w:sz w:val="20"/>
                <w:szCs w:val="20"/>
              </w:rPr>
              <w:t>Peklenica</w:t>
            </w:r>
            <w:proofErr w:type="spellEnd"/>
            <w:r>
              <w:rPr>
                <w:rFonts w:ascii="Times New Roman" w:hAnsi="Times New Roman" w:cs="Times New Roman"/>
                <w:color w:val="000000"/>
                <w:sz w:val="20"/>
                <w:szCs w:val="20"/>
              </w:rPr>
              <w:t xml:space="preserve">, PŠ Prekopa, PŠ </w:t>
            </w:r>
            <w:proofErr w:type="spellStart"/>
            <w:r>
              <w:rPr>
                <w:rFonts w:ascii="Times New Roman" w:hAnsi="Times New Roman" w:cs="Times New Roman"/>
                <w:color w:val="000000"/>
                <w:sz w:val="20"/>
                <w:szCs w:val="20"/>
              </w:rPr>
              <w:t>Zebanec</w:t>
            </w:r>
            <w:proofErr w:type="spellEnd"/>
            <w:r>
              <w:rPr>
                <w:rFonts w:ascii="Times New Roman" w:hAnsi="Times New Roman" w:cs="Times New Roman"/>
                <w:color w:val="000000"/>
                <w:sz w:val="20"/>
                <w:szCs w:val="20"/>
              </w:rPr>
              <w:t xml:space="preserve"> financiran je vodovodni priključak za OŠ Sveta Marija i opremljene dvije učionice, a u OŠ Tomaša </w:t>
            </w:r>
            <w:proofErr w:type="spellStart"/>
            <w:r>
              <w:rPr>
                <w:rFonts w:ascii="Times New Roman" w:hAnsi="Times New Roman" w:cs="Times New Roman"/>
                <w:color w:val="000000"/>
                <w:sz w:val="20"/>
                <w:szCs w:val="20"/>
              </w:rPr>
              <w:t>Goričanca</w:t>
            </w:r>
            <w:proofErr w:type="spellEnd"/>
            <w:r>
              <w:rPr>
                <w:rFonts w:ascii="Times New Roman" w:hAnsi="Times New Roman" w:cs="Times New Roman"/>
                <w:color w:val="000000"/>
                <w:sz w:val="20"/>
                <w:szCs w:val="20"/>
              </w:rPr>
              <w:t xml:space="preserve"> Mala Subotica sufinancirano je proširenje sustava videonadzora u suradnji s Općinom Mala Subotica.</w:t>
            </w:r>
          </w:p>
          <w:p w14:paraId="2BE027DA"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Osnovna škola Nedelišće – izrada projektno-tehničke dokumentacije – realizirana aktivnost</w:t>
            </w:r>
            <w:r>
              <w:rPr>
                <w:rFonts w:ascii="Times New Roman" w:hAnsi="Times New Roman" w:cs="Times New Roman"/>
                <w:color w:val="000000"/>
                <w:sz w:val="20"/>
                <w:szCs w:val="20"/>
              </w:rPr>
              <w:t>.</w:t>
            </w:r>
          </w:p>
          <w:p w14:paraId="51659609" w14:textId="77777777" w:rsidR="00412525" w:rsidRPr="00CE2DD3" w:rsidRDefault="00412525" w:rsidP="00DA7B7B">
            <w:pPr>
              <w:spacing w:after="0" w:line="240" w:lineRule="auto"/>
              <w:ind w:left="142"/>
              <w:rPr>
                <w:rFonts w:ascii="Times New Roman" w:hAnsi="Times New Roman" w:cs="Times New Roman"/>
                <w:color w:val="000000"/>
                <w:sz w:val="20"/>
                <w:szCs w:val="20"/>
              </w:rPr>
            </w:pPr>
            <w:r w:rsidRPr="00CE2DD3">
              <w:rPr>
                <w:rFonts w:ascii="Times New Roman" w:hAnsi="Times New Roman" w:cs="Times New Roman"/>
                <w:color w:val="000000"/>
                <w:sz w:val="20"/>
                <w:szCs w:val="20"/>
              </w:rPr>
              <w:t>Energetska obnova školske sportske dvorane OŠ Prelog - dinamika podmirenja troškova odvija se prema obavljenim radovima.</w:t>
            </w:r>
          </w:p>
          <w:p w14:paraId="4139A7D1" w14:textId="77777777" w:rsidR="00412525" w:rsidRPr="002324FE" w:rsidRDefault="00412525" w:rsidP="00DA7B7B">
            <w:pPr>
              <w:spacing w:after="0" w:line="240" w:lineRule="auto"/>
              <w:ind w:left="142"/>
              <w:rPr>
                <w:rFonts w:ascii="Times New Roman" w:eastAsia="Times New Roman" w:hAnsi="Times New Roman" w:cs="Times New Roman"/>
                <w:color w:val="000000"/>
                <w:sz w:val="20"/>
                <w:szCs w:val="20"/>
                <w:lang w:eastAsia="hr-HR"/>
              </w:rPr>
            </w:pPr>
          </w:p>
        </w:tc>
      </w:tr>
    </w:tbl>
    <w:p w14:paraId="69AAFD6A" w14:textId="77777777" w:rsidR="00412525" w:rsidRDefault="00412525" w:rsidP="00412525">
      <w:pPr>
        <w:spacing w:after="0" w:line="240" w:lineRule="auto"/>
        <w:rPr>
          <w:rFonts w:ascii="Times New Roman" w:eastAsia="Times New Roman" w:hAnsi="Times New Roman" w:cs="Times New Roman"/>
          <w:color w:val="000000"/>
          <w:sz w:val="20"/>
          <w:szCs w:val="20"/>
          <w:lang w:eastAsia="hr-HR"/>
        </w:rPr>
      </w:pPr>
    </w:p>
    <w:p w14:paraId="5FC8B801"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3247D8CE" w14:textId="77777777" w:rsidR="00412525" w:rsidRPr="0035706D" w:rsidRDefault="00412525" w:rsidP="00412525">
      <w:pPr>
        <w:spacing w:after="0"/>
        <w:rPr>
          <w:rFonts w:ascii="Times New Roman" w:hAnsi="Times New Roman" w:cs="Times New Roman"/>
          <w:b/>
          <w:sz w:val="20"/>
          <w:szCs w:val="20"/>
        </w:rPr>
      </w:pPr>
      <w:r w:rsidRPr="0035706D">
        <w:rPr>
          <w:rFonts w:ascii="Times New Roman" w:hAnsi="Times New Roman" w:cs="Times New Roman"/>
          <w:b/>
          <w:sz w:val="20"/>
          <w:szCs w:val="20"/>
        </w:rPr>
        <w:t>Procjena i ishodište potrebnih sredstava za aktivnosti/projekte unutar programa</w:t>
      </w:r>
    </w:p>
    <w:p w14:paraId="09551388" w14:textId="77777777" w:rsidR="00412525" w:rsidRPr="008500B1" w:rsidRDefault="00412525" w:rsidP="00412525">
      <w:pPr>
        <w:spacing w:after="0"/>
        <w:rPr>
          <w:rFonts w:ascii="Times New Roman" w:hAnsi="Times New Roman" w:cs="Times New Roman"/>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309"/>
        <w:gridCol w:w="1931"/>
        <w:gridCol w:w="1701"/>
      </w:tblGrid>
      <w:tr w:rsidR="002818D5" w:rsidRPr="008500B1" w14:paraId="102B6690" w14:textId="77777777" w:rsidTr="00E943D7">
        <w:trPr>
          <w:trHeight w:val="227"/>
          <w:jc w:val="center"/>
        </w:trPr>
        <w:tc>
          <w:tcPr>
            <w:tcW w:w="3701" w:type="dxa"/>
            <w:shd w:val="clear" w:color="auto" w:fill="auto"/>
            <w:noWrap/>
            <w:vAlign w:val="center"/>
            <w:hideMark/>
          </w:tcPr>
          <w:p w14:paraId="1FDB00D4" w14:textId="61BFBF7E" w:rsidR="002818D5" w:rsidRPr="0035706D"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309" w:type="dxa"/>
            <w:shd w:val="clear" w:color="auto" w:fill="auto"/>
            <w:vAlign w:val="center"/>
          </w:tcPr>
          <w:p w14:paraId="2FBB963D" w14:textId="7C61DA2D"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1931" w:type="dxa"/>
            <w:shd w:val="clear" w:color="auto" w:fill="auto"/>
            <w:vAlign w:val="center"/>
            <w:hideMark/>
          </w:tcPr>
          <w:p w14:paraId="4A7F781A" w14:textId="6D9873C3"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701" w:type="dxa"/>
            <w:shd w:val="clear" w:color="auto" w:fill="auto"/>
            <w:vAlign w:val="center"/>
          </w:tcPr>
          <w:p w14:paraId="172F6466" w14:textId="211EBE3B" w:rsidR="002818D5" w:rsidRPr="007502C7" w:rsidRDefault="002818D5" w:rsidP="002818D5">
            <w:pPr>
              <w:spacing w:after="0" w:line="240" w:lineRule="auto"/>
              <w:jc w:val="center"/>
              <w:rPr>
                <w:rFonts w:ascii="Times New Roman" w:eastAsia="Times New Roman" w:hAnsi="Times New Roman" w:cs="Times New Roman"/>
                <w:b/>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7CC0A34B" w14:textId="77777777" w:rsidTr="00452DD0">
        <w:trPr>
          <w:trHeight w:val="227"/>
          <w:jc w:val="center"/>
        </w:trPr>
        <w:tc>
          <w:tcPr>
            <w:tcW w:w="3701" w:type="dxa"/>
            <w:shd w:val="clear" w:color="auto" w:fill="auto"/>
            <w:hideMark/>
          </w:tcPr>
          <w:p w14:paraId="6C0A5D0E"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sidRPr="00C36BB4">
              <w:rPr>
                <w:rFonts w:ascii="Times New Roman" w:eastAsia="Times New Roman" w:hAnsi="Times New Roman" w:cs="Times New Roman"/>
                <w:color w:val="000000"/>
                <w:sz w:val="20"/>
                <w:szCs w:val="20"/>
                <w:lang w:eastAsia="hr-HR"/>
              </w:rPr>
              <w:t>Izgradnja dvorane OŠ Sveta Marija</w:t>
            </w:r>
          </w:p>
        </w:tc>
        <w:tc>
          <w:tcPr>
            <w:tcW w:w="1309" w:type="dxa"/>
            <w:vAlign w:val="bottom"/>
          </w:tcPr>
          <w:p w14:paraId="64A0CB82"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1.55</w:t>
            </w:r>
            <w:r w:rsidRPr="00C36BB4">
              <w:rPr>
                <w:rFonts w:ascii="Times New Roman" w:eastAsia="Times New Roman" w:hAnsi="Times New Roman" w:cs="Times New Roman"/>
                <w:color w:val="000000"/>
                <w:sz w:val="20"/>
                <w:szCs w:val="20"/>
                <w:lang w:eastAsia="hr-HR"/>
              </w:rPr>
              <w:t>0.000,00</w:t>
            </w:r>
          </w:p>
        </w:tc>
        <w:tc>
          <w:tcPr>
            <w:tcW w:w="1931" w:type="dxa"/>
            <w:shd w:val="clear" w:color="auto" w:fill="auto"/>
            <w:noWrap/>
            <w:vAlign w:val="bottom"/>
            <w:hideMark/>
          </w:tcPr>
          <w:p w14:paraId="07AC29F3"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1.365.927,31</w:t>
            </w:r>
          </w:p>
        </w:tc>
        <w:tc>
          <w:tcPr>
            <w:tcW w:w="1701" w:type="dxa"/>
            <w:vAlign w:val="bottom"/>
          </w:tcPr>
          <w:p w14:paraId="72D1FC15"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88,12</w:t>
            </w:r>
          </w:p>
        </w:tc>
      </w:tr>
      <w:tr w:rsidR="00412525" w:rsidRPr="008500B1" w14:paraId="7E8D76EA" w14:textId="77777777" w:rsidTr="00452DD0">
        <w:trPr>
          <w:trHeight w:val="227"/>
          <w:jc w:val="center"/>
        </w:trPr>
        <w:tc>
          <w:tcPr>
            <w:tcW w:w="3701" w:type="dxa"/>
            <w:shd w:val="clear" w:color="auto" w:fill="auto"/>
            <w:noWrap/>
            <w:hideMark/>
          </w:tcPr>
          <w:p w14:paraId="05456338"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sidRPr="00C36BB4">
              <w:rPr>
                <w:rFonts w:ascii="Times New Roman" w:eastAsia="Times New Roman" w:hAnsi="Times New Roman" w:cs="Times New Roman"/>
                <w:color w:val="000000"/>
                <w:sz w:val="20"/>
                <w:szCs w:val="20"/>
                <w:lang w:eastAsia="hr-HR"/>
              </w:rPr>
              <w:t>Pomoć u izgradnji Centra za odgoj i obrazovanje Čakovec</w:t>
            </w:r>
          </w:p>
        </w:tc>
        <w:tc>
          <w:tcPr>
            <w:tcW w:w="1309" w:type="dxa"/>
            <w:vAlign w:val="bottom"/>
          </w:tcPr>
          <w:p w14:paraId="51FC0F45"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520.000,00</w:t>
            </w:r>
          </w:p>
        </w:tc>
        <w:tc>
          <w:tcPr>
            <w:tcW w:w="1931" w:type="dxa"/>
            <w:shd w:val="clear" w:color="auto" w:fill="auto"/>
            <w:noWrap/>
            <w:vAlign w:val="bottom"/>
            <w:hideMark/>
          </w:tcPr>
          <w:p w14:paraId="4DE29F2F"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483.620,46</w:t>
            </w:r>
          </w:p>
        </w:tc>
        <w:tc>
          <w:tcPr>
            <w:tcW w:w="1701" w:type="dxa"/>
            <w:vAlign w:val="bottom"/>
          </w:tcPr>
          <w:p w14:paraId="0A01B51B"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93,00</w:t>
            </w:r>
          </w:p>
        </w:tc>
      </w:tr>
      <w:tr w:rsidR="00412525" w:rsidRPr="008500B1" w14:paraId="548CF97C" w14:textId="77777777" w:rsidTr="00452DD0">
        <w:trPr>
          <w:trHeight w:val="227"/>
          <w:jc w:val="center"/>
        </w:trPr>
        <w:tc>
          <w:tcPr>
            <w:tcW w:w="3701" w:type="dxa"/>
            <w:shd w:val="clear" w:color="auto" w:fill="auto"/>
            <w:noWrap/>
            <w:hideMark/>
          </w:tcPr>
          <w:p w14:paraId="1417F25C"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sidRPr="00C36BB4">
              <w:rPr>
                <w:rFonts w:ascii="Times New Roman" w:eastAsia="Times New Roman" w:hAnsi="Times New Roman" w:cs="Times New Roman"/>
                <w:color w:val="000000"/>
                <w:sz w:val="20"/>
                <w:szCs w:val="20"/>
                <w:lang w:eastAsia="hr-HR"/>
              </w:rPr>
              <w:t>Izgradnja, rekonstrukcija i opremanje osnovnih i srednjih škola (NPOO)-dokumentacija</w:t>
            </w:r>
          </w:p>
        </w:tc>
        <w:tc>
          <w:tcPr>
            <w:tcW w:w="1309" w:type="dxa"/>
            <w:vAlign w:val="bottom"/>
          </w:tcPr>
          <w:p w14:paraId="75B976EE"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r w:rsidRPr="00C36BB4">
              <w:rPr>
                <w:rFonts w:ascii="Times New Roman" w:eastAsia="Times New Roman" w:hAnsi="Times New Roman" w:cs="Times New Roman"/>
                <w:color w:val="000000"/>
                <w:sz w:val="20"/>
                <w:szCs w:val="20"/>
                <w:lang w:eastAsia="hr-HR"/>
              </w:rPr>
              <w:t>00.000,00</w:t>
            </w:r>
          </w:p>
        </w:tc>
        <w:tc>
          <w:tcPr>
            <w:tcW w:w="1931" w:type="dxa"/>
            <w:shd w:val="clear" w:color="auto" w:fill="auto"/>
            <w:noWrap/>
            <w:vAlign w:val="bottom"/>
            <w:hideMark/>
          </w:tcPr>
          <w:p w14:paraId="67147B8C"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66.671,81</w:t>
            </w:r>
          </w:p>
        </w:tc>
        <w:tc>
          <w:tcPr>
            <w:tcW w:w="1701" w:type="dxa"/>
            <w:vAlign w:val="bottom"/>
          </w:tcPr>
          <w:p w14:paraId="17D4AA11"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33,44</w:t>
            </w:r>
          </w:p>
        </w:tc>
      </w:tr>
      <w:tr w:rsidR="00412525" w:rsidRPr="008500B1" w14:paraId="6414A3F5" w14:textId="77777777" w:rsidTr="00452DD0">
        <w:trPr>
          <w:trHeight w:val="227"/>
          <w:jc w:val="center"/>
        </w:trPr>
        <w:tc>
          <w:tcPr>
            <w:tcW w:w="3701" w:type="dxa"/>
            <w:shd w:val="clear" w:color="auto" w:fill="auto"/>
            <w:noWrap/>
            <w:hideMark/>
          </w:tcPr>
          <w:p w14:paraId="3F4BE370"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sidRPr="00C36BB4">
              <w:rPr>
                <w:rFonts w:ascii="Times New Roman" w:eastAsia="Times New Roman" w:hAnsi="Times New Roman" w:cs="Times New Roman"/>
                <w:color w:val="000000"/>
                <w:sz w:val="20"/>
                <w:szCs w:val="20"/>
                <w:lang w:eastAsia="hr-HR"/>
              </w:rPr>
              <w:t>Sufinanciranje obnove objekata u odgoju i obrazovanju</w:t>
            </w:r>
          </w:p>
        </w:tc>
        <w:tc>
          <w:tcPr>
            <w:tcW w:w="1309" w:type="dxa"/>
            <w:vAlign w:val="bottom"/>
          </w:tcPr>
          <w:p w14:paraId="5D610DE9" w14:textId="6392D304"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421</w:t>
            </w:r>
            <w:r w:rsidR="006162D5">
              <w:rPr>
                <w:rFonts w:ascii="Times New Roman" w:eastAsia="Times New Roman" w:hAnsi="Times New Roman" w:cs="Times New Roman"/>
                <w:color w:val="000000"/>
                <w:sz w:val="20"/>
                <w:szCs w:val="20"/>
                <w:lang w:eastAsia="hr-HR"/>
              </w:rPr>
              <w:t>.</w:t>
            </w:r>
            <w:r>
              <w:rPr>
                <w:rFonts w:ascii="Times New Roman" w:eastAsia="Times New Roman" w:hAnsi="Times New Roman" w:cs="Times New Roman"/>
                <w:color w:val="000000"/>
                <w:sz w:val="20"/>
                <w:szCs w:val="20"/>
                <w:lang w:eastAsia="hr-HR"/>
              </w:rPr>
              <w:t>499,15</w:t>
            </w:r>
          </w:p>
        </w:tc>
        <w:tc>
          <w:tcPr>
            <w:tcW w:w="1931" w:type="dxa"/>
            <w:shd w:val="clear" w:color="auto" w:fill="auto"/>
            <w:noWrap/>
            <w:vAlign w:val="bottom"/>
            <w:hideMark/>
          </w:tcPr>
          <w:p w14:paraId="6F5F95C2" w14:textId="471B7BE4" w:rsidR="00412525" w:rsidRPr="00C36BB4" w:rsidRDefault="006162D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156.029,49</w:t>
            </w:r>
          </w:p>
        </w:tc>
        <w:tc>
          <w:tcPr>
            <w:tcW w:w="1701" w:type="dxa"/>
            <w:vAlign w:val="bottom"/>
          </w:tcPr>
          <w:p w14:paraId="410125D1"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37,02</w:t>
            </w:r>
          </w:p>
        </w:tc>
      </w:tr>
      <w:tr w:rsidR="00412525" w:rsidRPr="008500B1" w14:paraId="1F221D7A" w14:textId="77777777" w:rsidTr="00452DD0">
        <w:trPr>
          <w:trHeight w:val="227"/>
          <w:jc w:val="center"/>
        </w:trPr>
        <w:tc>
          <w:tcPr>
            <w:tcW w:w="3701" w:type="dxa"/>
            <w:shd w:val="clear" w:color="auto" w:fill="auto"/>
            <w:noWrap/>
            <w:hideMark/>
          </w:tcPr>
          <w:p w14:paraId="06E2D077"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sidRPr="00C36BB4">
              <w:rPr>
                <w:rFonts w:ascii="Times New Roman" w:eastAsia="Times New Roman" w:hAnsi="Times New Roman" w:cs="Times New Roman"/>
                <w:color w:val="000000"/>
                <w:sz w:val="20"/>
                <w:szCs w:val="20"/>
                <w:lang w:eastAsia="hr-HR"/>
              </w:rPr>
              <w:t>Osnovna škola Nedelišće – izrada projektno-tehničke dokumentacije</w:t>
            </w:r>
          </w:p>
        </w:tc>
        <w:tc>
          <w:tcPr>
            <w:tcW w:w="1309" w:type="dxa"/>
            <w:vAlign w:val="bottom"/>
          </w:tcPr>
          <w:p w14:paraId="46640C45"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r w:rsidRPr="00C36BB4">
              <w:rPr>
                <w:rFonts w:ascii="Times New Roman" w:eastAsia="Times New Roman" w:hAnsi="Times New Roman" w:cs="Times New Roman"/>
                <w:color w:val="000000"/>
                <w:sz w:val="20"/>
                <w:szCs w:val="20"/>
                <w:lang w:eastAsia="hr-HR"/>
              </w:rPr>
              <w:t>0.000,00</w:t>
            </w:r>
          </w:p>
        </w:tc>
        <w:tc>
          <w:tcPr>
            <w:tcW w:w="1931" w:type="dxa"/>
            <w:shd w:val="clear" w:color="auto" w:fill="auto"/>
            <w:noWrap/>
            <w:vAlign w:val="bottom"/>
            <w:hideMark/>
          </w:tcPr>
          <w:p w14:paraId="07377EE6"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10.846,88</w:t>
            </w:r>
          </w:p>
        </w:tc>
        <w:tc>
          <w:tcPr>
            <w:tcW w:w="1701" w:type="dxa"/>
            <w:vAlign w:val="bottom"/>
          </w:tcPr>
          <w:p w14:paraId="770BEA22"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108,47</w:t>
            </w:r>
          </w:p>
        </w:tc>
      </w:tr>
      <w:tr w:rsidR="00412525" w:rsidRPr="008500B1" w14:paraId="4755867C" w14:textId="77777777" w:rsidTr="00452DD0">
        <w:trPr>
          <w:trHeight w:val="227"/>
          <w:jc w:val="center"/>
        </w:trPr>
        <w:tc>
          <w:tcPr>
            <w:tcW w:w="3701" w:type="dxa"/>
            <w:shd w:val="clear" w:color="auto" w:fill="auto"/>
            <w:noWrap/>
            <w:hideMark/>
          </w:tcPr>
          <w:p w14:paraId="7AD1A65C" w14:textId="77777777" w:rsidR="00412525" w:rsidRPr="00C36BB4" w:rsidRDefault="00412525" w:rsidP="00DA7B7B">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Energetska obnova školske sportske dvorane OŠ Prelog</w:t>
            </w:r>
          </w:p>
        </w:tc>
        <w:tc>
          <w:tcPr>
            <w:tcW w:w="1309" w:type="dxa"/>
            <w:vAlign w:val="bottom"/>
          </w:tcPr>
          <w:p w14:paraId="57E81DD8"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140.000,00</w:t>
            </w:r>
          </w:p>
        </w:tc>
        <w:tc>
          <w:tcPr>
            <w:tcW w:w="1931" w:type="dxa"/>
            <w:shd w:val="clear" w:color="auto" w:fill="auto"/>
            <w:noWrap/>
            <w:vAlign w:val="bottom"/>
            <w:hideMark/>
          </w:tcPr>
          <w:p w14:paraId="7ECDBC36" w14:textId="77777777" w:rsidR="004125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98.022,44</w:t>
            </w:r>
          </w:p>
        </w:tc>
        <w:tc>
          <w:tcPr>
            <w:tcW w:w="1701" w:type="dxa"/>
            <w:vAlign w:val="bottom"/>
          </w:tcPr>
          <w:p w14:paraId="35BA4E2B" w14:textId="77777777" w:rsidR="00412525" w:rsidRPr="00C36BB4"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70,02</w:t>
            </w:r>
          </w:p>
        </w:tc>
      </w:tr>
      <w:tr w:rsidR="00412525" w:rsidRPr="008500B1" w14:paraId="2E9B00EE" w14:textId="77777777" w:rsidTr="00452DD0">
        <w:trPr>
          <w:trHeight w:val="227"/>
          <w:jc w:val="center"/>
        </w:trPr>
        <w:tc>
          <w:tcPr>
            <w:tcW w:w="3701" w:type="dxa"/>
            <w:shd w:val="clear" w:color="auto" w:fill="auto"/>
            <w:noWrap/>
            <w:hideMark/>
          </w:tcPr>
          <w:p w14:paraId="37152C19" w14:textId="77777777" w:rsidR="00412525" w:rsidRPr="00875022" w:rsidRDefault="00412525" w:rsidP="00DA7B7B">
            <w:pPr>
              <w:spacing w:after="0" w:line="240" w:lineRule="auto"/>
              <w:rPr>
                <w:rFonts w:ascii="Times New Roman" w:eastAsia="Times New Roman" w:hAnsi="Times New Roman" w:cs="Times New Roman"/>
                <w:b/>
                <w:bCs/>
                <w:color w:val="000000"/>
                <w:sz w:val="20"/>
                <w:szCs w:val="20"/>
                <w:lang w:eastAsia="hr-HR"/>
              </w:rPr>
            </w:pPr>
            <w:r w:rsidRPr="00875022">
              <w:rPr>
                <w:rFonts w:ascii="Times New Roman" w:eastAsia="Times New Roman" w:hAnsi="Times New Roman" w:cs="Times New Roman"/>
                <w:b/>
                <w:bCs/>
                <w:color w:val="000000"/>
                <w:sz w:val="20"/>
                <w:szCs w:val="20"/>
                <w:lang w:eastAsia="hr-HR"/>
              </w:rPr>
              <w:t>Ukupno:</w:t>
            </w:r>
          </w:p>
        </w:tc>
        <w:tc>
          <w:tcPr>
            <w:tcW w:w="1309" w:type="dxa"/>
            <w:vAlign w:val="bottom"/>
          </w:tcPr>
          <w:p w14:paraId="424987E2"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2.841.499</w:t>
            </w:r>
            <w:r w:rsidRPr="00875022">
              <w:rPr>
                <w:rFonts w:ascii="Times New Roman" w:eastAsia="Times New Roman" w:hAnsi="Times New Roman" w:cs="Times New Roman"/>
                <w:b/>
                <w:bCs/>
                <w:color w:val="000000"/>
                <w:sz w:val="20"/>
                <w:szCs w:val="20"/>
                <w:lang w:eastAsia="hr-HR"/>
              </w:rPr>
              <w:t>,1</w:t>
            </w:r>
            <w:r>
              <w:rPr>
                <w:rFonts w:ascii="Times New Roman" w:eastAsia="Times New Roman" w:hAnsi="Times New Roman" w:cs="Times New Roman"/>
                <w:b/>
                <w:bCs/>
                <w:color w:val="000000"/>
                <w:sz w:val="20"/>
                <w:szCs w:val="20"/>
                <w:lang w:eastAsia="hr-HR"/>
              </w:rPr>
              <w:t>5</w:t>
            </w:r>
          </w:p>
        </w:tc>
        <w:tc>
          <w:tcPr>
            <w:tcW w:w="1931" w:type="dxa"/>
            <w:shd w:val="clear" w:color="auto" w:fill="auto"/>
            <w:noWrap/>
            <w:vAlign w:val="bottom"/>
            <w:hideMark/>
          </w:tcPr>
          <w:p w14:paraId="19EEC9E9"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2.181.318,39</w:t>
            </w:r>
          </w:p>
        </w:tc>
        <w:tc>
          <w:tcPr>
            <w:tcW w:w="1701" w:type="dxa"/>
            <w:vAlign w:val="bottom"/>
          </w:tcPr>
          <w:p w14:paraId="78C4BD31" w14:textId="77777777" w:rsidR="00412525" w:rsidRPr="00875022"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76,77</w:t>
            </w:r>
          </w:p>
        </w:tc>
      </w:tr>
    </w:tbl>
    <w:p w14:paraId="0B7F7551" w14:textId="77777777" w:rsidR="00412525" w:rsidRPr="008500B1" w:rsidRDefault="00412525" w:rsidP="00412525">
      <w:pPr>
        <w:spacing w:after="0"/>
        <w:rPr>
          <w:rFonts w:ascii="Times New Roman" w:hAnsi="Times New Roman" w:cs="Times New Roman"/>
          <w:b/>
          <w:sz w:val="20"/>
          <w:szCs w:val="20"/>
        </w:rPr>
      </w:pPr>
    </w:p>
    <w:p w14:paraId="33C46983" w14:textId="77777777" w:rsidR="00412525" w:rsidRPr="0035706D" w:rsidRDefault="00412525" w:rsidP="00412525">
      <w:pPr>
        <w:spacing w:after="0"/>
        <w:rPr>
          <w:rFonts w:ascii="Times New Roman" w:hAnsi="Times New Roman" w:cs="Times New Roman"/>
          <w:sz w:val="20"/>
          <w:szCs w:val="20"/>
        </w:rPr>
      </w:pPr>
      <w:r w:rsidRPr="0035706D">
        <w:rPr>
          <w:rFonts w:ascii="Times New Roman" w:hAnsi="Times New Roman" w:cs="Times New Roman"/>
          <w:sz w:val="20"/>
          <w:szCs w:val="20"/>
        </w:rPr>
        <w:t>U nastavku se za svaku aktivnost/projekt daje obrazloženje i definiraju pokazatelji rezultata:</w:t>
      </w:r>
    </w:p>
    <w:p w14:paraId="11108C34" w14:textId="77777777" w:rsidR="00412525" w:rsidRPr="00F752A1" w:rsidRDefault="00412525" w:rsidP="00412525">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500B1" w14:paraId="0C220AC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2DF508D"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Izgradnja dvorane OŠ Sveta Marija</w:t>
            </w:r>
          </w:p>
        </w:tc>
      </w:tr>
      <w:tr w:rsidR="00412525" w:rsidRPr="007618EA" w14:paraId="7C7AB219"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1103B701" w14:textId="77777777" w:rsidR="00412525" w:rsidRDefault="00412525" w:rsidP="00DA7B7B">
            <w:pPr>
              <w:autoSpaceDE w:val="0"/>
              <w:autoSpaceDN w:val="0"/>
              <w:adjustRightInd w:val="0"/>
              <w:spacing w:after="0" w:line="240" w:lineRule="auto"/>
              <w:ind w:left="142"/>
              <w:rPr>
                <w:rFonts w:ascii="Times New Roman" w:hAnsi="Times New Roman" w:cs="Times New Roman"/>
                <w:sz w:val="20"/>
                <w:szCs w:val="20"/>
              </w:rPr>
            </w:pPr>
            <w:r w:rsidRPr="008500B1">
              <w:rPr>
                <w:rFonts w:ascii="Times New Roman" w:hAnsi="Times New Roman" w:cs="Times New Roman"/>
                <w:sz w:val="20"/>
                <w:szCs w:val="20"/>
              </w:rPr>
              <w:t>Osigurana su sredstva za nastav</w:t>
            </w:r>
            <w:r>
              <w:rPr>
                <w:rFonts w:ascii="Times New Roman" w:hAnsi="Times New Roman" w:cs="Times New Roman"/>
                <w:sz w:val="20"/>
                <w:szCs w:val="20"/>
              </w:rPr>
              <w:t>ak</w:t>
            </w:r>
            <w:r w:rsidRPr="008500B1">
              <w:rPr>
                <w:rFonts w:ascii="Times New Roman" w:hAnsi="Times New Roman" w:cs="Times New Roman"/>
                <w:sz w:val="20"/>
                <w:szCs w:val="20"/>
              </w:rPr>
              <w:t xml:space="preserve"> izgradnje dvorane OŠ Sveta Marija.</w:t>
            </w:r>
          </w:p>
          <w:p w14:paraId="569064DF" w14:textId="77777777" w:rsidR="00412525" w:rsidRPr="008626CA" w:rsidRDefault="00412525" w:rsidP="00DA7B7B">
            <w:pPr>
              <w:spacing w:after="0" w:line="240" w:lineRule="auto"/>
              <w:ind w:left="142"/>
              <w:jc w:val="both"/>
              <w:rPr>
                <w:rFonts w:ascii="Times New Roman" w:hAnsi="Times New Roman" w:cs="Times New Roman"/>
                <w:sz w:val="20"/>
                <w:szCs w:val="20"/>
              </w:rPr>
            </w:pPr>
            <w:r w:rsidRPr="008626CA">
              <w:rPr>
                <w:rFonts w:ascii="Times New Roman" w:hAnsi="Times New Roman" w:cs="Times New Roman"/>
                <w:sz w:val="20"/>
                <w:szCs w:val="20"/>
              </w:rPr>
              <w:t>Planirani završetak radova je u početkom slijedećeg planskog razdoblja, u kojem se mora i opremiti nova sportska dvorana.</w:t>
            </w:r>
          </w:p>
        </w:tc>
      </w:tr>
      <w:tr w:rsidR="00412525" w:rsidRPr="008500B1" w14:paraId="0C46E745"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0A0F694A"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Pomoć u izgradnji Centra za odgoj i obrazovanje Čakovec</w:t>
            </w:r>
          </w:p>
        </w:tc>
      </w:tr>
      <w:tr w:rsidR="00412525" w:rsidRPr="008500B1" w14:paraId="342CBBEB"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1722FC10" w14:textId="77777777" w:rsidR="00412525" w:rsidRPr="008F3223" w:rsidRDefault="00412525" w:rsidP="00DA7B7B">
            <w:pPr>
              <w:autoSpaceDE w:val="0"/>
              <w:autoSpaceDN w:val="0"/>
              <w:adjustRightInd w:val="0"/>
              <w:spacing w:after="0" w:line="240" w:lineRule="auto"/>
              <w:ind w:left="142"/>
              <w:rPr>
                <w:rFonts w:ascii="Times New Roman" w:hAnsi="Times New Roman" w:cs="Times New Roman"/>
                <w:sz w:val="20"/>
                <w:szCs w:val="20"/>
              </w:rPr>
            </w:pPr>
            <w:r w:rsidRPr="008500B1">
              <w:rPr>
                <w:rFonts w:ascii="Times New Roman" w:hAnsi="Times New Roman" w:cs="Times New Roman"/>
                <w:sz w:val="20"/>
                <w:szCs w:val="20"/>
              </w:rPr>
              <w:t xml:space="preserve">U ovoj aktivnosti osigurana su sredstva za sufinanciranje izgradnje </w:t>
            </w:r>
            <w:r>
              <w:rPr>
                <w:rFonts w:ascii="Times New Roman" w:hAnsi="Times New Roman" w:cs="Times New Roman"/>
                <w:sz w:val="20"/>
                <w:szCs w:val="20"/>
              </w:rPr>
              <w:t>Regionalnog edukacijsko-rehabilitacijskog centra</w:t>
            </w:r>
            <w:r w:rsidRPr="008500B1">
              <w:rPr>
                <w:rFonts w:ascii="Times New Roman" w:hAnsi="Times New Roman" w:cs="Times New Roman"/>
                <w:sz w:val="20"/>
                <w:szCs w:val="20"/>
              </w:rPr>
              <w:t xml:space="preserve"> na području Grada Čakovca.</w:t>
            </w:r>
          </w:p>
        </w:tc>
      </w:tr>
      <w:tr w:rsidR="00412525" w:rsidRPr="008500B1" w14:paraId="1E30E0F5"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3331F280"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Izgradnja, rekonstrukcija i opremanje osnovnih i srednjih škola (NPOO)-dokumentacija</w:t>
            </w:r>
          </w:p>
        </w:tc>
      </w:tr>
      <w:tr w:rsidR="00412525" w:rsidRPr="008500B1" w14:paraId="3F46178D"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5432E348" w14:textId="77777777" w:rsidR="00412525" w:rsidRPr="008F3223" w:rsidRDefault="00412525" w:rsidP="00DA7B7B">
            <w:pPr>
              <w:spacing w:after="0" w:line="240" w:lineRule="auto"/>
              <w:ind w:left="142"/>
              <w:jc w:val="both"/>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Predviđeni troškovi odnose se na izradu projektno-tehničke dokumentacije za osnovne škole kojima je Međimurska županija osnivač, a ispunjavaju uvjete za prijavu na otvoreni poziv „Izgradnja, rekonstrukcija i opremanje osnovnih škola za potrebe </w:t>
            </w:r>
            <w:proofErr w:type="spellStart"/>
            <w:r w:rsidRPr="008500B1">
              <w:rPr>
                <w:rFonts w:ascii="Times New Roman" w:eastAsia="Times New Roman" w:hAnsi="Times New Roman" w:cs="Times New Roman"/>
                <w:color w:val="000000"/>
                <w:sz w:val="20"/>
                <w:szCs w:val="20"/>
                <w:lang w:eastAsia="hr-HR"/>
              </w:rPr>
              <w:t>jednosmjenskog</w:t>
            </w:r>
            <w:proofErr w:type="spellEnd"/>
            <w:r w:rsidRPr="008500B1">
              <w:rPr>
                <w:rFonts w:ascii="Times New Roman" w:eastAsia="Times New Roman" w:hAnsi="Times New Roman" w:cs="Times New Roman"/>
                <w:color w:val="000000"/>
                <w:sz w:val="20"/>
                <w:szCs w:val="20"/>
                <w:lang w:eastAsia="hr-HR"/>
              </w:rPr>
              <w:t xml:space="preserve"> rada“ NPOO.</w:t>
            </w:r>
          </w:p>
        </w:tc>
      </w:tr>
      <w:tr w:rsidR="00412525" w:rsidRPr="008500B1" w14:paraId="1467FB1F"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7F024041"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sidRPr="008500B1">
              <w:rPr>
                <w:rFonts w:ascii="Times New Roman" w:eastAsia="Times New Roman" w:hAnsi="Times New Roman" w:cs="Times New Roman"/>
                <w:b/>
                <w:bCs/>
                <w:color w:val="000000"/>
                <w:sz w:val="20"/>
                <w:szCs w:val="20"/>
                <w:lang w:eastAsia="hr-HR"/>
              </w:rPr>
              <w:t>Sufinanciranje obnove objekata u odgoju i obrazovanju</w:t>
            </w:r>
          </w:p>
        </w:tc>
      </w:tr>
      <w:tr w:rsidR="00412525" w:rsidRPr="008500B1" w14:paraId="714E9B6C"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74199153" w14:textId="77777777" w:rsidR="00412525" w:rsidRDefault="00412525" w:rsidP="00DA7B7B">
            <w:pPr>
              <w:spacing w:after="0" w:line="240" w:lineRule="auto"/>
              <w:ind w:left="142"/>
              <w:rPr>
                <w:rFonts w:ascii="Times New Roman" w:hAnsi="Times New Roman" w:cs="Times New Roman"/>
                <w:sz w:val="20"/>
                <w:szCs w:val="20"/>
              </w:rPr>
            </w:pPr>
            <w:r w:rsidRPr="008500B1">
              <w:rPr>
                <w:rFonts w:ascii="Times New Roman" w:hAnsi="Times New Roman" w:cs="Times New Roman"/>
                <w:sz w:val="20"/>
                <w:szCs w:val="20"/>
              </w:rPr>
              <w:t xml:space="preserve">U ovoj aktivnosti osigurana su sredstva za financiranje obnove objekata u odgoju i obrazovanju, posebno za energetsku obnovu </w:t>
            </w:r>
            <w:r w:rsidRPr="00751025">
              <w:rPr>
                <w:rFonts w:ascii="Times New Roman" w:hAnsi="Times New Roman" w:cs="Times New Roman"/>
                <w:sz w:val="20"/>
                <w:szCs w:val="20"/>
              </w:rPr>
              <w:t xml:space="preserve">objekata te za </w:t>
            </w:r>
            <w:proofErr w:type="spellStart"/>
            <w:r w:rsidRPr="00751025">
              <w:rPr>
                <w:rFonts w:ascii="Times New Roman" w:hAnsi="Times New Roman" w:cs="Times New Roman"/>
                <w:sz w:val="20"/>
                <w:szCs w:val="20"/>
              </w:rPr>
              <w:t>predfinanciranje</w:t>
            </w:r>
            <w:proofErr w:type="spellEnd"/>
            <w:r w:rsidRPr="00751025">
              <w:rPr>
                <w:rFonts w:ascii="Times New Roman" w:hAnsi="Times New Roman" w:cs="Times New Roman"/>
                <w:sz w:val="20"/>
                <w:szCs w:val="20"/>
              </w:rPr>
              <w:t xml:space="preserve"> i sufinanciranje obnove objekata iz programa NPOO.</w:t>
            </w:r>
            <w:r>
              <w:rPr>
                <w:rFonts w:ascii="Times New Roman" w:hAnsi="Times New Roman" w:cs="Times New Roman"/>
                <w:sz w:val="20"/>
                <w:szCs w:val="20"/>
              </w:rPr>
              <w:t xml:space="preserve"> </w:t>
            </w:r>
          </w:p>
          <w:p w14:paraId="13E91EC8" w14:textId="77777777" w:rsidR="00412525" w:rsidRPr="008F3223" w:rsidRDefault="00412525" w:rsidP="00DA7B7B">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Stavka obuhvaća sufinanciranje 4 projekta energetske obnove zgrada škola (OŠ Strahoninec, PŠ </w:t>
            </w:r>
            <w:proofErr w:type="spellStart"/>
            <w:r>
              <w:rPr>
                <w:rFonts w:ascii="Times New Roman" w:hAnsi="Times New Roman" w:cs="Times New Roman"/>
                <w:sz w:val="20"/>
                <w:szCs w:val="20"/>
              </w:rPr>
              <w:t>Dunjkovec</w:t>
            </w:r>
            <w:proofErr w:type="spellEnd"/>
            <w:r>
              <w:rPr>
                <w:rFonts w:ascii="Times New Roman" w:hAnsi="Times New Roman" w:cs="Times New Roman"/>
                <w:sz w:val="20"/>
                <w:szCs w:val="20"/>
              </w:rPr>
              <w:t>, PŠ Donji Vidovec i Gospodarska škola Čakovec.  Završetak radova planiran je u 2025. godini.</w:t>
            </w:r>
          </w:p>
        </w:tc>
      </w:tr>
      <w:tr w:rsidR="00412525" w:rsidRPr="008500B1" w14:paraId="69E1AE29"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6FAD63FC" w14:textId="77777777" w:rsidR="00412525" w:rsidRPr="008500B1" w:rsidRDefault="00412525" w:rsidP="00DA7B7B">
            <w:pPr>
              <w:spacing w:after="0" w:line="240" w:lineRule="auto"/>
              <w:rPr>
                <w:rFonts w:ascii="Times New Roman" w:eastAsia="Times New Roman" w:hAnsi="Times New Roman" w:cs="Times New Roman"/>
                <w:b/>
                <w:bCs/>
                <w:sz w:val="20"/>
                <w:szCs w:val="20"/>
                <w:lang w:eastAsia="hr-HR"/>
              </w:rPr>
            </w:pPr>
            <w:r>
              <w:rPr>
                <w:rFonts w:ascii="Times New Roman" w:eastAsia="Times New Roman" w:hAnsi="Times New Roman" w:cs="Times New Roman"/>
                <w:b/>
                <w:bCs/>
                <w:color w:val="000000"/>
                <w:sz w:val="20"/>
                <w:szCs w:val="20"/>
                <w:lang w:eastAsia="hr-HR"/>
              </w:rPr>
              <w:t>Osnovna škola Nedelišće – izrada projektno-tehničke dokumentacije</w:t>
            </w:r>
          </w:p>
        </w:tc>
      </w:tr>
      <w:tr w:rsidR="00412525" w:rsidRPr="008500B1" w14:paraId="55FD4FDD"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11E33F3A" w14:textId="77777777" w:rsidR="00412525" w:rsidRPr="008F3223" w:rsidRDefault="00412525" w:rsidP="00DA7B7B">
            <w:pPr>
              <w:spacing w:after="0" w:line="240" w:lineRule="auto"/>
              <w:ind w:left="142"/>
              <w:jc w:val="both"/>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 xml:space="preserve">Predviđeni troškovi </w:t>
            </w:r>
            <w:r>
              <w:rPr>
                <w:rFonts w:ascii="Times New Roman" w:eastAsia="Times New Roman" w:hAnsi="Times New Roman" w:cs="Times New Roman"/>
                <w:color w:val="000000"/>
                <w:sz w:val="20"/>
                <w:szCs w:val="20"/>
                <w:lang w:eastAsia="hr-HR"/>
              </w:rPr>
              <w:t>za</w:t>
            </w:r>
            <w:r w:rsidRPr="008500B1">
              <w:rPr>
                <w:rFonts w:ascii="Times New Roman" w:eastAsia="Times New Roman" w:hAnsi="Times New Roman" w:cs="Times New Roman"/>
                <w:color w:val="000000"/>
                <w:sz w:val="20"/>
                <w:szCs w:val="20"/>
                <w:lang w:eastAsia="hr-HR"/>
              </w:rPr>
              <w:t xml:space="preserve"> izradu projektno-tehničke dokumentacije za </w:t>
            </w:r>
            <w:r>
              <w:rPr>
                <w:rFonts w:ascii="Times New Roman" w:eastAsia="Times New Roman" w:hAnsi="Times New Roman" w:cs="Times New Roman"/>
                <w:color w:val="000000"/>
                <w:sz w:val="20"/>
                <w:szCs w:val="20"/>
                <w:lang w:eastAsia="hr-HR"/>
              </w:rPr>
              <w:t>izgradnju Osnovne škole Nedelišće.</w:t>
            </w:r>
          </w:p>
        </w:tc>
      </w:tr>
      <w:tr w:rsidR="00412525" w:rsidRPr="008500B1" w14:paraId="457FFFA9"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71EDA92C" w14:textId="77777777" w:rsidR="00412525" w:rsidRPr="00801315" w:rsidRDefault="00412525" w:rsidP="00DA7B7B">
            <w:pPr>
              <w:spacing w:after="0" w:line="240" w:lineRule="auto"/>
              <w:jc w:val="both"/>
              <w:rPr>
                <w:rFonts w:ascii="Times New Roman" w:eastAsia="Times New Roman" w:hAnsi="Times New Roman" w:cs="Times New Roman"/>
                <w:b/>
                <w:color w:val="000000"/>
                <w:sz w:val="20"/>
                <w:szCs w:val="20"/>
                <w:lang w:eastAsia="hr-HR"/>
              </w:rPr>
            </w:pPr>
            <w:r w:rsidRPr="00801315">
              <w:rPr>
                <w:rFonts w:ascii="Times New Roman" w:eastAsia="Times New Roman" w:hAnsi="Times New Roman" w:cs="Times New Roman"/>
                <w:b/>
                <w:color w:val="000000"/>
                <w:sz w:val="20"/>
                <w:szCs w:val="20"/>
                <w:lang w:eastAsia="hr-HR"/>
              </w:rPr>
              <w:t>Energetska obnova školske sportske dvorane OŠ Prelog</w:t>
            </w:r>
          </w:p>
        </w:tc>
      </w:tr>
      <w:tr w:rsidR="00412525" w:rsidRPr="008500B1" w14:paraId="0AE1043C"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tcPr>
          <w:p w14:paraId="5A7FC7D7" w14:textId="77777777" w:rsidR="00412525" w:rsidRDefault="00412525" w:rsidP="00DA7B7B">
            <w:pPr>
              <w:spacing w:after="0" w:line="240" w:lineRule="auto"/>
              <w:ind w:left="142"/>
              <w:jc w:val="both"/>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Predviđeni troškovi odnose se na</w:t>
            </w:r>
            <w:r>
              <w:rPr>
                <w:rFonts w:ascii="Times New Roman" w:eastAsia="Times New Roman" w:hAnsi="Times New Roman" w:cs="Times New Roman"/>
                <w:color w:val="000000"/>
                <w:sz w:val="20"/>
                <w:szCs w:val="20"/>
                <w:lang w:eastAsia="hr-HR"/>
              </w:rPr>
              <w:t xml:space="preserve"> energetsku obnovu</w:t>
            </w:r>
            <w:r w:rsidRPr="00801315">
              <w:rPr>
                <w:rFonts w:ascii="Times New Roman" w:eastAsia="Times New Roman" w:hAnsi="Times New Roman" w:cs="Times New Roman"/>
                <w:color w:val="000000"/>
                <w:sz w:val="20"/>
                <w:szCs w:val="20"/>
                <w:lang w:eastAsia="hr-HR"/>
              </w:rPr>
              <w:t xml:space="preserve"> školske sportske dvorane OŠ Prelog</w:t>
            </w:r>
            <w:r>
              <w:rPr>
                <w:rFonts w:ascii="Times New Roman" w:eastAsia="Times New Roman" w:hAnsi="Times New Roman" w:cs="Times New Roman"/>
                <w:color w:val="000000"/>
                <w:sz w:val="20"/>
                <w:szCs w:val="20"/>
                <w:lang w:eastAsia="hr-HR"/>
              </w:rPr>
              <w:t xml:space="preserve">. </w:t>
            </w:r>
          </w:p>
          <w:p w14:paraId="73226DF3" w14:textId="77777777" w:rsidR="00412525" w:rsidRPr="00741C0F" w:rsidRDefault="00412525" w:rsidP="00DA7B7B">
            <w:pPr>
              <w:spacing w:after="0" w:line="240" w:lineRule="auto"/>
              <w:jc w:val="both"/>
              <w:rPr>
                <w:rFonts w:ascii="Times New Roman" w:eastAsia="Times New Roman" w:hAnsi="Times New Roman" w:cs="Times New Roman"/>
                <w:b/>
                <w:bCs/>
                <w:color w:val="000000"/>
                <w:sz w:val="20"/>
                <w:szCs w:val="20"/>
                <w:lang w:eastAsia="hr-HR"/>
              </w:rPr>
            </w:pPr>
          </w:p>
        </w:tc>
      </w:tr>
    </w:tbl>
    <w:p w14:paraId="756C1622" w14:textId="77777777" w:rsidR="00412525" w:rsidRDefault="00412525" w:rsidP="00412525">
      <w:pPr>
        <w:spacing w:after="60"/>
        <w:rPr>
          <w:rFonts w:ascii="Times New Roman" w:hAnsi="Times New Roman" w:cs="Times New Roman"/>
          <w:b/>
          <w:sz w:val="18"/>
          <w:szCs w:val="18"/>
        </w:rPr>
      </w:pPr>
    </w:p>
    <w:p w14:paraId="4E9A1A3A" w14:textId="77777777" w:rsidR="00412525" w:rsidRDefault="00412525" w:rsidP="00412525">
      <w:pPr>
        <w:spacing w:after="60"/>
        <w:rPr>
          <w:rFonts w:ascii="Times New Roman" w:hAnsi="Times New Roman" w:cs="Times New Roman"/>
          <w:b/>
          <w:sz w:val="18"/>
          <w:szCs w:val="18"/>
        </w:rPr>
      </w:pPr>
    </w:p>
    <w:p w14:paraId="08ECF0ED" w14:textId="77777777" w:rsidR="00412525" w:rsidRPr="00391FE7" w:rsidRDefault="00412525" w:rsidP="00412525">
      <w:pPr>
        <w:spacing w:after="6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525"/>
        <w:gridCol w:w="1107"/>
        <w:gridCol w:w="830"/>
        <w:gridCol w:w="971"/>
        <w:gridCol w:w="1064"/>
        <w:gridCol w:w="969"/>
      </w:tblGrid>
      <w:tr w:rsidR="00412525" w:rsidRPr="0072461E" w14:paraId="02277F5A" w14:textId="77777777" w:rsidTr="00DA7B7B">
        <w:trPr>
          <w:trHeight w:val="227"/>
          <w:tblHeader/>
          <w:jc w:val="center"/>
        </w:trPr>
        <w:tc>
          <w:tcPr>
            <w:tcW w:w="1384" w:type="pct"/>
            <w:vAlign w:val="center"/>
          </w:tcPr>
          <w:p w14:paraId="04E35D03" w14:textId="77777777" w:rsidR="00412525" w:rsidRPr="0072461E" w:rsidRDefault="00412525" w:rsidP="00DA7B7B">
            <w:pPr>
              <w:spacing w:after="0" w:line="240" w:lineRule="auto"/>
              <w:rPr>
                <w:rFonts w:ascii="Times New Roman" w:hAnsi="Times New Roman" w:cs="Times New Roman"/>
                <w:b/>
                <w:i/>
                <w:sz w:val="20"/>
                <w:szCs w:val="20"/>
              </w:rPr>
            </w:pPr>
            <w:r w:rsidRPr="0072461E">
              <w:rPr>
                <w:rFonts w:ascii="Times New Roman" w:hAnsi="Times New Roman" w:cs="Times New Roman"/>
                <w:b/>
                <w:i/>
                <w:sz w:val="20"/>
                <w:szCs w:val="20"/>
              </w:rPr>
              <w:br w:type="page"/>
            </w:r>
            <w:r w:rsidRPr="0072461E">
              <w:rPr>
                <w:rFonts w:ascii="Times New Roman" w:eastAsia="Times New Roman" w:hAnsi="Times New Roman" w:cs="Times New Roman"/>
                <w:i/>
                <w:color w:val="000000"/>
                <w:sz w:val="18"/>
                <w:szCs w:val="18"/>
                <w:lang w:eastAsia="hr-HR"/>
              </w:rPr>
              <w:t>Aktivnost/projekt</w:t>
            </w:r>
          </w:p>
        </w:tc>
        <w:tc>
          <w:tcPr>
            <w:tcW w:w="852" w:type="pct"/>
            <w:shd w:val="clear" w:color="auto" w:fill="auto"/>
            <w:noWrap/>
            <w:vAlign w:val="center"/>
            <w:hideMark/>
          </w:tcPr>
          <w:p w14:paraId="2173F650"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Pokazatelj</w:t>
            </w:r>
          </w:p>
          <w:p w14:paraId="78BD13B5"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rezultata</w:t>
            </w:r>
          </w:p>
        </w:tc>
        <w:tc>
          <w:tcPr>
            <w:tcW w:w="619" w:type="pct"/>
            <w:shd w:val="clear" w:color="auto" w:fill="auto"/>
            <w:noWrap/>
            <w:vAlign w:val="center"/>
            <w:hideMark/>
          </w:tcPr>
          <w:p w14:paraId="08A9ECE3"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Definicija pokazatelja</w:t>
            </w:r>
          </w:p>
        </w:tc>
        <w:tc>
          <w:tcPr>
            <w:tcW w:w="464" w:type="pct"/>
            <w:vAlign w:val="center"/>
          </w:tcPr>
          <w:p w14:paraId="79F163C1"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Jedinica</w:t>
            </w:r>
          </w:p>
        </w:tc>
        <w:tc>
          <w:tcPr>
            <w:tcW w:w="543" w:type="pct"/>
            <w:shd w:val="clear" w:color="auto" w:fill="auto"/>
            <w:vAlign w:val="center"/>
            <w:hideMark/>
          </w:tcPr>
          <w:p w14:paraId="3C8CD228"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Polazna vrijednost 2023.</w:t>
            </w:r>
          </w:p>
        </w:tc>
        <w:tc>
          <w:tcPr>
            <w:tcW w:w="595" w:type="pct"/>
            <w:shd w:val="clear" w:color="auto" w:fill="auto"/>
            <w:vAlign w:val="center"/>
            <w:hideMark/>
          </w:tcPr>
          <w:p w14:paraId="016729DE"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Ciljana vrijednost</w:t>
            </w:r>
          </w:p>
          <w:p w14:paraId="6DBDDB40"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2024.</w:t>
            </w:r>
          </w:p>
        </w:tc>
        <w:tc>
          <w:tcPr>
            <w:tcW w:w="542" w:type="pct"/>
            <w:vAlign w:val="center"/>
          </w:tcPr>
          <w:p w14:paraId="27910988"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E5530C" w14:paraId="08E6E21F" w14:textId="77777777" w:rsidTr="00DA7B7B">
        <w:trPr>
          <w:trHeight w:val="227"/>
          <w:jc w:val="center"/>
        </w:trPr>
        <w:tc>
          <w:tcPr>
            <w:tcW w:w="1384" w:type="pct"/>
            <w:vAlign w:val="center"/>
          </w:tcPr>
          <w:p w14:paraId="404D441C" w14:textId="77777777" w:rsidR="00412525" w:rsidRPr="00F752A1" w:rsidRDefault="00412525" w:rsidP="00DA7B7B">
            <w:pPr>
              <w:spacing w:after="0" w:line="240" w:lineRule="auto"/>
              <w:rPr>
                <w:rFonts w:ascii="Times New Roman" w:eastAsia="Times New Roman" w:hAnsi="Times New Roman" w:cs="Times New Roman"/>
                <w:color w:val="000000"/>
                <w:sz w:val="16"/>
                <w:szCs w:val="16"/>
                <w:lang w:eastAsia="hr-HR"/>
              </w:rPr>
            </w:pPr>
            <w:r w:rsidRPr="00F752A1">
              <w:rPr>
                <w:rFonts w:ascii="Times New Roman" w:eastAsia="Times New Roman" w:hAnsi="Times New Roman" w:cs="Times New Roman"/>
                <w:bCs/>
                <w:color w:val="000000"/>
                <w:sz w:val="16"/>
                <w:szCs w:val="16"/>
                <w:lang w:eastAsia="hr-HR"/>
              </w:rPr>
              <w:t>IZGRADNJA DVORANE OŠ SVETA MARIJA</w:t>
            </w:r>
          </w:p>
        </w:tc>
        <w:tc>
          <w:tcPr>
            <w:tcW w:w="852" w:type="pct"/>
            <w:shd w:val="clear" w:color="auto" w:fill="auto"/>
            <w:vAlign w:val="center"/>
          </w:tcPr>
          <w:p w14:paraId="6F3ACAA7"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Nastavak radova na izgradnji dvorane</w:t>
            </w:r>
          </w:p>
        </w:tc>
        <w:tc>
          <w:tcPr>
            <w:tcW w:w="619" w:type="pct"/>
            <w:shd w:val="clear" w:color="auto" w:fill="auto"/>
            <w:noWrap/>
            <w:vAlign w:val="center"/>
          </w:tcPr>
          <w:p w14:paraId="3D7D4967"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Provedba</w:t>
            </w:r>
          </w:p>
        </w:tc>
        <w:tc>
          <w:tcPr>
            <w:tcW w:w="464" w:type="pct"/>
            <w:vAlign w:val="center"/>
          </w:tcPr>
          <w:p w14:paraId="0A75BB14"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tcPr>
          <w:p w14:paraId="6196ACC1"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1</w:t>
            </w:r>
          </w:p>
        </w:tc>
        <w:tc>
          <w:tcPr>
            <w:tcW w:w="595" w:type="pct"/>
            <w:shd w:val="clear" w:color="auto" w:fill="auto"/>
            <w:noWrap/>
            <w:vAlign w:val="center"/>
          </w:tcPr>
          <w:p w14:paraId="6C6E54AF"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1</w:t>
            </w:r>
          </w:p>
        </w:tc>
        <w:tc>
          <w:tcPr>
            <w:tcW w:w="542" w:type="pct"/>
            <w:vAlign w:val="center"/>
          </w:tcPr>
          <w:p w14:paraId="5FB39EFB"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5B7BDF73" w14:textId="77777777" w:rsidTr="00DA7B7B">
        <w:trPr>
          <w:trHeight w:val="588"/>
          <w:jc w:val="center"/>
        </w:trPr>
        <w:tc>
          <w:tcPr>
            <w:tcW w:w="1384" w:type="pct"/>
            <w:vAlign w:val="center"/>
          </w:tcPr>
          <w:p w14:paraId="1C7D780F" w14:textId="77777777" w:rsidR="00412525" w:rsidRPr="00F752A1" w:rsidRDefault="00412525" w:rsidP="00DA7B7B">
            <w:pPr>
              <w:spacing w:after="0" w:line="240" w:lineRule="auto"/>
              <w:rPr>
                <w:rFonts w:ascii="Times New Roman" w:eastAsia="Times New Roman" w:hAnsi="Times New Roman" w:cs="Times New Roman"/>
                <w:bCs/>
                <w:color w:val="000000"/>
                <w:sz w:val="16"/>
                <w:szCs w:val="16"/>
                <w:lang w:eastAsia="hr-HR"/>
              </w:rPr>
            </w:pPr>
            <w:r w:rsidRPr="00F752A1">
              <w:rPr>
                <w:rFonts w:ascii="Times New Roman" w:eastAsia="Times New Roman" w:hAnsi="Times New Roman" w:cs="Times New Roman"/>
                <w:bCs/>
                <w:color w:val="000000"/>
                <w:sz w:val="16"/>
                <w:szCs w:val="16"/>
                <w:lang w:eastAsia="hr-HR"/>
              </w:rPr>
              <w:t>POMOĆ U IZGRADNJI CENTRA ZA ODGOJ I OBRAZOVANJE ČAKOVEC</w:t>
            </w:r>
          </w:p>
        </w:tc>
        <w:tc>
          <w:tcPr>
            <w:tcW w:w="852" w:type="pct"/>
            <w:shd w:val="clear" w:color="auto" w:fill="auto"/>
            <w:vAlign w:val="center"/>
          </w:tcPr>
          <w:p w14:paraId="1473A527"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Sufinanciranje izgradnje</w:t>
            </w:r>
          </w:p>
        </w:tc>
        <w:tc>
          <w:tcPr>
            <w:tcW w:w="619" w:type="pct"/>
            <w:shd w:val="clear" w:color="auto" w:fill="auto"/>
            <w:noWrap/>
            <w:vAlign w:val="center"/>
          </w:tcPr>
          <w:p w14:paraId="33938A82"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Provedba</w:t>
            </w:r>
          </w:p>
        </w:tc>
        <w:tc>
          <w:tcPr>
            <w:tcW w:w="464" w:type="pct"/>
            <w:vAlign w:val="center"/>
          </w:tcPr>
          <w:p w14:paraId="3E355FB0"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tcPr>
          <w:p w14:paraId="20A4C133"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1</w:t>
            </w:r>
          </w:p>
        </w:tc>
        <w:tc>
          <w:tcPr>
            <w:tcW w:w="595" w:type="pct"/>
            <w:shd w:val="clear" w:color="auto" w:fill="auto"/>
            <w:noWrap/>
            <w:vAlign w:val="center"/>
          </w:tcPr>
          <w:p w14:paraId="6B948855"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1</w:t>
            </w:r>
          </w:p>
        </w:tc>
        <w:tc>
          <w:tcPr>
            <w:tcW w:w="542" w:type="pct"/>
            <w:vAlign w:val="center"/>
          </w:tcPr>
          <w:p w14:paraId="3C3F17AB"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757BC29C" w14:textId="77777777" w:rsidTr="00DA7B7B">
        <w:trPr>
          <w:trHeight w:val="227"/>
          <w:jc w:val="center"/>
        </w:trPr>
        <w:tc>
          <w:tcPr>
            <w:tcW w:w="1384" w:type="pct"/>
            <w:vAlign w:val="center"/>
          </w:tcPr>
          <w:p w14:paraId="3A3820EF" w14:textId="77777777" w:rsidR="00412525" w:rsidRPr="00F752A1" w:rsidRDefault="00412525" w:rsidP="00DA7B7B">
            <w:pPr>
              <w:spacing w:after="0" w:line="240" w:lineRule="auto"/>
              <w:rPr>
                <w:rFonts w:ascii="Times New Roman" w:eastAsia="Times New Roman" w:hAnsi="Times New Roman" w:cs="Times New Roman"/>
                <w:color w:val="000000"/>
                <w:sz w:val="16"/>
                <w:szCs w:val="16"/>
                <w:lang w:eastAsia="hr-HR"/>
              </w:rPr>
            </w:pPr>
            <w:r w:rsidRPr="00F752A1">
              <w:rPr>
                <w:rFonts w:ascii="Times New Roman" w:eastAsia="Times New Roman" w:hAnsi="Times New Roman" w:cs="Times New Roman"/>
                <w:bCs/>
                <w:color w:val="000000"/>
                <w:sz w:val="16"/>
                <w:szCs w:val="16"/>
                <w:lang w:eastAsia="hr-HR"/>
              </w:rPr>
              <w:t>IZGRADNJA, REKONSTRUKCIJA I OPREMANJE OSNOVNIH I SREDNJIH ŠKOLA (NPOO)-DOKUMENTACIJA</w:t>
            </w:r>
          </w:p>
        </w:tc>
        <w:tc>
          <w:tcPr>
            <w:tcW w:w="852" w:type="pct"/>
            <w:shd w:val="clear" w:color="auto" w:fill="auto"/>
            <w:vAlign w:val="center"/>
          </w:tcPr>
          <w:p w14:paraId="165448B8"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Intelektualne i osobne usluge</w:t>
            </w:r>
          </w:p>
        </w:tc>
        <w:tc>
          <w:tcPr>
            <w:tcW w:w="619" w:type="pct"/>
            <w:shd w:val="clear" w:color="auto" w:fill="auto"/>
            <w:noWrap/>
            <w:vAlign w:val="center"/>
          </w:tcPr>
          <w:p w14:paraId="3A7670CB"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Izvršenje</w:t>
            </w:r>
          </w:p>
        </w:tc>
        <w:tc>
          <w:tcPr>
            <w:tcW w:w="464" w:type="pct"/>
            <w:vAlign w:val="center"/>
          </w:tcPr>
          <w:p w14:paraId="6CD1ED31"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tcPr>
          <w:p w14:paraId="4C855BA6"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0</w:t>
            </w:r>
          </w:p>
        </w:tc>
        <w:tc>
          <w:tcPr>
            <w:tcW w:w="595" w:type="pct"/>
            <w:shd w:val="clear" w:color="auto" w:fill="auto"/>
            <w:noWrap/>
            <w:vAlign w:val="center"/>
          </w:tcPr>
          <w:p w14:paraId="3319CA0B"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prema zahtjevu</w:t>
            </w:r>
          </w:p>
        </w:tc>
        <w:tc>
          <w:tcPr>
            <w:tcW w:w="542" w:type="pct"/>
            <w:vAlign w:val="center"/>
          </w:tcPr>
          <w:p w14:paraId="7F68E08F"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3</w:t>
            </w:r>
          </w:p>
        </w:tc>
      </w:tr>
      <w:tr w:rsidR="00412525" w:rsidRPr="00E5530C" w14:paraId="49A9832A" w14:textId="77777777" w:rsidTr="00DA7B7B">
        <w:trPr>
          <w:trHeight w:val="641"/>
          <w:jc w:val="center"/>
        </w:trPr>
        <w:tc>
          <w:tcPr>
            <w:tcW w:w="1384" w:type="pct"/>
            <w:vAlign w:val="center"/>
          </w:tcPr>
          <w:p w14:paraId="27E5D3D5" w14:textId="77777777" w:rsidR="00412525" w:rsidRPr="00F752A1" w:rsidRDefault="00412525" w:rsidP="00DA7B7B">
            <w:pPr>
              <w:spacing w:after="0" w:line="240" w:lineRule="auto"/>
              <w:rPr>
                <w:rFonts w:ascii="Times New Roman" w:eastAsia="Times New Roman" w:hAnsi="Times New Roman" w:cs="Times New Roman"/>
                <w:color w:val="000000"/>
                <w:sz w:val="16"/>
                <w:szCs w:val="16"/>
                <w:lang w:eastAsia="hr-HR"/>
              </w:rPr>
            </w:pPr>
            <w:r w:rsidRPr="00F752A1">
              <w:rPr>
                <w:rFonts w:ascii="Times New Roman" w:eastAsia="Times New Roman" w:hAnsi="Times New Roman" w:cs="Times New Roman"/>
                <w:bCs/>
                <w:color w:val="000000"/>
                <w:sz w:val="16"/>
                <w:szCs w:val="16"/>
                <w:lang w:eastAsia="hr-HR"/>
              </w:rPr>
              <w:t>SUFINANCIRANJE OBNOVE OBJEKATA U ODGOJU I OBRAZOVANJU</w:t>
            </w:r>
          </w:p>
        </w:tc>
        <w:tc>
          <w:tcPr>
            <w:tcW w:w="852" w:type="pct"/>
            <w:shd w:val="clear" w:color="auto" w:fill="auto"/>
            <w:vAlign w:val="center"/>
          </w:tcPr>
          <w:p w14:paraId="36FC6147"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Radovi  na obnovi objekata</w:t>
            </w:r>
          </w:p>
        </w:tc>
        <w:tc>
          <w:tcPr>
            <w:tcW w:w="619" w:type="pct"/>
            <w:shd w:val="clear" w:color="auto" w:fill="auto"/>
            <w:noWrap/>
            <w:vAlign w:val="center"/>
          </w:tcPr>
          <w:p w14:paraId="0B2CC4E7"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Provedba</w:t>
            </w:r>
          </w:p>
        </w:tc>
        <w:tc>
          <w:tcPr>
            <w:tcW w:w="464" w:type="pct"/>
            <w:vAlign w:val="center"/>
          </w:tcPr>
          <w:p w14:paraId="4F8A78CE"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tcPr>
          <w:p w14:paraId="0E495B18"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Prema zahtjevu</w:t>
            </w:r>
          </w:p>
        </w:tc>
        <w:tc>
          <w:tcPr>
            <w:tcW w:w="595" w:type="pct"/>
            <w:shd w:val="clear" w:color="auto" w:fill="auto"/>
            <w:noWrap/>
            <w:vAlign w:val="center"/>
          </w:tcPr>
          <w:p w14:paraId="2F385C8B" w14:textId="77777777" w:rsidR="00412525" w:rsidRPr="00F752A1" w:rsidRDefault="00412525" w:rsidP="00DA7B7B">
            <w:pPr>
              <w:spacing w:after="0"/>
              <w:jc w:val="center"/>
              <w:rPr>
                <w:sz w:val="18"/>
                <w:szCs w:val="18"/>
              </w:rPr>
            </w:pPr>
            <w:r w:rsidRPr="00F752A1">
              <w:rPr>
                <w:rFonts w:ascii="Times New Roman" w:eastAsia="Times New Roman" w:hAnsi="Times New Roman" w:cs="Times New Roman"/>
                <w:color w:val="000000"/>
                <w:sz w:val="18"/>
                <w:szCs w:val="18"/>
                <w:lang w:eastAsia="hr-HR"/>
              </w:rPr>
              <w:t>Prema zahtjevu</w:t>
            </w:r>
          </w:p>
        </w:tc>
        <w:tc>
          <w:tcPr>
            <w:tcW w:w="542" w:type="pct"/>
            <w:vAlign w:val="center"/>
          </w:tcPr>
          <w:p w14:paraId="20431C83" w14:textId="77777777" w:rsidR="00412525" w:rsidRPr="00F752A1" w:rsidRDefault="00412525" w:rsidP="00DA7B7B">
            <w:pPr>
              <w:spacing w:after="0"/>
              <w:jc w:val="center"/>
              <w:rPr>
                <w:sz w:val="18"/>
                <w:szCs w:val="18"/>
              </w:rPr>
            </w:pPr>
            <w:r>
              <w:rPr>
                <w:sz w:val="18"/>
                <w:szCs w:val="18"/>
              </w:rPr>
              <w:t>4</w:t>
            </w:r>
          </w:p>
        </w:tc>
      </w:tr>
      <w:tr w:rsidR="00412525" w:rsidRPr="00E5530C" w14:paraId="4582A33D" w14:textId="77777777" w:rsidTr="00DA7B7B">
        <w:trPr>
          <w:trHeight w:val="227"/>
          <w:jc w:val="center"/>
        </w:trPr>
        <w:tc>
          <w:tcPr>
            <w:tcW w:w="1384" w:type="pct"/>
            <w:vAlign w:val="center"/>
          </w:tcPr>
          <w:p w14:paraId="0719B73B" w14:textId="77777777" w:rsidR="00412525" w:rsidRPr="00F752A1" w:rsidRDefault="00412525" w:rsidP="00DA7B7B">
            <w:pPr>
              <w:spacing w:after="0" w:line="240" w:lineRule="auto"/>
              <w:rPr>
                <w:rFonts w:ascii="Times New Roman" w:eastAsia="Times New Roman" w:hAnsi="Times New Roman" w:cs="Times New Roman"/>
                <w:color w:val="000000"/>
                <w:sz w:val="16"/>
                <w:szCs w:val="16"/>
                <w:lang w:eastAsia="hr-HR"/>
              </w:rPr>
            </w:pPr>
            <w:r w:rsidRPr="00F752A1">
              <w:rPr>
                <w:rFonts w:ascii="Times New Roman" w:eastAsia="Times New Roman" w:hAnsi="Times New Roman" w:cs="Times New Roman"/>
                <w:bCs/>
                <w:color w:val="000000"/>
                <w:sz w:val="16"/>
                <w:szCs w:val="16"/>
                <w:lang w:eastAsia="hr-HR"/>
              </w:rPr>
              <w:t>OSNOVNA ŠKOLA NEDELIŠĆE – IZRADA PROJEKTNO-TEHNIČKE DOKUMENTACIJE</w:t>
            </w:r>
          </w:p>
        </w:tc>
        <w:tc>
          <w:tcPr>
            <w:tcW w:w="852" w:type="pct"/>
            <w:shd w:val="clear" w:color="auto" w:fill="auto"/>
            <w:vAlign w:val="center"/>
            <w:hideMark/>
          </w:tcPr>
          <w:p w14:paraId="0097052A"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Izrada projektno-tehničke dokumentacije</w:t>
            </w:r>
          </w:p>
        </w:tc>
        <w:tc>
          <w:tcPr>
            <w:tcW w:w="619" w:type="pct"/>
            <w:shd w:val="clear" w:color="auto" w:fill="auto"/>
            <w:noWrap/>
            <w:vAlign w:val="center"/>
            <w:hideMark/>
          </w:tcPr>
          <w:p w14:paraId="3CADCE9C"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Izrada</w:t>
            </w:r>
          </w:p>
        </w:tc>
        <w:tc>
          <w:tcPr>
            <w:tcW w:w="464" w:type="pct"/>
            <w:vAlign w:val="center"/>
          </w:tcPr>
          <w:p w14:paraId="72DC12E8"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hideMark/>
          </w:tcPr>
          <w:p w14:paraId="7FCE4A95"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0</w:t>
            </w:r>
          </w:p>
        </w:tc>
        <w:tc>
          <w:tcPr>
            <w:tcW w:w="595" w:type="pct"/>
            <w:shd w:val="clear" w:color="auto" w:fill="auto"/>
            <w:noWrap/>
            <w:vAlign w:val="center"/>
            <w:hideMark/>
          </w:tcPr>
          <w:p w14:paraId="28104385"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1</w:t>
            </w:r>
          </w:p>
        </w:tc>
        <w:tc>
          <w:tcPr>
            <w:tcW w:w="542" w:type="pct"/>
            <w:vAlign w:val="center"/>
          </w:tcPr>
          <w:p w14:paraId="12FB15DE"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r w:rsidR="00412525" w:rsidRPr="00E5530C" w14:paraId="4B7D4BC2" w14:textId="77777777" w:rsidTr="00DA7B7B">
        <w:trPr>
          <w:trHeight w:val="227"/>
          <w:jc w:val="center"/>
        </w:trPr>
        <w:tc>
          <w:tcPr>
            <w:tcW w:w="1384" w:type="pct"/>
            <w:vAlign w:val="center"/>
          </w:tcPr>
          <w:p w14:paraId="3FBD40D7" w14:textId="77777777" w:rsidR="00412525" w:rsidRPr="006F1B19" w:rsidRDefault="00412525" w:rsidP="00DA7B7B">
            <w:pPr>
              <w:spacing w:after="0" w:line="240" w:lineRule="auto"/>
              <w:rPr>
                <w:rFonts w:ascii="Times New Roman" w:eastAsia="Times New Roman" w:hAnsi="Times New Roman" w:cs="Times New Roman"/>
                <w:bCs/>
                <w:color w:val="000000"/>
                <w:sz w:val="16"/>
                <w:szCs w:val="16"/>
                <w:lang w:eastAsia="hr-HR"/>
              </w:rPr>
            </w:pPr>
            <w:r w:rsidRPr="006F1B19">
              <w:rPr>
                <w:rFonts w:ascii="Times New Roman" w:eastAsia="Times New Roman" w:hAnsi="Times New Roman" w:cs="Times New Roman"/>
                <w:bCs/>
                <w:color w:val="000000"/>
                <w:sz w:val="16"/>
                <w:szCs w:val="16"/>
                <w:lang w:eastAsia="hr-HR"/>
              </w:rPr>
              <w:t>ENERGETSKA OBNOVA ŠKOLSKE SPORTSKE DVORANE OŠ PRELOG</w:t>
            </w:r>
          </w:p>
        </w:tc>
        <w:tc>
          <w:tcPr>
            <w:tcW w:w="852" w:type="pct"/>
            <w:shd w:val="clear" w:color="auto" w:fill="auto"/>
            <w:vAlign w:val="center"/>
            <w:hideMark/>
          </w:tcPr>
          <w:p w14:paraId="5A6D3E3D"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Radovi  na obnovi objekata</w:t>
            </w:r>
          </w:p>
        </w:tc>
        <w:tc>
          <w:tcPr>
            <w:tcW w:w="619" w:type="pct"/>
            <w:shd w:val="clear" w:color="auto" w:fill="auto"/>
            <w:noWrap/>
            <w:vAlign w:val="center"/>
            <w:hideMark/>
          </w:tcPr>
          <w:p w14:paraId="2BF9849A"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Provedba</w:t>
            </w:r>
          </w:p>
        </w:tc>
        <w:tc>
          <w:tcPr>
            <w:tcW w:w="464" w:type="pct"/>
            <w:vAlign w:val="center"/>
          </w:tcPr>
          <w:p w14:paraId="1E60C4A4"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F752A1">
              <w:rPr>
                <w:rFonts w:ascii="Times New Roman" w:eastAsia="Times New Roman" w:hAnsi="Times New Roman" w:cs="Times New Roman"/>
                <w:color w:val="000000"/>
                <w:sz w:val="18"/>
                <w:szCs w:val="18"/>
                <w:lang w:eastAsia="hr-HR"/>
              </w:rPr>
              <w:t>broj</w:t>
            </w:r>
          </w:p>
        </w:tc>
        <w:tc>
          <w:tcPr>
            <w:tcW w:w="543" w:type="pct"/>
            <w:shd w:val="clear" w:color="auto" w:fill="auto"/>
            <w:noWrap/>
            <w:vAlign w:val="center"/>
            <w:hideMark/>
          </w:tcPr>
          <w:p w14:paraId="01648001" w14:textId="77777777" w:rsidR="00412525" w:rsidRPr="00F752A1"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c>
          <w:tcPr>
            <w:tcW w:w="595" w:type="pct"/>
            <w:shd w:val="clear" w:color="auto" w:fill="auto"/>
            <w:noWrap/>
            <w:vAlign w:val="center"/>
            <w:hideMark/>
          </w:tcPr>
          <w:p w14:paraId="078F513A" w14:textId="77777777" w:rsidR="00412525" w:rsidRPr="00F752A1" w:rsidRDefault="00412525" w:rsidP="00DA7B7B">
            <w:pPr>
              <w:spacing w:after="0"/>
              <w:jc w:val="center"/>
              <w:rPr>
                <w:sz w:val="18"/>
                <w:szCs w:val="18"/>
              </w:rPr>
            </w:pPr>
            <w:r>
              <w:rPr>
                <w:rFonts w:ascii="Times New Roman" w:eastAsia="Times New Roman" w:hAnsi="Times New Roman" w:cs="Times New Roman"/>
                <w:color w:val="000000"/>
                <w:sz w:val="18"/>
                <w:szCs w:val="18"/>
                <w:lang w:eastAsia="hr-HR"/>
              </w:rPr>
              <w:t>1</w:t>
            </w:r>
          </w:p>
        </w:tc>
        <w:tc>
          <w:tcPr>
            <w:tcW w:w="542" w:type="pct"/>
            <w:vAlign w:val="center"/>
          </w:tcPr>
          <w:p w14:paraId="202BCDA7" w14:textId="77777777" w:rsidR="00412525" w:rsidRPr="00F752A1" w:rsidRDefault="00412525" w:rsidP="00DA7B7B">
            <w:pPr>
              <w:spacing w:after="0"/>
              <w:jc w:val="center"/>
              <w:rPr>
                <w:sz w:val="18"/>
                <w:szCs w:val="18"/>
              </w:rPr>
            </w:pPr>
            <w:r>
              <w:rPr>
                <w:sz w:val="18"/>
                <w:szCs w:val="18"/>
              </w:rPr>
              <w:t>1</w:t>
            </w:r>
          </w:p>
        </w:tc>
      </w:tr>
    </w:tbl>
    <w:p w14:paraId="20D029A2" w14:textId="77777777" w:rsidR="00412525" w:rsidRDefault="00412525" w:rsidP="00412525">
      <w:pPr>
        <w:spacing w:after="0"/>
        <w:rPr>
          <w:rFonts w:ascii="Times New Roman" w:hAnsi="Times New Roman" w:cs="Times New Roman"/>
          <w:b/>
          <w:sz w:val="18"/>
          <w:szCs w:val="18"/>
        </w:rPr>
      </w:pPr>
    </w:p>
    <w:p w14:paraId="6CD9E70B" w14:textId="77777777" w:rsidR="00412525" w:rsidRDefault="00412525" w:rsidP="00412525">
      <w:pPr>
        <w:spacing w:after="0"/>
        <w:rPr>
          <w:rFonts w:ascii="Times New Roman" w:hAnsi="Times New Roman" w:cs="Times New Roman"/>
          <w:b/>
          <w:sz w:val="18"/>
          <w:szCs w:val="18"/>
        </w:rPr>
      </w:pPr>
    </w:p>
    <w:p w14:paraId="7E817DDD" w14:textId="77777777" w:rsidR="00412525" w:rsidRDefault="00412525" w:rsidP="00412525">
      <w:pPr>
        <w:rPr>
          <w:rFonts w:ascii="Times New Roman" w:hAnsi="Times New Roman" w:cs="Times New Roman"/>
          <w:b/>
          <w:sz w:val="20"/>
          <w:szCs w:val="20"/>
        </w:rPr>
      </w:pPr>
      <w:r>
        <w:rPr>
          <w:rFonts w:ascii="Times New Roman" w:hAnsi="Times New Roman" w:cs="Times New Roman"/>
          <w:b/>
          <w:sz w:val="20"/>
          <w:szCs w:val="20"/>
        </w:rPr>
        <w:br w:type="page"/>
      </w:r>
    </w:p>
    <w:p w14:paraId="48C684A4" w14:textId="77777777" w:rsidR="00412525" w:rsidRDefault="00412525" w:rsidP="00412525">
      <w:pPr>
        <w:spacing w:after="0"/>
        <w:rPr>
          <w:rFonts w:ascii="Times New Roman" w:hAnsi="Times New Roman" w:cs="Times New Roman"/>
          <w:b/>
          <w:sz w:val="20"/>
          <w:szCs w:val="20"/>
        </w:rPr>
      </w:pPr>
      <w:r w:rsidRPr="00AF6BF7">
        <w:rPr>
          <w:rFonts w:ascii="Times New Roman" w:hAnsi="Times New Roman" w:cs="Times New Roman"/>
          <w:b/>
          <w:sz w:val="20"/>
          <w:szCs w:val="20"/>
        </w:rPr>
        <w:lastRenderedPageBreak/>
        <w:t>OBRAZLOŽENJE PROGRAMA</w:t>
      </w:r>
      <w:r>
        <w:rPr>
          <w:rFonts w:ascii="Times New Roman" w:hAnsi="Times New Roman" w:cs="Times New Roman"/>
          <w:b/>
          <w:sz w:val="20"/>
          <w:szCs w:val="20"/>
        </w:rPr>
        <w:t>:</w:t>
      </w:r>
    </w:p>
    <w:p w14:paraId="02DB5D13" w14:textId="77777777" w:rsidR="00412525" w:rsidRPr="008500B1" w:rsidRDefault="00412525" w:rsidP="00412525">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A733A" w14:paraId="54E10B3A" w14:textId="77777777" w:rsidTr="00E943D7">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48E5F0B" w14:textId="77777777" w:rsidR="00412525" w:rsidRPr="008A733A" w:rsidRDefault="00412525" w:rsidP="00DA7B7B">
            <w:pPr>
              <w:spacing w:after="0" w:line="240" w:lineRule="auto"/>
              <w:rPr>
                <w:rFonts w:ascii="Times New Roman" w:eastAsia="Times New Roman" w:hAnsi="Times New Roman" w:cs="Times New Roman"/>
                <w:b/>
                <w:bCs/>
                <w:lang w:eastAsia="hr-HR"/>
              </w:rPr>
            </w:pPr>
            <w:r w:rsidRPr="008A733A">
              <w:rPr>
                <w:rFonts w:ascii="Times New Roman" w:eastAsia="Times New Roman" w:hAnsi="Times New Roman" w:cs="Times New Roman"/>
                <w:b/>
                <w:bCs/>
                <w:lang w:eastAsia="hr-HR"/>
              </w:rPr>
              <w:t xml:space="preserve">PROGRAM 1018 PROJEKTI </w:t>
            </w:r>
          </w:p>
        </w:tc>
      </w:tr>
      <w:tr w:rsidR="00412525" w:rsidRPr="008500B1" w14:paraId="24CE20FD"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5878A5EE"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Opis programa</w:t>
            </w:r>
            <w:r w:rsidRPr="008500B1">
              <w:rPr>
                <w:rFonts w:ascii="Times New Roman" w:eastAsia="Times New Roman" w:hAnsi="Times New Roman" w:cs="Times New Roman"/>
                <w:color w:val="000000"/>
                <w:sz w:val="20"/>
                <w:szCs w:val="20"/>
                <w:lang w:eastAsia="hr-HR"/>
              </w:rPr>
              <w:t>:</w:t>
            </w:r>
          </w:p>
          <w:p w14:paraId="278290F3"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Programom su predviđena sredstva za financiranje projekata koji se sufinanciraju sredstvima Europske unije.</w:t>
            </w:r>
          </w:p>
          <w:p w14:paraId="56FF8CEC" w14:textId="77777777" w:rsidR="00412525" w:rsidRPr="008500B1"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color w:val="000000"/>
                <w:sz w:val="20"/>
                <w:szCs w:val="20"/>
                <w:lang w:eastAsia="hr-HR"/>
              </w:rPr>
              <w:t>Sredstva u 2024. godini su predviđena za projekte sanacije bivših vojnih objekata u Centru znanja</w:t>
            </w:r>
            <w:r>
              <w:rPr>
                <w:rFonts w:ascii="Times New Roman" w:eastAsia="Times New Roman" w:hAnsi="Times New Roman" w:cs="Times New Roman"/>
                <w:color w:val="000000"/>
                <w:sz w:val="20"/>
                <w:szCs w:val="20"/>
                <w:lang w:eastAsia="hr-HR"/>
              </w:rPr>
              <w:t>, pripremu projekta</w:t>
            </w:r>
            <w:r w:rsidRPr="008500B1">
              <w:rPr>
                <w:rFonts w:ascii="Times New Roman" w:eastAsia="Times New Roman" w:hAnsi="Times New Roman" w:cs="Times New Roman"/>
                <w:color w:val="000000"/>
                <w:sz w:val="20"/>
                <w:szCs w:val="20"/>
                <w:lang w:eastAsia="hr-HR"/>
              </w:rPr>
              <w:t xml:space="preserve"> obnov</w:t>
            </w:r>
            <w:r>
              <w:rPr>
                <w:rFonts w:ascii="Times New Roman" w:eastAsia="Times New Roman" w:hAnsi="Times New Roman" w:cs="Times New Roman"/>
                <w:color w:val="000000"/>
                <w:sz w:val="20"/>
                <w:szCs w:val="20"/>
                <w:lang w:eastAsia="hr-HR"/>
              </w:rPr>
              <w:t>e</w:t>
            </w:r>
            <w:r w:rsidRPr="008500B1">
              <w:rPr>
                <w:rFonts w:ascii="Times New Roman" w:eastAsia="Times New Roman" w:hAnsi="Times New Roman" w:cs="Times New Roman"/>
                <w:color w:val="000000"/>
                <w:sz w:val="20"/>
                <w:szCs w:val="20"/>
                <w:lang w:eastAsia="hr-HR"/>
              </w:rPr>
              <w:t xml:space="preserve"> zgrade </w:t>
            </w:r>
            <w:proofErr w:type="spellStart"/>
            <w:r w:rsidRPr="008500B1">
              <w:rPr>
                <w:rFonts w:ascii="Times New Roman" w:eastAsia="Times New Roman" w:hAnsi="Times New Roman" w:cs="Times New Roman"/>
                <w:color w:val="000000"/>
                <w:sz w:val="20"/>
                <w:szCs w:val="20"/>
                <w:lang w:eastAsia="hr-HR"/>
              </w:rPr>
              <w:t>S</w:t>
            </w:r>
            <w:r>
              <w:rPr>
                <w:rFonts w:ascii="Times New Roman" w:eastAsia="Times New Roman" w:hAnsi="Times New Roman" w:cs="Times New Roman"/>
                <w:color w:val="000000"/>
                <w:sz w:val="20"/>
                <w:szCs w:val="20"/>
                <w:lang w:eastAsia="hr-HR"/>
              </w:rPr>
              <w:t>c</w:t>
            </w:r>
            <w:r w:rsidRPr="008500B1">
              <w:rPr>
                <w:rFonts w:ascii="Times New Roman" w:eastAsia="Times New Roman" w:hAnsi="Times New Roman" w:cs="Times New Roman"/>
                <w:color w:val="000000"/>
                <w:sz w:val="20"/>
                <w:szCs w:val="20"/>
                <w:lang w:eastAsia="hr-HR"/>
              </w:rPr>
              <w:t>heier</w:t>
            </w:r>
            <w:proofErr w:type="spellEnd"/>
            <w:r w:rsidRPr="008500B1">
              <w:rPr>
                <w:rFonts w:ascii="Times New Roman" w:eastAsia="Times New Roman" w:hAnsi="Times New Roman" w:cs="Times New Roman"/>
                <w:color w:val="000000"/>
                <w:sz w:val="20"/>
                <w:szCs w:val="20"/>
                <w:lang w:eastAsia="hr-HR"/>
              </w:rPr>
              <w:t>, projekt</w:t>
            </w:r>
            <w:r>
              <w:rPr>
                <w:rFonts w:ascii="Times New Roman" w:eastAsia="Times New Roman" w:hAnsi="Times New Roman" w:cs="Times New Roman"/>
                <w:color w:val="000000"/>
                <w:sz w:val="20"/>
                <w:szCs w:val="20"/>
                <w:lang w:eastAsia="hr-HR"/>
              </w:rPr>
              <w:t>e</w:t>
            </w:r>
            <w:r w:rsidRPr="008500B1">
              <w:rPr>
                <w:rFonts w:ascii="Times New Roman" w:eastAsia="Times New Roman" w:hAnsi="Times New Roman" w:cs="Times New Roman"/>
                <w:color w:val="000000"/>
                <w:sz w:val="20"/>
                <w:szCs w:val="20"/>
                <w:lang w:eastAsia="hr-HR"/>
              </w:rPr>
              <w:t xml:space="preserve"> EUROPE DIRECT Čakovec</w:t>
            </w:r>
            <w:r>
              <w:rPr>
                <w:rFonts w:ascii="Times New Roman" w:eastAsia="Times New Roman" w:hAnsi="Times New Roman" w:cs="Times New Roman"/>
                <w:color w:val="000000"/>
                <w:sz w:val="20"/>
                <w:szCs w:val="20"/>
                <w:lang w:eastAsia="hr-HR"/>
              </w:rPr>
              <w:t xml:space="preserve">, </w:t>
            </w:r>
            <w:proofErr w:type="spellStart"/>
            <w:r>
              <w:rPr>
                <w:rFonts w:ascii="Times New Roman" w:eastAsia="Times New Roman" w:hAnsi="Times New Roman" w:cs="Times New Roman"/>
                <w:color w:val="000000"/>
                <w:sz w:val="20"/>
                <w:szCs w:val="20"/>
                <w:lang w:eastAsia="hr-HR"/>
              </w:rPr>
              <w:t>Esinergy</w:t>
            </w:r>
            <w:proofErr w:type="spellEnd"/>
            <w:r w:rsidRPr="008500B1">
              <w:rPr>
                <w:rFonts w:ascii="Times New Roman" w:eastAsia="Times New Roman" w:hAnsi="Times New Roman" w:cs="Times New Roman"/>
                <w:color w:val="000000"/>
                <w:sz w:val="20"/>
                <w:szCs w:val="20"/>
                <w:lang w:eastAsia="hr-HR"/>
              </w:rPr>
              <w:t xml:space="preserve"> i </w:t>
            </w:r>
            <w:r w:rsidRPr="008500B1">
              <w:rPr>
                <w:rFonts w:ascii="Times New Roman" w:eastAsia="Times New Roman" w:hAnsi="Times New Roman" w:cs="Times New Roman"/>
                <w:bCs/>
                <w:color w:val="000000"/>
                <w:sz w:val="20"/>
                <w:szCs w:val="20"/>
                <w:lang w:eastAsia="hr-HR"/>
              </w:rPr>
              <w:t>SAFE-LAND</w:t>
            </w:r>
            <w:r w:rsidRPr="008500B1">
              <w:rPr>
                <w:rFonts w:ascii="Times New Roman" w:eastAsia="Times New Roman" w:hAnsi="Times New Roman" w:cs="Times New Roman"/>
                <w:color w:val="000000"/>
                <w:sz w:val="20"/>
                <w:szCs w:val="20"/>
                <w:lang w:eastAsia="hr-HR"/>
              </w:rPr>
              <w:t>.</w:t>
            </w:r>
          </w:p>
        </w:tc>
      </w:tr>
      <w:tr w:rsidR="00412525" w:rsidRPr="008500B1" w14:paraId="06F1B039" w14:textId="77777777" w:rsidTr="00DA7B7B">
        <w:trPr>
          <w:trHeight w:val="1501"/>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12D448EE" w14:textId="77777777" w:rsidR="00412525"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eastAsia="Times New Roman" w:hAnsi="Times New Roman" w:cs="Times New Roman"/>
                <w:b/>
                <w:color w:val="000000"/>
                <w:sz w:val="20"/>
                <w:szCs w:val="20"/>
                <w:lang w:eastAsia="hr-HR"/>
              </w:rPr>
              <w:t>Zakonske i druge pravne osnove programa</w:t>
            </w:r>
            <w:r w:rsidRPr="008500B1">
              <w:rPr>
                <w:rFonts w:ascii="Times New Roman" w:eastAsia="Times New Roman" w:hAnsi="Times New Roman" w:cs="Times New Roman"/>
                <w:color w:val="000000"/>
                <w:sz w:val="20"/>
                <w:szCs w:val="20"/>
                <w:lang w:eastAsia="hr-HR"/>
              </w:rPr>
              <w:t>:</w:t>
            </w:r>
          </w:p>
          <w:p w14:paraId="74FE7CB8" w14:textId="77777777" w:rsidR="00412525" w:rsidRDefault="00412525" w:rsidP="00DA7B7B">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Sporazumi o partnerstvu i ugovori o dodjeli bespovratnih sredstava,</w:t>
            </w:r>
          </w:p>
          <w:p w14:paraId="620389C4" w14:textId="77777777" w:rsidR="00412525" w:rsidRDefault="00412525" w:rsidP="00DA7B7B">
            <w:pPr>
              <w:spacing w:after="0" w:line="240" w:lineRule="auto"/>
              <w:rPr>
                <w:rFonts w:ascii="Times New Roman" w:eastAsia="Times New Roman" w:hAnsi="Times New Roman" w:cs="Times New Roman"/>
                <w:color w:val="000000"/>
                <w:sz w:val="20"/>
                <w:szCs w:val="20"/>
                <w:lang w:eastAsia="hr-HR"/>
              </w:rPr>
            </w:pPr>
            <w:r w:rsidRPr="008500B1">
              <w:rPr>
                <w:rFonts w:ascii="Times New Roman" w:hAnsi="Times New Roman" w:cs="Times New Roman"/>
                <w:sz w:val="20"/>
                <w:szCs w:val="20"/>
              </w:rPr>
              <w:t>Okvirni sporazum o partnerstvu ED-HR-2020/09, EUROPE DIRECT 10034702</w:t>
            </w:r>
          </w:p>
          <w:p w14:paraId="3CC905D6" w14:textId="77777777" w:rsidR="00412525" w:rsidRPr="00E650F4" w:rsidRDefault="00412525" w:rsidP="00DA7B7B">
            <w:pPr>
              <w:autoSpaceDE w:val="0"/>
              <w:autoSpaceDN w:val="0"/>
              <w:adjustRightInd w:val="0"/>
              <w:spacing w:after="0" w:line="240" w:lineRule="auto"/>
              <w:rPr>
                <w:rFonts w:ascii="Times New Roman" w:hAnsi="Times New Roman" w:cs="Times New Roman"/>
                <w:sz w:val="20"/>
                <w:szCs w:val="20"/>
              </w:rPr>
            </w:pPr>
            <w:r w:rsidRPr="008500B1">
              <w:rPr>
                <w:rFonts w:ascii="Times New Roman" w:hAnsi="Times New Roman" w:cs="Times New Roman"/>
                <w:sz w:val="20"/>
                <w:szCs w:val="20"/>
              </w:rPr>
              <w:t>Ugovor o dodjeli bespovratnih sredstava za projekte koji se financiraju iz nacionalnog plana za oporavak i otpornost 2021. – 2026. za realizaciju projekta „Izrada projektno-tehničke dokumentacije za sanaciju bivših vojnih ob</w:t>
            </w:r>
            <w:r>
              <w:rPr>
                <w:rFonts w:ascii="Times New Roman" w:hAnsi="Times New Roman" w:cs="Times New Roman"/>
                <w:sz w:val="20"/>
                <w:szCs w:val="20"/>
              </w:rPr>
              <w:t>jekata u Centru znanja Čakovec“.</w:t>
            </w:r>
          </w:p>
        </w:tc>
      </w:tr>
      <w:tr w:rsidR="00412525" w:rsidRPr="008500B1" w14:paraId="1ED9A10F"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hideMark/>
          </w:tcPr>
          <w:p w14:paraId="01022725" w14:textId="77777777" w:rsidR="00412525" w:rsidRPr="008500B1" w:rsidRDefault="00412525" w:rsidP="00DA7B7B">
            <w:pPr>
              <w:spacing w:after="0" w:line="240" w:lineRule="auto"/>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Ciljevi provedbe programa u izvještajnom razdoblju</w:t>
            </w:r>
          </w:p>
          <w:p w14:paraId="4AA45EE7" w14:textId="77777777" w:rsidR="00412525" w:rsidRPr="008500B1" w:rsidRDefault="00412525" w:rsidP="00DA7B7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Sudjelovanje Međimurske županije u ovim projektima ima cilj da</w:t>
            </w:r>
            <w:r w:rsidRPr="007D6771">
              <w:rPr>
                <w:rFonts w:ascii="Times New Roman" w:hAnsi="Times New Roman" w:cs="Times New Roman"/>
                <w:sz w:val="20"/>
                <w:szCs w:val="20"/>
              </w:rPr>
              <w:t xml:space="preserve"> potakne gospodarski razvoj, očuvanje kulturne baštine i poboljšanje kvalitete života građana Međimurja.</w:t>
            </w:r>
          </w:p>
        </w:tc>
      </w:tr>
      <w:tr w:rsidR="00412525" w:rsidRPr="008500B1" w14:paraId="54CA83D8" w14:textId="77777777" w:rsidTr="00DA7B7B">
        <w:trPr>
          <w:trHeight w:val="28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1E0472ED" w14:textId="77777777" w:rsidR="00412525" w:rsidRPr="00800BFE" w:rsidRDefault="00412525" w:rsidP="00DA7B7B">
            <w:pPr>
              <w:spacing w:after="0" w:line="240" w:lineRule="auto"/>
              <w:rPr>
                <w:rFonts w:ascii="Times New Roman" w:eastAsia="Times New Roman" w:hAnsi="Times New Roman" w:cs="Times New Roman"/>
                <w:b/>
                <w:color w:val="000000"/>
                <w:sz w:val="20"/>
                <w:szCs w:val="20"/>
                <w:lang w:eastAsia="hr-HR"/>
              </w:rPr>
            </w:pPr>
            <w:r w:rsidRPr="00800BFE">
              <w:rPr>
                <w:rFonts w:ascii="Times New Roman" w:eastAsia="Times New Roman" w:hAnsi="Times New Roman" w:cs="Times New Roman"/>
                <w:b/>
                <w:color w:val="000000"/>
                <w:sz w:val="20"/>
                <w:szCs w:val="20"/>
                <w:lang w:eastAsia="hr-HR"/>
              </w:rPr>
              <w:t>Izvršenje provedbe programa</w:t>
            </w:r>
          </w:p>
          <w:p w14:paraId="2BB9A399" w14:textId="77777777" w:rsidR="00412525" w:rsidRDefault="00412525" w:rsidP="00DA7B7B">
            <w:pPr>
              <w:spacing w:after="0" w:line="240" w:lineRule="auto"/>
              <w:ind w:left="142"/>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Projektno-tehnička dokumentacija za sanaciju 4 skladišta u izvještajnom razdoblju nije bila isporučena, usluga projektiranja je u tijeku, projektanti tražili produženje roka isporuke za prvi kvartal 2025. godine.</w:t>
            </w:r>
          </w:p>
          <w:p w14:paraId="0BC5F296" w14:textId="77777777" w:rsidR="00412525" w:rsidRPr="002700E5" w:rsidRDefault="00412525" w:rsidP="00DA7B7B">
            <w:pPr>
              <w:spacing w:after="0" w:line="240" w:lineRule="auto"/>
              <w:ind w:left="142"/>
              <w:rPr>
                <w:rFonts w:ascii="Times New Roman" w:eastAsia="Times New Roman" w:hAnsi="Times New Roman" w:cs="Times New Roman"/>
                <w:bCs/>
                <w:sz w:val="20"/>
                <w:szCs w:val="20"/>
                <w:lang w:eastAsia="hr-HR"/>
              </w:rPr>
            </w:pPr>
            <w:r>
              <w:rPr>
                <w:rFonts w:ascii="Times New Roman" w:eastAsia="Times New Roman" w:hAnsi="Times New Roman" w:cs="Times New Roman"/>
                <w:color w:val="000000"/>
                <w:sz w:val="20"/>
                <w:szCs w:val="20"/>
                <w:lang w:eastAsia="hr-HR"/>
              </w:rPr>
              <w:t>Projekt</w:t>
            </w:r>
            <w:r w:rsidRPr="008500B1">
              <w:rPr>
                <w:rFonts w:ascii="Times New Roman" w:eastAsia="Times New Roman" w:hAnsi="Times New Roman" w:cs="Times New Roman"/>
                <w:b/>
                <w:bCs/>
                <w:color w:val="000000"/>
                <w:sz w:val="20"/>
                <w:szCs w:val="20"/>
                <w:lang w:eastAsia="hr-HR"/>
              </w:rPr>
              <w:t xml:space="preserve"> </w:t>
            </w:r>
            <w:r w:rsidRPr="00322E9E">
              <w:rPr>
                <w:rFonts w:ascii="Times New Roman" w:eastAsia="Times New Roman" w:hAnsi="Times New Roman" w:cs="Times New Roman"/>
                <w:color w:val="000000"/>
                <w:sz w:val="20"/>
                <w:szCs w:val="20"/>
                <w:lang w:eastAsia="hr-HR"/>
              </w:rPr>
              <w:t xml:space="preserve">Obnove zgrade </w:t>
            </w:r>
            <w:proofErr w:type="spellStart"/>
            <w:r w:rsidRPr="00322E9E">
              <w:rPr>
                <w:rFonts w:ascii="Times New Roman" w:eastAsia="Times New Roman" w:hAnsi="Times New Roman" w:cs="Times New Roman"/>
                <w:color w:val="000000"/>
                <w:sz w:val="20"/>
                <w:szCs w:val="20"/>
                <w:lang w:eastAsia="hr-HR"/>
              </w:rPr>
              <w:t>Scheier</w:t>
            </w:r>
            <w:proofErr w:type="spellEnd"/>
            <w:r>
              <w:rPr>
                <w:rFonts w:ascii="Times New Roman" w:eastAsia="Times New Roman" w:hAnsi="Times New Roman" w:cs="Times New Roman"/>
                <w:bCs/>
                <w:color w:val="000000"/>
                <w:sz w:val="20"/>
                <w:szCs w:val="20"/>
                <w:lang w:eastAsia="hr-HR"/>
              </w:rPr>
              <w:t xml:space="preserve"> Ostvarena </w:t>
            </w:r>
            <w:r w:rsidRPr="002700E5">
              <w:rPr>
                <w:rFonts w:ascii="Times New Roman" w:eastAsia="Times New Roman" w:hAnsi="Times New Roman" w:cs="Times New Roman"/>
                <w:bCs/>
                <w:color w:val="000000"/>
                <w:sz w:val="20"/>
                <w:szCs w:val="20"/>
                <w:lang w:eastAsia="hr-HR"/>
              </w:rPr>
              <w:t xml:space="preserve">je pripremna faza - </w:t>
            </w:r>
            <w:r w:rsidRPr="002700E5">
              <w:rPr>
                <w:rFonts w:ascii="Times New Roman" w:eastAsia="Times New Roman" w:hAnsi="Times New Roman" w:cs="Times New Roman"/>
                <w:bCs/>
                <w:sz w:val="20"/>
                <w:szCs w:val="20"/>
                <w:lang w:eastAsia="hr-HR"/>
              </w:rPr>
              <w:t>izrada PT dokumentacije</w:t>
            </w:r>
          </w:p>
          <w:p w14:paraId="43F81B57" w14:textId="77777777" w:rsidR="00412525" w:rsidRDefault="00412525" w:rsidP="00DA7B7B">
            <w:pPr>
              <w:spacing w:after="0" w:line="240" w:lineRule="auto"/>
              <w:ind w:left="142"/>
              <w:rPr>
                <w:rFonts w:ascii="Times New Roman" w:eastAsia="Times New Roman" w:hAnsi="Times New Roman" w:cs="Times New Roman"/>
                <w:bCs/>
                <w:sz w:val="20"/>
                <w:szCs w:val="20"/>
                <w:lang w:eastAsia="hr-HR"/>
              </w:rPr>
            </w:pPr>
            <w:r w:rsidRPr="002700E5">
              <w:rPr>
                <w:rFonts w:ascii="Times New Roman" w:eastAsia="Times New Roman" w:hAnsi="Times New Roman" w:cs="Times New Roman"/>
                <w:bCs/>
                <w:sz w:val="20"/>
                <w:szCs w:val="20"/>
                <w:lang w:eastAsia="hr-HR"/>
              </w:rPr>
              <w:t>Projekt ESINERGY – izvještajnom razdoblju ugrađen</w:t>
            </w:r>
            <w:r>
              <w:rPr>
                <w:rFonts w:ascii="Times New Roman" w:eastAsia="Times New Roman" w:hAnsi="Times New Roman" w:cs="Times New Roman"/>
                <w:bCs/>
                <w:sz w:val="20"/>
                <w:szCs w:val="20"/>
                <w:lang w:eastAsia="hr-HR"/>
              </w:rPr>
              <w:t xml:space="preserve"> je baterijski sustav i nadograđen pametni sustav mjerenja potrošnje energenata. Izvršene su i ostale planirane aktivnosti.</w:t>
            </w:r>
          </w:p>
          <w:p w14:paraId="203DB0F3" w14:textId="77777777" w:rsidR="00412525"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2700E5">
              <w:rPr>
                <w:rFonts w:ascii="Times New Roman" w:eastAsia="Times New Roman" w:hAnsi="Times New Roman" w:cs="Times New Roman"/>
                <w:bCs/>
                <w:color w:val="000000"/>
                <w:sz w:val="20"/>
                <w:szCs w:val="20"/>
                <w:lang w:eastAsia="hr-HR"/>
              </w:rPr>
              <w:t>Informacijski centar EUROPE DIRECT ČAKOVEC – Prema Posebnom sporazumu sve aktivnosti projekta su izvršene i sva dodijeljena sredstva su utrošena.</w:t>
            </w:r>
          </w:p>
          <w:p w14:paraId="79BA13AB" w14:textId="77777777" w:rsidR="00412525"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751025">
              <w:rPr>
                <w:rFonts w:ascii="Times New Roman" w:eastAsia="Times New Roman" w:hAnsi="Times New Roman" w:cs="Times New Roman"/>
                <w:color w:val="000000"/>
                <w:sz w:val="20"/>
                <w:szCs w:val="20"/>
                <w:lang w:eastAsia="hr-HR"/>
              </w:rPr>
              <w:t>Projekt SAFE-LAND</w:t>
            </w:r>
            <w:r>
              <w:rPr>
                <w:rFonts w:ascii="Times New Roman" w:eastAsia="Times New Roman" w:hAnsi="Times New Roman" w:cs="Times New Roman"/>
                <w:color w:val="000000"/>
                <w:sz w:val="20"/>
                <w:szCs w:val="20"/>
                <w:lang w:eastAsia="hr-HR"/>
              </w:rPr>
              <w:t xml:space="preserve"> – Aktivnosti na provedbi projekta izvršene su u skladu sa dinamikom u dogovoru i suradnji sa projektnim partnerima iz Italije i Crne Gore. Projekt traje do veljače 2026.</w:t>
            </w:r>
          </w:p>
          <w:p w14:paraId="72918C91" w14:textId="77777777" w:rsidR="00412525" w:rsidRPr="002700E5" w:rsidRDefault="00412525" w:rsidP="00DA7B7B">
            <w:pPr>
              <w:spacing w:after="0" w:line="240" w:lineRule="auto"/>
              <w:ind w:left="142"/>
              <w:rPr>
                <w:rFonts w:ascii="Times New Roman" w:eastAsia="Times New Roman" w:hAnsi="Times New Roman" w:cs="Times New Roman"/>
                <w:bCs/>
                <w:color w:val="000000"/>
                <w:sz w:val="20"/>
                <w:szCs w:val="20"/>
                <w:lang w:eastAsia="hr-HR"/>
              </w:rPr>
            </w:pPr>
          </w:p>
        </w:tc>
      </w:tr>
    </w:tbl>
    <w:p w14:paraId="7830E855" w14:textId="77777777" w:rsidR="00412525" w:rsidRPr="008500B1" w:rsidRDefault="00412525" w:rsidP="00412525">
      <w:pPr>
        <w:spacing w:after="0" w:line="240" w:lineRule="auto"/>
        <w:rPr>
          <w:rFonts w:ascii="Times New Roman" w:eastAsia="Times New Roman" w:hAnsi="Times New Roman" w:cs="Times New Roman"/>
          <w:color w:val="000000"/>
          <w:sz w:val="20"/>
          <w:szCs w:val="20"/>
          <w:lang w:eastAsia="hr-HR"/>
        </w:rPr>
      </w:pPr>
    </w:p>
    <w:p w14:paraId="074DF02E" w14:textId="77777777" w:rsidR="00412525" w:rsidRDefault="00412525" w:rsidP="00412525">
      <w:pPr>
        <w:spacing w:after="0"/>
        <w:rPr>
          <w:rFonts w:ascii="Times New Roman" w:hAnsi="Times New Roman" w:cs="Times New Roman"/>
          <w:b/>
          <w:sz w:val="20"/>
          <w:szCs w:val="20"/>
        </w:rPr>
      </w:pPr>
    </w:p>
    <w:p w14:paraId="5403CC62" w14:textId="77777777" w:rsidR="00412525" w:rsidRPr="00782C14" w:rsidRDefault="00412525" w:rsidP="00412525">
      <w:pPr>
        <w:spacing w:after="0"/>
        <w:rPr>
          <w:rFonts w:ascii="Times New Roman" w:hAnsi="Times New Roman" w:cs="Times New Roman"/>
          <w:b/>
          <w:sz w:val="20"/>
          <w:szCs w:val="20"/>
        </w:rPr>
      </w:pPr>
      <w:r w:rsidRPr="00782C14">
        <w:rPr>
          <w:rFonts w:ascii="Times New Roman" w:hAnsi="Times New Roman" w:cs="Times New Roman"/>
          <w:b/>
          <w:sz w:val="20"/>
          <w:szCs w:val="20"/>
        </w:rPr>
        <w:t>Procjena i ishodište potrebnih sredstava za aktivnosti/projekte unutar programa</w:t>
      </w:r>
    </w:p>
    <w:p w14:paraId="30C4A3DE" w14:textId="77777777" w:rsidR="00412525" w:rsidRPr="008500B1" w:rsidRDefault="00412525" w:rsidP="00412525">
      <w:pPr>
        <w:spacing w:after="0"/>
        <w:rPr>
          <w:rFonts w:ascii="Times New Roman" w:hAnsi="Times New Roman" w:cs="Times New Roman"/>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1385"/>
        <w:gridCol w:w="1842"/>
        <w:gridCol w:w="1418"/>
      </w:tblGrid>
      <w:tr w:rsidR="002818D5" w:rsidRPr="00961940" w14:paraId="23C515E2" w14:textId="77777777" w:rsidTr="00E943D7">
        <w:trPr>
          <w:trHeight w:val="227"/>
          <w:jc w:val="center"/>
        </w:trPr>
        <w:tc>
          <w:tcPr>
            <w:tcW w:w="4139" w:type="dxa"/>
            <w:shd w:val="clear" w:color="auto" w:fill="auto"/>
            <w:noWrap/>
            <w:vAlign w:val="center"/>
            <w:hideMark/>
          </w:tcPr>
          <w:p w14:paraId="02CF5471" w14:textId="164A483B" w:rsidR="002818D5" w:rsidRPr="00961940"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NAZIV AKTIVNOSTI</w:t>
            </w:r>
          </w:p>
        </w:tc>
        <w:tc>
          <w:tcPr>
            <w:tcW w:w="1385" w:type="dxa"/>
            <w:shd w:val="clear" w:color="auto" w:fill="auto"/>
            <w:vAlign w:val="center"/>
          </w:tcPr>
          <w:p w14:paraId="66E72FE4" w14:textId="3491BF77" w:rsidR="002818D5" w:rsidRPr="008F3223" w:rsidRDefault="002818D5" w:rsidP="002818D5">
            <w:pPr>
              <w:spacing w:after="0" w:line="240" w:lineRule="auto"/>
              <w:jc w:val="center"/>
              <w:rPr>
                <w:rFonts w:ascii="Times New Roman" w:eastAsia="Times New Roman" w:hAnsi="Times New Roman" w:cs="Times New Roman"/>
                <w:b/>
                <w:i/>
                <w:sz w:val="20"/>
                <w:szCs w:val="20"/>
                <w:lang w:eastAsia="hr-HR"/>
              </w:rPr>
            </w:pPr>
            <w:r w:rsidRPr="002818D5">
              <w:rPr>
                <w:rFonts w:ascii="Times New Roman" w:eastAsia="Times New Roman" w:hAnsi="Times New Roman" w:cs="Times New Roman"/>
                <w:b/>
                <w:iCs/>
                <w:color w:val="000000"/>
                <w:sz w:val="20"/>
                <w:szCs w:val="20"/>
                <w:lang w:eastAsia="hr-HR"/>
              </w:rPr>
              <w:t>PLAN 2024.</w:t>
            </w:r>
          </w:p>
        </w:tc>
        <w:tc>
          <w:tcPr>
            <w:tcW w:w="1842" w:type="dxa"/>
            <w:shd w:val="clear" w:color="auto" w:fill="auto"/>
            <w:vAlign w:val="center"/>
          </w:tcPr>
          <w:p w14:paraId="4E252A8D" w14:textId="60935CE5"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IZVRŠENJE 2024.</w:t>
            </w:r>
          </w:p>
        </w:tc>
        <w:tc>
          <w:tcPr>
            <w:tcW w:w="1418" w:type="dxa"/>
            <w:shd w:val="clear" w:color="auto" w:fill="auto"/>
            <w:vAlign w:val="center"/>
            <w:hideMark/>
          </w:tcPr>
          <w:p w14:paraId="02DE4336" w14:textId="429B8CC1" w:rsidR="002818D5" w:rsidRPr="00E650F4" w:rsidRDefault="002818D5" w:rsidP="002818D5">
            <w:pPr>
              <w:spacing w:after="0" w:line="240" w:lineRule="auto"/>
              <w:jc w:val="center"/>
              <w:rPr>
                <w:rFonts w:ascii="Times New Roman" w:eastAsia="Times New Roman" w:hAnsi="Times New Roman" w:cs="Times New Roman"/>
                <w:i/>
                <w:color w:val="000000"/>
                <w:sz w:val="20"/>
                <w:szCs w:val="20"/>
                <w:lang w:eastAsia="hr-HR"/>
              </w:rPr>
            </w:pPr>
            <w:r w:rsidRPr="002818D5">
              <w:rPr>
                <w:rFonts w:ascii="Times New Roman" w:eastAsia="Times New Roman" w:hAnsi="Times New Roman" w:cs="Times New Roman"/>
                <w:b/>
                <w:iCs/>
                <w:color w:val="000000"/>
                <w:sz w:val="20"/>
                <w:szCs w:val="20"/>
                <w:lang w:eastAsia="hr-HR"/>
              </w:rPr>
              <w:t>INDEKS %</w:t>
            </w:r>
          </w:p>
        </w:tc>
      </w:tr>
      <w:tr w:rsidR="00412525" w:rsidRPr="008500B1" w14:paraId="5F9DB9B9" w14:textId="77777777" w:rsidTr="00452DD0">
        <w:trPr>
          <w:trHeight w:val="227"/>
          <w:jc w:val="center"/>
        </w:trPr>
        <w:tc>
          <w:tcPr>
            <w:tcW w:w="4139" w:type="dxa"/>
            <w:shd w:val="clear" w:color="auto" w:fill="auto"/>
            <w:hideMark/>
          </w:tcPr>
          <w:p w14:paraId="5AE53979" w14:textId="77777777" w:rsidR="00412525" w:rsidRPr="00751025" w:rsidRDefault="00412525" w:rsidP="00DA7B7B">
            <w:pPr>
              <w:spacing w:after="0" w:line="240" w:lineRule="auto"/>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Sanacija bivših vojnih objekata u Centru znanja Čakovec-izrada</w:t>
            </w:r>
            <w:r>
              <w:rPr>
                <w:rFonts w:ascii="Times New Roman" w:eastAsia="Times New Roman" w:hAnsi="Times New Roman" w:cs="Times New Roman"/>
                <w:color w:val="000000"/>
                <w:sz w:val="20"/>
                <w:szCs w:val="20"/>
                <w:lang w:eastAsia="hr-HR"/>
              </w:rPr>
              <w:t xml:space="preserve"> </w:t>
            </w:r>
            <w:r w:rsidRPr="00751025">
              <w:rPr>
                <w:rFonts w:ascii="Times New Roman" w:eastAsia="Times New Roman" w:hAnsi="Times New Roman" w:cs="Times New Roman"/>
                <w:color w:val="000000"/>
                <w:sz w:val="20"/>
                <w:szCs w:val="20"/>
                <w:lang w:eastAsia="hr-HR"/>
              </w:rPr>
              <w:t>projektno-tehničke dokumentacije</w:t>
            </w:r>
          </w:p>
        </w:tc>
        <w:tc>
          <w:tcPr>
            <w:tcW w:w="1385" w:type="dxa"/>
            <w:vAlign w:val="center"/>
          </w:tcPr>
          <w:p w14:paraId="26DAB48B"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165.000</w:t>
            </w:r>
            <w:r w:rsidRPr="00751025">
              <w:rPr>
                <w:rFonts w:ascii="Times New Roman" w:eastAsia="Times New Roman" w:hAnsi="Times New Roman" w:cs="Times New Roman"/>
                <w:color w:val="000000"/>
                <w:sz w:val="20"/>
                <w:szCs w:val="20"/>
                <w:lang w:eastAsia="hr-HR"/>
              </w:rPr>
              <w:t>,00</w:t>
            </w:r>
          </w:p>
        </w:tc>
        <w:tc>
          <w:tcPr>
            <w:tcW w:w="1842" w:type="dxa"/>
            <w:vAlign w:val="center"/>
          </w:tcPr>
          <w:p w14:paraId="2F4D0D51"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60.000,00</w:t>
            </w:r>
          </w:p>
        </w:tc>
        <w:tc>
          <w:tcPr>
            <w:tcW w:w="1418" w:type="dxa"/>
            <w:shd w:val="clear" w:color="auto" w:fill="auto"/>
            <w:noWrap/>
            <w:vAlign w:val="center"/>
            <w:hideMark/>
          </w:tcPr>
          <w:p w14:paraId="3A04A794"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36,36</w:t>
            </w:r>
          </w:p>
        </w:tc>
      </w:tr>
      <w:tr w:rsidR="00412525" w:rsidRPr="008500B1" w14:paraId="4FD0F69D" w14:textId="77777777" w:rsidTr="00452DD0">
        <w:trPr>
          <w:trHeight w:val="227"/>
          <w:jc w:val="center"/>
        </w:trPr>
        <w:tc>
          <w:tcPr>
            <w:tcW w:w="4139" w:type="dxa"/>
            <w:shd w:val="clear" w:color="auto" w:fill="auto"/>
            <w:noWrap/>
            <w:hideMark/>
          </w:tcPr>
          <w:p w14:paraId="40EAC9B2" w14:textId="77777777" w:rsidR="00412525" w:rsidRPr="00751025" w:rsidRDefault="00412525" w:rsidP="00DA7B7B">
            <w:pPr>
              <w:spacing w:after="0" w:line="240" w:lineRule="auto"/>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 xml:space="preserve">Obnova zgrade </w:t>
            </w:r>
            <w:proofErr w:type="spellStart"/>
            <w:r w:rsidRPr="00751025">
              <w:rPr>
                <w:rFonts w:ascii="Times New Roman" w:eastAsia="Times New Roman" w:hAnsi="Times New Roman" w:cs="Times New Roman"/>
                <w:color w:val="000000"/>
                <w:sz w:val="20"/>
                <w:szCs w:val="20"/>
                <w:lang w:eastAsia="hr-HR"/>
              </w:rPr>
              <w:t>Scheier</w:t>
            </w:r>
            <w:proofErr w:type="spellEnd"/>
          </w:p>
        </w:tc>
        <w:tc>
          <w:tcPr>
            <w:tcW w:w="1385" w:type="dxa"/>
            <w:vAlign w:val="center"/>
          </w:tcPr>
          <w:p w14:paraId="0A488331"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r w:rsidRPr="00751025">
              <w:rPr>
                <w:rFonts w:ascii="Times New Roman" w:eastAsia="Times New Roman" w:hAnsi="Times New Roman" w:cs="Times New Roman"/>
                <w:color w:val="000000"/>
                <w:sz w:val="20"/>
                <w:szCs w:val="20"/>
                <w:lang w:eastAsia="hr-HR"/>
              </w:rPr>
              <w:t>.000,00</w:t>
            </w:r>
          </w:p>
        </w:tc>
        <w:tc>
          <w:tcPr>
            <w:tcW w:w="1842" w:type="dxa"/>
            <w:vAlign w:val="center"/>
          </w:tcPr>
          <w:p w14:paraId="1ADD93E5"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4.900,00</w:t>
            </w:r>
          </w:p>
        </w:tc>
        <w:tc>
          <w:tcPr>
            <w:tcW w:w="1418" w:type="dxa"/>
            <w:shd w:val="clear" w:color="auto" w:fill="auto"/>
            <w:noWrap/>
            <w:vAlign w:val="center"/>
            <w:hideMark/>
          </w:tcPr>
          <w:p w14:paraId="417F684C"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98,00</w:t>
            </w:r>
          </w:p>
        </w:tc>
      </w:tr>
      <w:tr w:rsidR="00412525" w:rsidRPr="008500B1" w14:paraId="29F0B4FF" w14:textId="77777777" w:rsidTr="00452DD0">
        <w:trPr>
          <w:trHeight w:val="227"/>
          <w:jc w:val="center"/>
        </w:trPr>
        <w:tc>
          <w:tcPr>
            <w:tcW w:w="4139" w:type="dxa"/>
            <w:shd w:val="clear" w:color="auto" w:fill="auto"/>
            <w:noWrap/>
            <w:hideMark/>
          </w:tcPr>
          <w:p w14:paraId="1E91B80F" w14:textId="77777777" w:rsidR="00412525" w:rsidRPr="00751025" w:rsidRDefault="00412525" w:rsidP="00DA7B7B">
            <w:pPr>
              <w:spacing w:after="0" w:line="240" w:lineRule="auto"/>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Projekt ESINERGY</w:t>
            </w:r>
          </w:p>
        </w:tc>
        <w:tc>
          <w:tcPr>
            <w:tcW w:w="1385" w:type="dxa"/>
            <w:vAlign w:val="center"/>
          </w:tcPr>
          <w:p w14:paraId="574ED4D0"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9</w:t>
            </w:r>
            <w:r>
              <w:rPr>
                <w:rFonts w:ascii="Times New Roman" w:eastAsia="Times New Roman" w:hAnsi="Times New Roman" w:cs="Times New Roman"/>
                <w:color w:val="000000"/>
                <w:sz w:val="20"/>
                <w:szCs w:val="20"/>
                <w:lang w:eastAsia="hr-HR"/>
              </w:rPr>
              <w:t>9</w:t>
            </w:r>
            <w:r w:rsidRPr="00751025">
              <w:rPr>
                <w:rFonts w:ascii="Times New Roman" w:eastAsia="Times New Roman" w:hAnsi="Times New Roman" w:cs="Times New Roman"/>
                <w:color w:val="000000"/>
                <w:sz w:val="20"/>
                <w:szCs w:val="20"/>
                <w:lang w:eastAsia="hr-HR"/>
              </w:rPr>
              <w:t>.</w:t>
            </w:r>
            <w:r>
              <w:rPr>
                <w:rFonts w:ascii="Times New Roman" w:eastAsia="Times New Roman" w:hAnsi="Times New Roman" w:cs="Times New Roman"/>
                <w:color w:val="000000"/>
                <w:sz w:val="20"/>
                <w:szCs w:val="20"/>
                <w:lang w:eastAsia="hr-HR"/>
              </w:rPr>
              <w:t>3</w:t>
            </w:r>
            <w:r w:rsidRPr="00751025">
              <w:rPr>
                <w:rFonts w:ascii="Times New Roman" w:eastAsia="Times New Roman" w:hAnsi="Times New Roman" w:cs="Times New Roman"/>
                <w:color w:val="000000"/>
                <w:sz w:val="20"/>
                <w:szCs w:val="20"/>
                <w:lang w:eastAsia="hr-HR"/>
              </w:rPr>
              <w:t>00,00</w:t>
            </w:r>
          </w:p>
        </w:tc>
        <w:tc>
          <w:tcPr>
            <w:tcW w:w="1842" w:type="dxa"/>
            <w:vAlign w:val="center"/>
          </w:tcPr>
          <w:p w14:paraId="064726B4"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83.661,59</w:t>
            </w:r>
          </w:p>
        </w:tc>
        <w:tc>
          <w:tcPr>
            <w:tcW w:w="1418" w:type="dxa"/>
            <w:shd w:val="clear" w:color="auto" w:fill="auto"/>
            <w:noWrap/>
            <w:vAlign w:val="center"/>
            <w:hideMark/>
          </w:tcPr>
          <w:p w14:paraId="72A47385"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84,25</w:t>
            </w:r>
          </w:p>
        </w:tc>
      </w:tr>
      <w:tr w:rsidR="00412525" w:rsidRPr="008500B1" w14:paraId="211EB8BC" w14:textId="77777777" w:rsidTr="00452DD0">
        <w:trPr>
          <w:trHeight w:val="227"/>
          <w:jc w:val="center"/>
        </w:trPr>
        <w:tc>
          <w:tcPr>
            <w:tcW w:w="4139" w:type="dxa"/>
            <w:shd w:val="clear" w:color="auto" w:fill="auto"/>
            <w:noWrap/>
            <w:hideMark/>
          </w:tcPr>
          <w:p w14:paraId="125C61E6" w14:textId="77777777" w:rsidR="00412525" w:rsidRPr="00751025" w:rsidRDefault="00412525" w:rsidP="00DA7B7B">
            <w:pPr>
              <w:spacing w:after="0" w:line="240" w:lineRule="auto"/>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 xml:space="preserve">Informacijski centar "Europe </w:t>
            </w:r>
            <w:proofErr w:type="spellStart"/>
            <w:r w:rsidRPr="00751025">
              <w:rPr>
                <w:rFonts w:ascii="Times New Roman" w:eastAsia="Times New Roman" w:hAnsi="Times New Roman" w:cs="Times New Roman"/>
                <w:color w:val="000000"/>
                <w:sz w:val="20"/>
                <w:szCs w:val="20"/>
                <w:lang w:eastAsia="hr-HR"/>
              </w:rPr>
              <w:t>Direct</w:t>
            </w:r>
            <w:proofErr w:type="spellEnd"/>
            <w:r w:rsidRPr="00751025">
              <w:rPr>
                <w:rFonts w:ascii="Times New Roman" w:eastAsia="Times New Roman" w:hAnsi="Times New Roman" w:cs="Times New Roman"/>
                <w:color w:val="000000"/>
                <w:sz w:val="20"/>
                <w:szCs w:val="20"/>
                <w:lang w:eastAsia="hr-HR"/>
              </w:rPr>
              <w:t>" Čakovec</w:t>
            </w:r>
          </w:p>
        </w:tc>
        <w:tc>
          <w:tcPr>
            <w:tcW w:w="1385" w:type="dxa"/>
            <w:vAlign w:val="center"/>
          </w:tcPr>
          <w:p w14:paraId="7D245E10"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40.000,00</w:t>
            </w:r>
          </w:p>
        </w:tc>
        <w:tc>
          <w:tcPr>
            <w:tcW w:w="1842" w:type="dxa"/>
            <w:vAlign w:val="center"/>
          </w:tcPr>
          <w:p w14:paraId="77397DC7"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32.476,86</w:t>
            </w:r>
          </w:p>
        </w:tc>
        <w:tc>
          <w:tcPr>
            <w:tcW w:w="1418" w:type="dxa"/>
            <w:shd w:val="clear" w:color="auto" w:fill="auto"/>
            <w:noWrap/>
            <w:vAlign w:val="center"/>
            <w:hideMark/>
          </w:tcPr>
          <w:p w14:paraId="739B1FC5"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81,19</w:t>
            </w:r>
          </w:p>
        </w:tc>
      </w:tr>
      <w:tr w:rsidR="00412525" w:rsidRPr="008500B1" w14:paraId="1E5768ED" w14:textId="77777777" w:rsidTr="00452DD0">
        <w:trPr>
          <w:trHeight w:val="227"/>
          <w:jc w:val="center"/>
        </w:trPr>
        <w:tc>
          <w:tcPr>
            <w:tcW w:w="4139" w:type="dxa"/>
            <w:shd w:val="clear" w:color="auto" w:fill="auto"/>
            <w:noWrap/>
            <w:hideMark/>
          </w:tcPr>
          <w:p w14:paraId="32A1DAFD" w14:textId="77777777" w:rsidR="00412525" w:rsidRPr="00751025" w:rsidRDefault="00412525" w:rsidP="00DA7B7B">
            <w:pPr>
              <w:spacing w:after="0" w:line="240" w:lineRule="auto"/>
              <w:rPr>
                <w:rFonts w:ascii="Times New Roman" w:eastAsia="Times New Roman" w:hAnsi="Times New Roman" w:cs="Times New Roman"/>
                <w:color w:val="000000"/>
                <w:sz w:val="20"/>
                <w:szCs w:val="20"/>
                <w:lang w:eastAsia="hr-HR"/>
              </w:rPr>
            </w:pPr>
            <w:r w:rsidRPr="00751025">
              <w:rPr>
                <w:rFonts w:ascii="Times New Roman" w:eastAsia="Times New Roman" w:hAnsi="Times New Roman" w:cs="Times New Roman"/>
                <w:color w:val="000000"/>
                <w:sz w:val="20"/>
                <w:szCs w:val="20"/>
                <w:lang w:eastAsia="hr-HR"/>
              </w:rPr>
              <w:t>Projekt SAFE-LAND</w:t>
            </w:r>
          </w:p>
        </w:tc>
        <w:tc>
          <w:tcPr>
            <w:tcW w:w="1385" w:type="dxa"/>
            <w:vAlign w:val="center"/>
          </w:tcPr>
          <w:p w14:paraId="065AFBD2"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53.000</w:t>
            </w:r>
            <w:r w:rsidRPr="00751025">
              <w:rPr>
                <w:rFonts w:ascii="Times New Roman" w:eastAsia="Times New Roman" w:hAnsi="Times New Roman" w:cs="Times New Roman"/>
                <w:color w:val="000000"/>
                <w:sz w:val="20"/>
                <w:szCs w:val="20"/>
                <w:lang w:eastAsia="hr-HR"/>
              </w:rPr>
              <w:t>,00</w:t>
            </w:r>
          </w:p>
        </w:tc>
        <w:tc>
          <w:tcPr>
            <w:tcW w:w="1842" w:type="dxa"/>
            <w:vAlign w:val="center"/>
          </w:tcPr>
          <w:p w14:paraId="6B7B6DF2"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32.761,64</w:t>
            </w:r>
          </w:p>
        </w:tc>
        <w:tc>
          <w:tcPr>
            <w:tcW w:w="1418" w:type="dxa"/>
            <w:shd w:val="clear" w:color="auto" w:fill="auto"/>
            <w:noWrap/>
            <w:vAlign w:val="center"/>
            <w:hideMark/>
          </w:tcPr>
          <w:p w14:paraId="7935C1C4" w14:textId="77777777" w:rsidR="00412525" w:rsidRPr="00751025" w:rsidRDefault="00412525" w:rsidP="00DA7B7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61,81</w:t>
            </w:r>
          </w:p>
        </w:tc>
      </w:tr>
      <w:tr w:rsidR="00412525" w:rsidRPr="008500B1" w14:paraId="292B64FB" w14:textId="77777777" w:rsidTr="00452DD0">
        <w:trPr>
          <w:trHeight w:val="227"/>
          <w:jc w:val="center"/>
        </w:trPr>
        <w:tc>
          <w:tcPr>
            <w:tcW w:w="4139" w:type="dxa"/>
            <w:shd w:val="clear" w:color="auto" w:fill="auto"/>
            <w:noWrap/>
            <w:hideMark/>
          </w:tcPr>
          <w:p w14:paraId="1A611528" w14:textId="77777777" w:rsidR="00412525" w:rsidRPr="00751025" w:rsidRDefault="00412525" w:rsidP="00DA7B7B">
            <w:pPr>
              <w:spacing w:after="0" w:line="240" w:lineRule="auto"/>
              <w:rPr>
                <w:rFonts w:ascii="Times New Roman" w:eastAsia="Times New Roman" w:hAnsi="Times New Roman" w:cs="Times New Roman"/>
                <w:b/>
                <w:bCs/>
                <w:color w:val="000000"/>
                <w:sz w:val="20"/>
                <w:szCs w:val="20"/>
                <w:lang w:eastAsia="hr-HR"/>
              </w:rPr>
            </w:pPr>
            <w:r w:rsidRPr="00751025">
              <w:rPr>
                <w:rFonts w:ascii="Times New Roman" w:eastAsia="Times New Roman" w:hAnsi="Times New Roman" w:cs="Times New Roman"/>
                <w:b/>
                <w:bCs/>
                <w:color w:val="000000"/>
                <w:sz w:val="20"/>
                <w:szCs w:val="20"/>
                <w:lang w:eastAsia="hr-HR"/>
              </w:rPr>
              <w:t>Ukupno:</w:t>
            </w:r>
          </w:p>
        </w:tc>
        <w:tc>
          <w:tcPr>
            <w:tcW w:w="1385" w:type="dxa"/>
            <w:vAlign w:val="center"/>
          </w:tcPr>
          <w:p w14:paraId="197556D5" w14:textId="77777777" w:rsidR="00412525" w:rsidRPr="00751025"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362.300,00</w:t>
            </w:r>
          </w:p>
        </w:tc>
        <w:tc>
          <w:tcPr>
            <w:tcW w:w="1842" w:type="dxa"/>
            <w:vAlign w:val="center"/>
          </w:tcPr>
          <w:p w14:paraId="4590DECE" w14:textId="77777777" w:rsidR="00412525" w:rsidRPr="00751025"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213.800,11</w:t>
            </w:r>
          </w:p>
        </w:tc>
        <w:tc>
          <w:tcPr>
            <w:tcW w:w="1418" w:type="dxa"/>
            <w:shd w:val="clear" w:color="auto" w:fill="auto"/>
            <w:noWrap/>
            <w:vAlign w:val="center"/>
            <w:hideMark/>
          </w:tcPr>
          <w:p w14:paraId="61C04BDE" w14:textId="77777777" w:rsidR="00412525" w:rsidRPr="00751025" w:rsidRDefault="00412525" w:rsidP="00DA7B7B">
            <w:pPr>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59,01</w:t>
            </w:r>
          </w:p>
        </w:tc>
      </w:tr>
    </w:tbl>
    <w:p w14:paraId="00CDC927" w14:textId="77777777" w:rsidR="00412525" w:rsidRPr="008500B1" w:rsidRDefault="00412525" w:rsidP="00412525">
      <w:pPr>
        <w:spacing w:after="0"/>
        <w:rPr>
          <w:rFonts w:ascii="Times New Roman" w:hAnsi="Times New Roman" w:cs="Times New Roman"/>
          <w:b/>
          <w:sz w:val="20"/>
          <w:szCs w:val="20"/>
        </w:rPr>
      </w:pPr>
    </w:p>
    <w:p w14:paraId="71AA9A15" w14:textId="77777777" w:rsidR="00412525" w:rsidRDefault="00412525" w:rsidP="00412525">
      <w:pPr>
        <w:spacing w:after="0"/>
        <w:rPr>
          <w:rFonts w:ascii="Times New Roman" w:hAnsi="Times New Roman" w:cs="Times New Roman"/>
          <w:sz w:val="20"/>
          <w:szCs w:val="20"/>
        </w:rPr>
      </w:pPr>
      <w:r w:rsidRPr="00782C14">
        <w:rPr>
          <w:rFonts w:ascii="Times New Roman" w:hAnsi="Times New Roman" w:cs="Times New Roman"/>
          <w:sz w:val="20"/>
          <w:szCs w:val="20"/>
        </w:rPr>
        <w:t>U nastavku se za svaku aktivnost/projekt daje obrazloženje i definiraju pokazatelji rezultata:</w:t>
      </w:r>
    </w:p>
    <w:p w14:paraId="38E60B52" w14:textId="77777777" w:rsidR="00412525" w:rsidRDefault="00412525" w:rsidP="00412525">
      <w:pPr>
        <w:spacing w:after="0"/>
        <w:rPr>
          <w:rFonts w:ascii="Times New Roman" w:hAnsi="Times New Roman" w:cs="Times New Roman"/>
          <w:sz w:val="20"/>
          <w:szCs w:val="20"/>
        </w:rPr>
      </w:pPr>
    </w:p>
    <w:tbl>
      <w:tblPr>
        <w:tblW w:w="5000" w:type="pct"/>
        <w:tblLook w:val="04A0" w:firstRow="1" w:lastRow="0" w:firstColumn="1" w:lastColumn="0" w:noHBand="0" w:noVBand="1"/>
      </w:tblPr>
      <w:tblGrid>
        <w:gridCol w:w="9628"/>
      </w:tblGrid>
      <w:tr w:rsidR="00412525" w:rsidRPr="008500B1" w14:paraId="64CC1C74"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D192F" w14:textId="77777777" w:rsidR="00412525" w:rsidRPr="008500B1" w:rsidRDefault="00412525" w:rsidP="00DA7B7B">
            <w:pPr>
              <w:spacing w:after="0" w:line="240" w:lineRule="auto"/>
              <w:rPr>
                <w:rFonts w:ascii="Times New Roman" w:eastAsia="Times New Roman" w:hAnsi="Times New Roman" w:cs="Times New Roman"/>
                <w:b/>
                <w:bCs/>
                <w:color w:val="000000"/>
                <w:sz w:val="20"/>
                <w:szCs w:val="20"/>
                <w:lang w:eastAsia="hr-HR"/>
              </w:rPr>
            </w:pPr>
            <w:r w:rsidRPr="008500B1">
              <w:rPr>
                <w:rFonts w:ascii="Times New Roman" w:eastAsia="Times New Roman" w:hAnsi="Times New Roman" w:cs="Times New Roman"/>
                <w:b/>
                <w:bCs/>
                <w:color w:val="000000"/>
                <w:sz w:val="20"/>
                <w:szCs w:val="20"/>
                <w:lang w:eastAsia="hr-HR"/>
              </w:rPr>
              <w:t>Sanacija bivših vojnih objekata u Centru znanja Čakovec-izrada projektno-tehničke dokumentacije</w:t>
            </w:r>
          </w:p>
        </w:tc>
      </w:tr>
      <w:tr w:rsidR="00412525" w:rsidRPr="008500B1" w14:paraId="2B054927" w14:textId="77777777" w:rsidTr="00DA7B7B">
        <w:trPr>
          <w:trHeight w:val="259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56C7C10"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Projekt obuhvaća sanaciju bivših vojnih objekata u Centru znanja Čakovec, radi se o četiri objekta na području</w:t>
            </w:r>
          </w:p>
          <w:p w14:paraId="2DE03733"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bivše vojarne „Nikola Šubić Zrinski“ u Čakovcu koji su trenutačno zapušteni i izvan funkcije. Zahvat je dio</w:t>
            </w:r>
          </w:p>
          <w:p w14:paraId="0DB25AA6"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projekta „Proširenje i unapređenje Centra znanja Čakovec“ uključenog u Razvojni sporazum za sjeverozapadnu</w:t>
            </w:r>
          </w:p>
          <w:p w14:paraId="0E4C51D9"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Hrvatsku. Revitalizacija bivše vojarne i pretvaranje u Centar znanja od strateške je važnosti za Međimursku županiju te je dosad uloženo više stotina milijuna kuna županijskih i bespovratnih sredstva u izgradnju infrastrukture i osmišljavanje sadržaja za različite ciljne skupine – poduzetnike, studente, zaposlenike različitih sektora, razvojno istraživačke timove, udruge i druge. No ostala su još četiri zapuštena bivša skladišta koja traže</w:t>
            </w:r>
          </w:p>
          <w:p w14:paraId="20ECA682"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rekonstrukciju/sanaciju radi stavljanja u funkciju.</w:t>
            </w:r>
          </w:p>
          <w:p w14:paraId="31BC974E" w14:textId="77777777" w:rsidR="00412525" w:rsidRPr="00095021"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U okviru ovog projekta za svaki od četiri objekta će se projektno-tehnička dokumentacija za zahvat rekonstrukcije/sanacije objekata, detaljni projekti unutarnjeg uređenja i 3D vizualizacije objekata i dokumentacija za postupak javne nabave građevinskih radova.</w:t>
            </w:r>
          </w:p>
        </w:tc>
      </w:tr>
      <w:tr w:rsidR="00412525" w:rsidRPr="008500B1" w14:paraId="5B778319"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43164" w14:textId="77777777" w:rsidR="00412525" w:rsidRPr="001C177B" w:rsidRDefault="00412525" w:rsidP="00DA7B7B">
            <w:pPr>
              <w:spacing w:after="0" w:line="240" w:lineRule="auto"/>
              <w:rPr>
                <w:rFonts w:ascii="Times New Roman" w:eastAsia="Times New Roman" w:hAnsi="Times New Roman" w:cs="Times New Roman"/>
                <w:b/>
                <w:bCs/>
                <w:color w:val="000000"/>
                <w:sz w:val="20"/>
                <w:szCs w:val="20"/>
                <w:lang w:eastAsia="hr-HR"/>
              </w:rPr>
            </w:pPr>
            <w:r w:rsidRPr="008500B1">
              <w:rPr>
                <w:rFonts w:ascii="Times New Roman" w:eastAsia="Times New Roman" w:hAnsi="Times New Roman" w:cs="Times New Roman"/>
                <w:b/>
                <w:bCs/>
                <w:color w:val="000000"/>
                <w:sz w:val="20"/>
                <w:szCs w:val="20"/>
                <w:lang w:eastAsia="hr-HR"/>
              </w:rPr>
              <w:t xml:space="preserve">Obnova zgrade </w:t>
            </w:r>
            <w:proofErr w:type="spellStart"/>
            <w:r w:rsidRPr="008500B1">
              <w:rPr>
                <w:rFonts w:ascii="Times New Roman" w:eastAsia="Times New Roman" w:hAnsi="Times New Roman" w:cs="Times New Roman"/>
                <w:b/>
                <w:bCs/>
                <w:color w:val="000000"/>
                <w:sz w:val="20"/>
                <w:szCs w:val="20"/>
                <w:lang w:eastAsia="hr-HR"/>
              </w:rPr>
              <w:t>Scheier</w:t>
            </w:r>
            <w:proofErr w:type="spellEnd"/>
          </w:p>
        </w:tc>
      </w:tr>
      <w:tr w:rsidR="00412525" w:rsidRPr="008500B1" w14:paraId="5D9EBFDF"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D31A6" w14:textId="77777777" w:rsidR="00412525" w:rsidRDefault="00412525" w:rsidP="00DA7B7B">
            <w:pPr>
              <w:spacing w:after="0" w:line="240" w:lineRule="auto"/>
              <w:ind w:left="142"/>
              <w:rPr>
                <w:rFonts w:ascii="Times New Roman" w:eastAsia="Times New Roman" w:hAnsi="Times New Roman" w:cs="Times New Roman"/>
                <w:bCs/>
                <w:sz w:val="20"/>
                <w:szCs w:val="20"/>
                <w:lang w:eastAsia="hr-HR"/>
              </w:rPr>
            </w:pPr>
            <w:r w:rsidRPr="001C177B">
              <w:rPr>
                <w:rFonts w:ascii="Times New Roman" w:eastAsia="Times New Roman" w:hAnsi="Times New Roman" w:cs="Times New Roman"/>
                <w:bCs/>
                <w:color w:val="000000"/>
                <w:sz w:val="20"/>
                <w:szCs w:val="20"/>
                <w:lang w:eastAsia="hr-HR"/>
              </w:rPr>
              <w:t>U ovoj aktivnosti osigurana su sredstva za potrebne radove na obnovi zgrade.</w:t>
            </w:r>
            <w:r>
              <w:rPr>
                <w:rFonts w:ascii="Times New Roman" w:eastAsia="Times New Roman" w:hAnsi="Times New Roman" w:cs="Times New Roman"/>
                <w:bCs/>
                <w:color w:val="000000"/>
                <w:sz w:val="20"/>
                <w:szCs w:val="20"/>
                <w:lang w:eastAsia="hr-HR"/>
              </w:rPr>
              <w:t xml:space="preserve"> Ostvarena je pripremna faza - </w:t>
            </w:r>
            <w:r w:rsidRPr="00B10EDD">
              <w:rPr>
                <w:rFonts w:ascii="Times New Roman" w:eastAsia="Times New Roman" w:hAnsi="Times New Roman" w:cs="Times New Roman"/>
                <w:bCs/>
                <w:sz w:val="20"/>
                <w:szCs w:val="20"/>
                <w:lang w:eastAsia="hr-HR"/>
              </w:rPr>
              <w:t>izrada PT dokumentacije</w:t>
            </w:r>
            <w:r>
              <w:rPr>
                <w:rFonts w:ascii="Times New Roman" w:eastAsia="Times New Roman" w:hAnsi="Times New Roman" w:cs="Times New Roman"/>
                <w:bCs/>
                <w:sz w:val="20"/>
                <w:szCs w:val="20"/>
                <w:lang w:eastAsia="hr-HR"/>
              </w:rPr>
              <w:t xml:space="preserve"> za uređenje sanitarnog čvora pristupačnog invalidima, i ugradnja podizne platforme do dvorane smještene na katu zgrade.</w:t>
            </w:r>
          </w:p>
          <w:p w14:paraId="30965F6F" w14:textId="77777777" w:rsidR="00412525" w:rsidRPr="00B10EDD" w:rsidRDefault="00412525" w:rsidP="00DA7B7B">
            <w:pPr>
              <w:spacing w:after="0" w:line="240" w:lineRule="auto"/>
              <w:ind w:left="142"/>
              <w:rPr>
                <w:rFonts w:ascii="Times New Roman" w:eastAsia="Times New Roman" w:hAnsi="Times New Roman" w:cs="Times New Roman"/>
                <w:bCs/>
                <w:sz w:val="20"/>
                <w:szCs w:val="20"/>
                <w:lang w:eastAsia="hr-HR"/>
              </w:rPr>
            </w:pPr>
          </w:p>
          <w:p w14:paraId="13D7ECA9" w14:textId="77777777" w:rsidR="00412525" w:rsidRPr="00741C0F" w:rsidRDefault="00412525" w:rsidP="00DA7B7B">
            <w:pPr>
              <w:spacing w:after="0" w:line="240" w:lineRule="auto"/>
              <w:rPr>
                <w:rFonts w:ascii="Times New Roman" w:eastAsia="Times New Roman" w:hAnsi="Times New Roman" w:cs="Times New Roman"/>
                <w:b/>
                <w:color w:val="000000"/>
                <w:sz w:val="20"/>
                <w:szCs w:val="20"/>
                <w:lang w:eastAsia="hr-HR"/>
              </w:rPr>
            </w:pPr>
          </w:p>
        </w:tc>
      </w:tr>
      <w:tr w:rsidR="00412525" w:rsidRPr="008500B1" w14:paraId="11BAA557"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3BBDC" w14:textId="77777777" w:rsidR="00412525" w:rsidRPr="001C177B" w:rsidRDefault="00412525" w:rsidP="00DA7B7B">
            <w:pPr>
              <w:spacing w:after="0" w:line="240" w:lineRule="auto"/>
              <w:rPr>
                <w:rFonts w:ascii="Times New Roman" w:eastAsia="Times New Roman" w:hAnsi="Times New Roman" w:cs="Times New Roman"/>
                <w:b/>
                <w:bCs/>
                <w:color w:val="000000"/>
                <w:sz w:val="20"/>
                <w:szCs w:val="20"/>
                <w:lang w:eastAsia="hr-HR"/>
              </w:rPr>
            </w:pPr>
            <w:r w:rsidRPr="008500B1">
              <w:rPr>
                <w:rFonts w:ascii="Times New Roman" w:eastAsia="Times New Roman" w:hAnsi="Times New Roman" w:cs="Times New Roman"/>
                <w:b/>
                <w:bCs/>
                <w:color w:val="000000"/>
                <w:sz w:val="20"/>
                <w:szCs w:val="20"/>
                <w:lang w:eastAsia="hr-HR"/>
              </w:rPr>
              <w:lastRenderedPageBreak/>
              <w:t>Projekt ESINERGY</w:t>
            </w:r>
          </w:p>
        </w:tc>
      </w:tr>
      <w:tr w:rsidR="00412525" w:rsidRPr="001C177B" w14:paraId="19977900"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5B9D8"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Ovom aktivnosti osigurana su sredstva za</w:t>
            </w:r>
            <w:r>
              <w:rPr>
                <w:rFonts w:ascii="Times New Roman" w:eastAsia="Times New Roman" w:hAnsi="Times New Roman" w:cs="Times New Roman"/>
                <w:bCs/>
                <w:color w:val="000000"/>
                <w:sz w:val="20"/>
                <w:szCs w:val="20"/>
                <w:lang w:eastAsia="hr-HR"/>
              </w:rPr>
              <w:t xml:space="preserve"> provođenje projekta u sklopu kojeg se nabavlja i ugrađuje</w:t>
            </w:r>
            <w:r w:rsidRPr="001C177B">
              <w:rPr>
                <w:rFonts w:ascii="Times New Roman" w:eastAsia="Times New Roman" w:hAnsi="Times New Roman" w:cs="Times New Roman"/>
                <w:bCs/>
                <w:color w:val="000000"/>
                <w:sz w:val="20"/>
                <w:szCs w:val="20"/>
                <w:lang w:eastAsia="hr-HR"/>
              </w:rPr>
              <w:t xml:space="preserve"> baterijsk</w:t>
            </w:r>
            <w:r>
              <w:rPr>
                <w:rFonts w:ascii="Times New Roman" w:eastAsia="Times New Roman" w:hAnsi="Times New Roman" w:cs="Times New Roman"/>
                <w:bCs/>
                <w:color w:val="000000"/>
                <w:sz w:val="20"/>
                <w:szCs w:val="20"/>
                <w:lang w:eastAsia="hr-HR"/>
              </w:rPr>
              <w:t>i</w:t>
            </w:r>
            <w:r w:rsidRPr="001C177B">
              <w:rPr>
                <w:rFonts w:ascii="Times New Roman" w:eastAsia="Times New Roman" w:hAnsi="Times New Roman" w:cs="Times New Roman"/>
                <w:bCs/>
                <w:color w:val="000000"/>
                <w:sz w:val="20"/>
                <w:szCs w:val="20"/>
                <w:lang w:eastAsia="hr-HR"/>
              </w:rPr>
              <w:t xml:space="preserve"> sustav za pohranu viška proizvedene količine električne energije u baterijske spremnike. Baterija </w:t>
            </w:r>
            <w:r>
              <w:rPr>
                <w:rFonts w:ascii="Times New Roman" w:eastAsia="Times New Roman" w:hAnsi="Times New Roman" w:cs="Times New Roman"/>
                <w:bCs/>
                <w:color w:val="000000"/>
                <w:sz w:val="20"/>
                <w:szCs w:val="20"/>
                <w:lang w:eastAsia="hr-HR"/>
              </w:rPr>
              <w:t xml:space="preserve">se ugrađuje </w:t>
            </w:r>
            <w:r w:rsidRPr="001C177B">
              <w:rPr>
                <w:rFonts w:ascii="Times New Roman" w:eastAsia="Times New Roman" w:hAnsi="Times New Roman" w:cs="Times New Roman"/>
                <w:bCs/>
                <w:color w:val="000000"/>
                <w:sz w:val="20"/>
                <w:szCs w:val="20"/>
                <w:lang w:eastAsia="hr-HR"/>
              </w:rPr>
              <w:t>u upravnoj zgradi Centra znanja Međimurske županije (REDEA, MENEA i MIN).</w:t>
            </w:r>
          </w:p>
        </w:tc>
      </w:tr>
      <w:tr w:rsidR="00412525" w:rsidRPr="008500B1" w14:paraId="054639D9"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9AD32" w14:textId="77777777" w:rsidR="00412525" w:rsidRPr="001C177B" w:rsidRDefault="00412525" w:rsidP="00DA7B7B">
            <w:pPr>
              <w:spacing w:after="0" w:line="240" w:lineRule="auto"/>
              <w:rPr>
                <w:rFonts w:ascii="Times New Roman" w:eastAsia="Times New Roman" w:hAnsi="Times New Roman" w:cs="Times New Roman"/>
                <w:b/>
                <w:bCs/>
                <w:color w:val="000000"/>
                <w:sz w:val="20"/>
                <w:szCs w:val="20"/>
                <w:lang w:eastAsia="hr-HR"/>
              </w:rPr>
            </w:pPr>
            <w:r w:rsidRPr="008500B1">
              <w:rPr>
                <w:rFonts w:ascii="Times New Roman" w:eastAsia="Times New Roman" w:hAnsi="Times New Roman" w:cs="Times New Roman"/>
                <w:b/>
                <w:bCs/>
                <w:color w:val="000000"/>
                <w:sz w:val="20"/>
                <w:szCs w:val="20"/>
                <w:lang w:eastAsia="hr-HR"/>
              </w:rPr>
              <w:t xml:space="preserve">Informacijski centar "Europe </w:t>
            </w:r>
            <w:proofErr w:type="spellStart"/>
            <w:r w:rsidRPr="008500B1">
              <w:rPr>
                <w:rFonts w:ascii="Times New Roman" w:eastAsia="Times New Roman" w:hAnsi="Times New Roman" w:cs="Times New Roman"/>
                <w:b/>
                <w:bCs/>
                <w:color w:val="000000"/>
                <w:sz w:val="20"/>
                <w:szCs w:val="20"/>
                <w:lang w:eastAsia="hr-HR"/>
              </w:rPr>
              <w:t>Direct</w:t>
            </w:r>
            <w:proofErr w:type="spellEnd"/>
            <w:r w:rsidRPr="008500B1">
              <w:rPr>
                <w:rFonts w:ascii="Times New Roman" w:eastAsia="Times New Roman" w:hAnsi="Times New Roman" w:cs="Times New Roman"/>
                <w:b/>
                <w:bCs/>
                <w:color w:val="000000"/>
                <w:sz w:val="20"/>
                <w:szCs w:val="20"/>
                <w:lang w:eastAsia="hr-HR"/>
              </w:rPr>
              <w:t>" Čakovec</w:t>
            </w:r>
          </w:p>
        </w:tc>
      </w:tr>
      <w:tr w:rsidR="00412525" w:rsidRPr="001C177B" w14:paraId="355292C2"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5F5C6" w14:textId="77777777" w:rsidR="00412525" w:rsidRPr="001C177B"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Osigurana sredstva namijenjena su za sufinanciranje projekta EUROPE DIRECT Čakovec koji je u provedbi od 2021. godine do 2026. godine. EUROPE DIRECT Čakovec je informacijski centar Europske komisije koji predstavlja prvi korak u komunikaciji građana sa Europskom unijom. Dio je mreže, više od 400 centara diljem Europske unije i u svom godišnjem komunikacijskom planu predviđa aktivnosti od radionica, konferencija i drugih aktivnosti za sve dobne skupine građana.</w:t>
            </w:r>
          </w:p>
        </w:tc>
      </w:tr>
      <w:tr w:rsidR="00412525" w:rsidRPr="008500B1" w14:paraId="731FDCEC"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4F09F" w14:textId="77777777" w:rsidR="00412525" w:rsidRPr="001C177B" w:rsidRDefault="00412525" w:rsidP="00DA7B7B">
            <w:pPr>
              <w:spacing w:after="0" w:line="240" w:lineRule="auto"/>
              <w:rPr>
                <w:rFonts w:ascii="Times New Roman" w:eastAsia="Times New Roman" w:hAnsi="Times New Roman" w:cs="Times New Roman"/>
                <w:b/>
                <w:bCs/>
                <w:color w:val="000000"/>
                <w:sz w:val="20"/>
                <w:szCs w:val="20"/>
                <w:lang w:eastAsia="hr-HR"/>
              </w:rPr>
            </w:pPr>
            <w:r w:rsidRPr="008500B1">
              <w:rPr>
                <w:rFonts w:ascii="Times New Roman" w:eastAsia="Times New Roman" w:hAnsi="Times New Roman" w:cs="Times New Roman"/>
                <w:b/>
                <w:bCs/>
                <w:color w:val="000000"/>
                <w:sz w:val="20"/>
                <w:szCs w:val="20"/>
                <w:lang w:eastAsia="hr-HR"/>
              </w:rPr>
              <w:t>Projekt SAFE-LAND</w:t>
            </w:r>
          </w:p>
        </w:tc>
      </w:tr>
      <w:tr w:rsidR="00412525" w:rsidRPr="001C177B" w14:paraId="3B2EEDA8" w14:textId="77777777" w:rsidTr="00DA7B7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B4FC8" w14:textId="77777777" w:rsidR="00412525" w:rsidRDefault="00412525" w:rsidP="00DA7B7B">
            <w:pPr>
              <w:spacing w:after="0" w:line="240" w:lineRule="auto"/>
              <w:ind w:left="142"/>
              <w:rPr>
                <w:rFonts w:ascii="Times New Roman" w:eastAsia="Times New Roman" w:hAnsi="Times New Roman" w:cs="Times New Roman"/>
                <w:bCs/>
                <w:color w:val="000000"/>
                <w:sz w:val="20"/>
                <w:szCs w:val="20"/>
                <w:lang w:eastAsia="hr-HR"/>
              </w:rPr>
            </w:pPr>
            <w:r w:rsidRPr="001C177B">
              <w:rPr>
                <w:rFonts w:ascii="Times New Roman" w:eastAsia="Times New Roman" w:hAnsi="Times New Roman" w:cs="Times New Roman"/>
                <w:bCs/>
                <w:color w:val="000000"/>
                <w:sz w:val="20"/>
                <w:szCs w:val="20"/>
                <w:lang w:eastAsia="hr-HR"/>
              </w:rPr>
              <w:t>Ovom stavkom osigurana su sredstva za provođenje projekta SAFE-LAND koji je nastavak projekta MEDEA u koji je Međimurska županija uključena kao partner. SAFE-LAND projekt bavit će se upravljanjem rizikom od prekograničnih katastrofa putem prevencije i pripravnosti u Europi. Konkretno, prijedlog ima za cilj smanjiti vjerojatnost i učinak klizišta i poplava te podići svijest o njihovim rizicima. Kroz projekt će se dizajnirati i razviti sustav koji kombinira pouzdanu umjetnu inteligenciju i analitičke/numeričke metode za procjenu rizika od klizišta i poplava u kritičnim područjima, s ciljem predlaganja  preventivnih radnji za smanjenje rizika, zajedno s mjerama za podizanje svijesti o rizicima posebno među ranjivim skupinama, obiteljima i osobama s invaliditetom.</w:t>
            </w:r>
          </w:p>
          <w:p w14:paraId="37E083D9" w14:textId="77777777" w:rsidR="00412525" w:rsidRPr="00741C0F" w:rsidRDefault="00412525" w:rsidP="00DA7B7B">
            <w:pPr>
              <w:spacing w:after="0" w:line="240" w:lineRule="auto"/>
              <w:ind w:left="142"/>
              <w:rPr>
                <w:rFonts w:ascii="Times New Roman" w:eastAsia="Times New Roman" w:hAnsi="Times New Roman" w:cs="Times New Roman"/>
                <w:b/>
                <w:color w:val="000000"/>
                <w:sz w:val="20"/>
                <w:szCs w:val="20"/>
                <w:lang w:eastAsia="hr-HR"/>
              </w:rPr>
            </w:pPr>
          </w:p>
        </w:tc>
      </w:tr>
    </w:tbl>
    <w:p w14:paraId="126006FF" w14:textId="77777777" w:rsidR="00412525" w:rsidRDefault="00412525" w:rsidP="00412525">
      <w:pPr>
        <w:spacing w:after="0"/>
        <w:rPr>
          <w:rFonts w:ascii="Times New Roman" w:hAnsi="Times New Roman" w:cs="Times New Roman"/>
          <w:b/>
          <w:sz w:val="18"/>
          <w:szCs w:val="18"/>
        </w:rPr>
      </w:pPr>
    </w:p>
    <w:p w14:paraId="08F92AA0" w14:textId="77777777" w:rsidR="00412525" w:rsidRDefault="00412525" w:rsidP="00412525">
      <w:pPr>
        <w:spacing w:after="0"/>
        <w:rPr>
          <w:rFonts w:ascii="Times New Roman" w:hAnsi="Times New Roman" w:cs="Times New Roman"/>
          <w:b/>
          <w:sz w:val="18"/>
          <w:szCs w:val="18"/>
        </w:rPr>
      </w:pPr>
    </w:p>
    <w:p w14:paraId="59E4E243" w14:textId="77777777" w:rsidR="00412525" w:rsidRPr="00391FE7" w:rsidRDefault="00412525" w:rsidP="00412525">
      <w:pPr>
        <w:spacing w:after="0"/>
        <w:rPr>
          <w:rFonts w:ascii="Times New Roman" w:hAnsi="Times New Roman" w:cs="Times New Roman"/>
          <w:b/>
          <w:sz w:val="18"/>
          <w:szCs w:val="18"/>
        </w:rPr>
      </w:pPr>
      <w:r w:rsidRPr="00391FE7">
        <w:rPr>
          <w:rFonts w:ascii="Times New Roman" w:hAnsi="Times New Roman" w:cs="Times New Roman"/>
          <w:b/>
          <w:sz w:val="18"/>
          <w:szCs w:val="18"/>
        </w:rPr>
        <w:t>POKAZATELJI REZULTATA: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276"/>
        <w:gridCol w:w="922"/>
        <w:gridCol w:w="982"/>
        <w:gridCol w:w="960"/>
        <w:gridCol w:w="960"/>
      </w:tblGrid>
      <w:tr w:rsidR="00412525" w:rsidRPr="0072461E" w14:paraId="22B4DBE9" w14:textId="77777777" w:rsidTr="00DA7B7B">
        <w:trPr>
          <w:trHeight w:val="227"/>
          <w:jc w:val="center"/>
        </w:trPr>
        <w:tc>
          <w:tcPr>
            <w:tcW w:w="1951" w:type="dxa"/>
            <w:vAlign w:val="center"/>
          </w:tcPr>
          <w:p w14:paraId="3CC90FA3" w14:textId="77777777" w:rsidR="00412525" w:rsidRPr="0072461E" w:rsidRDefault="00412525" w:rsidP="00DA7B7B">
            <w:pPr>
              <w:spacing w:after="0" w:line="240" w:lineRule="auto"/>
              <w:rPr>
                <w:rFonts w:ascii="Times New Roman" w:eastAsia="Times New Roman" w:hAnsi="Times New Roman" w:cs="Times New Roman"/>
                <w:i/>
                <w:color w:val="000000"/>
                <w:sz w:val="16"/>
                <w:szCs w:val="16"/>
                <w:lang w:eastAsia="hr-HR"/>
              </w:rPr>
            </w:pPr>
            <w:r w:rsidRPr="0072461E">
              <w:rPr>
                <w:rFonts w:ascii="Times New Roman" w:eastAsia="Times New Roman" w:hAnsi="Times New Roman" w:cs="Times New Roman"/>
                <w:i/>
                <w:color w:val="000000"/>
                <w:sz w:val="18"/>
                <w:szCs w:val="18"/>
                <w:lang w:eastAsia="hr-HR"/>
              </w:rPr>
              <w:t>Aktivnost/projekt</w:t>
            </w:r>
          </w:p>
        </w:tc>
        <w:tc>
          <w:tcPr>
            <w:tcW w:w="1843" w:type="dxa"/>
            <w:shd w:val="clear" w:color="auto" w:fill="auto"/>
            <w:noWrap/>
            <w:vAlign w:val="center"/>
            <w:hideMark/>
          </w:tcPr>
          <w:p w14:paraId="0869BE41"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Pokazatelj</w:t>
            </w:r>
          </w:p>
          <w:p w14:paraId="5BB47584"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rezultata</w:t>
            </w:r>
          </w:p>
        </w:tc>
        <w:tc>
          <w:tcPr>
            <w:tcW w:w="1276" w:type="dxa"/>
            <w:shd w:val="clear" w:color="auto" w:fill="auto"/>
            <w:noWrap/>
            <w:vAlign w:val="center"/>
            <w:hideMark/>
          </w:tcPr>
          <w:p w14:paraId="350D21BF"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Definicija pokazatelja</w:t>
            </w:r>
          </w:p>
        </w:tc>
        <w:tc>
          <w:tcPr>
            <w:tcW w:w="922" w:type="dxa"/>
            <w:vAlign w:val="center"/>
          </w:tcPr>
          <w:p w14:paraId="53D4593A"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Jedinica</w:t>
            </w:r>
          </w:p>
        </w:tc>
        <w:tc>
          <w:tcPr>
            <w:tcW w:w="982" w:type="dxa"/>
            <w:shd w:val="clear" w:color="auto" w:fill="auto"/>
            <w:vAlign w:val="center"/>
            <w:hideMark/>
          </w:tcPr>
          <w:p w14:paraId="146FF2CB"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Polazna vrijednost 2023.</w:t>
            </w:r>
          </w:p>
        </w:tc>
        <w:tc>
          <w:tcPr>
            <w:tcW w:w="960" w:type="dxa"/>
            <w:shd w:val="clear" w:color="auto" w:fill="auto"/>
            <w:vAlign w:val="center"/>
            <w:hideMark/>
          </w:tcPr>
          <w:p w14:paraId="25C21EBA"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Ciljana vrijednost</w:t>
            </w:r>
          </w:p>
          <w:p w14:paraId="23219C44"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sidRPr="0072461E">
              <w:rPr>
                <w:rFonts w:ascii="Times New Roman" w:eastAsia="Times New Roman" w:hAnsi="Times New Roman" w:cs="Times New Roman"/>
                <w:i/>
                <w:color w:val="000000"/>
                <w:sz w:val="18"/>
                <w:szCs w:val="18"/>
                <w:lang w:eastAsia="hr-HR"/>
              </w:rPr>
              <w:t>2024.</w:t>
            </w:r>
          </w:p>
        </w:tc>
        <w:tc>
          <w:tcPr>
            <w:tcW w:w="960" w:type="dxa"/>
            <w:vAlign w:val="center"/>
          </w:tcPr>
          <w:p w14:paraId="5B74963F" w14:textId="77777777" w:rsidR="00412525" w:rsidRPr="0072461E" w:rsidRDefault="00412525" w:rsidP="00DA7B7B">
            <w:pPr>
              <w:spacing w:after="0" w:line="240" w:lineRule="auto"/>
              <w:jc w:val="center"/>
              <w:rPr>
                <w:rFonts w:ascii="Times New Roman" w:eastAsia="Times New Roman" w:hAnsi="Times New Roman" w:cs="Times New Roman"/>
                <w:i/>
                <w:color w:val="000000"/>
                <w:sz w:val="18"/>
                <w:szCs w:val="18"/>
                <w:lang w:eastAsia="hr-HR"/>
              </w:rPr>
            </w:pPr>
            <w:r>
              <w:rPr>
                <w:rFonts w:ascii="Times New Roman" w:eastAsia="Times New Roman" w:hAnsi="Times New Roman" w:cs="Times New Roman"/>
                <w:i/>
                <w:color w:val="000000"/>
                <w:sz w:val="18"/>
                <w:szCs w:val="18"/>
                <w:lang w:eastAsia="hr-HR"/>
              </w:rPr>
              <w:t>Izvršeno 2024.</w:t>
            </w:r>
          </w:p>
        </w:tc>
      </w:tr>
      <w:tr w:rsidR="00412525" w:rsidRPr="00E5530C" w14:paraId="68DD4133" w14:textId="77777777" w:rsidTr="00DA7B7B">
        <w:trPr>
          <w:trHeight w:val="227"/>
          <w:jc w:val="center"/>
        </w:trPr>
        <w:tc>
          <w:tcPr>
            <w:tcW w:w="1951" w:type="dxa"/>
            <w:vAlign w:val="center"/>
          </w:tcPr>
          <w:p w14:paraId="0F653823" w14:textId="77777777" w:rsidR="00412525" w:rsidRPr="001C177B" w:rsidRDefault="00412525" w:rsidP="00DA7B7B">
            <w:pPr>
              <w:spacing w:after="0" w:line="240" w:lineRule="auto"/>
              <w:rPr>
                <w:rFonts w:ascii="Times New Roman" w:eastAsia="Times New Roman" w:hAnsi="Times New Roman" w:cs="Times New Roman"/>
                <w:bCs/>
                <w:color w:val="000000"/>
                <w:sz w:val="16"/>
                <w:szCs w:val="16"/>
                <w:lang w:eastAsia="hr-HR"/>
              </w:rPr>
            </w:pPr>
            <w:r w:rsidRPr="001C177B">
              <w:rPr>
                <w:rFonts w:ascii="Times New Roman" w:eastAsia="Times New Roman" w:hAnsi="Times New Roman" w:cs="Times New Roman"/>
                <w:bCs/>
                <w:color w:val="000000"/>
                <w:sz w:val="16"/>
                <w:szCs w:val="16"/>
                <w:lang w:eastAsia="hr-HR"/>
              </w:rPr>
              <w:t>SANACIJA BIVŠIH VOJNIH OBJEKATA U CENTRU ZNANJA ČAKOVEC-IZRADA PROJEKTNO-TEHNIČKE DOKUMENTACIJE</w:t>
            </w:r>
          </w:p>
        </w:tc>
        <w:tc>
          <w:tcPr>
            <w:tcW w:w="1843" w:type="dxa"/>
            <w:shd w:val="clear" w:color="auto" w:fill="auto"/>
            <w:vAlign w:val="center"/>
          </w:tcPr>
          <w:p w14:paraId="39275CEC"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Izrada projektno-tehničke dokumentacije</w:t>
            </w:r>
          </w:p>
        </w:tc>
        <w:tc>
          <w:tcPr>
            <w:tcW w:w="1276" w:type="dxa"/>
            <w:shd w:val="clear" w:color="auto" w:fill="auto"/>
            <w:noWrap/>
            <w:vAlign w:val="center"/>
          </w:tcPr>
          <w:p w14:paraId="3624AB24"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Izrada</w:t>
            </w:r>
          </w:p>
        </w:tc>
        <w:tc>
          <w:tcPr>
            <w:tcW w:w="922" w:type="dxa"/>
            <w:vAlign w:val="center"/>
          </w:tcPr>
          <w:p w14:paraId="37C66303"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broj</w:t>
            </w:r>
          </w:p>
        </w:tc>
        <w:tc>
          <w:tcPr>
            <w:tcW w:w="982" w:type="dxa"/>
            <w:shd w:val="clear" w:color="auto" w:fill="auto"/>
            <w:noWrap/>
            <w:vAlign w:val="center"/>
          </w:tcPr>
          <w:p w14:paraId="50D14940"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0</w:t>
            </w:r>
          </w:p>
        </w:tc>
        <w:tc>
          <w:tcPr>
            <w:tcW w:w="960" w:type="dxa"/>
            <w:shd w:val="clear" w:color="auto" w:fill="auto"/>
            <w:noWrap/>
            <w:vAlign w:val="center"/>
          </w:tcPr>
          <w:p w14:paraId="07F3E9F4"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960" w:type="dxa"/>
            <w:vAlign w:val="center"/>
          </w:tcPr>
          <w:p w14:paraId="3362F6FB" w14:textId="77777777" w:rsidR="00412525"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p w14:paraId="76A9BDA4"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p>
        </w:tc>
      </w:tr>
      <w:tr w:rsidR="00412525" w:rsidRPr="00E5530C" w14:paraId="19870E20" w14:textId="77777777" w:rsidTr="00DA7B7B">
        <w:trPr>
          <w:trHeight w:val="227"/>
          <w:jc w:val="center"/>
        </w:trPr>
        <w:tc>
          <w:tcPr>
            <w:tcW w:w="1951" w:type="dxa"/>
            <w:vAlign w:val="center"/>
          </w:tcPr>
          <w:p w14:paraId="0B1B2EDA" w14:textId="77777777" w:rsidR="00412525" w:rsidRPr="001C177B" w:rsidRDefault="00412525" w:rsidP="00DA7B7B">
            <w:pPr>
              <w:spacing w:after="0" w:line="240" w:lineRule="auto"/>
              <w:rPr>
                <w:rFonts w:ascii="Times New Roman" w:eastAsia="Times New Roman" w:hAnsi="Times New Roman" w:cs="Times New Roman"/>
                <w:bCs/>
                <w:color w:val="000000"/>
                <w:sz w:val="16"/>
                <w:szCs w:val="16"/>
                <w:lang w:eastAsia="hr-HR"/>
              </w:rPr>
            </w:pPr>
            <w:r w:rsidRPr="001C177B">
              <w:rPr>
                <w:rFonts w:ascii="Times New Roman" w:eastAsia="Times New Roman" w:hAnsi="Times New Roman" w:cs="Times New Roman"/>
                <w:bCs/>
                <w:color w:val="000000"/>
                <w:sz w:val="16"/>
                <w:szCs w:val="16"/>
                <w:lang w:eastAsia="hr-HR"/>
              </w:rPr>
              <w:t>OBNOVA ZGRADE SCHEIER</w:t>
            </w:r>
          </w:p>
        </w:tc>
        <w:tc>
          <w:tcPr>
            <w:tcW w:w="1843" w:type="dxa"/>
            <w:shd w:val="clear" w:color="auto" w:fill="auto"/>
            <w:vAlign w:val="center"/>
          </w:tcPr>
          <w:p w14:paraId="2CE11532"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Radovi na obnovi zgrade</w:t>
            </w:r>
          </w:p>
        </w:tc>
        <w:tc>
          <w:tcPr>
            <w:tcW w:w="1276" w:type="dxa"/>
            <w:shd w:val="clear" w:color="auto" w:fill="auto"/>
            <w:noWrap/>
            <w:vAlign w:val="center"/>
          </w:tcPr>
          <w:p w14:paraId="51F6FB40"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Provedba radova</w:t>
            </w:r>
          </w:p>
        </w:tc>
        <w:tc>
          <w:tcPr>
            <w:tcW w:w="922" w:type="dxa"/>
            <w:vAlign w:val="center"/>
          </w:tcPr>
          <w:p w14:paraId="0B11A929"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broj</w:t>
            </w:r>
          </w:p>
        </w:tc>
        <w:tc>
          <w:tcPr>
            <w:tcW w:w="982" w:type="dxa"/>
            <w:shd w:val="clear" w:color="auto" w:fill="auto"/>
            <w:noWrap/>
            <w:vAlign w:val="center"/>
          </w:tcPr>
          <w:p w14:paraId="3F933461"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1</w:t>
            </w:r>
          </w:p>
        </w:tc>
        <w:tc>
          <w:tcPr>
            <w:tcW w:w="960" w:type="dxa"/>
            <w:shd w:val="clear" w:color="auto" w:fill="auto"/>
            <w:noWrap/>
            <w:vAlign w:val="center"/>
          </w:tcPr>
          <w:p w14:paraId="0D4D46B5"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sidRPr="001870BA">
              <w:rPr>
                <w:rFonts w:ascii="Times New Roman" w:eastAsia="Times New Roman" w:hAnsi="Times New Roman" w:cs="Times New Roman"/>
                <w:color w:val="000000"/>
                <w:sz w:val="20"/>
                <w:szCs w:val="20"/>
                <w:lang w:eastAsia="hr-HR"/>
              </w:rPr>
              <w:t>1</w:t>
            </w:r>
          </w:p>
        </w:tc>
        <w:tc>
          <w:tcPr>
            <w:tcW w:w="960" w:type="dxa"/>
            <w:vAlign w:val="center"/>
          </w:tcPr>
          <w:p w14:paraId="689E3C95" w14:textId="77777777" w:rsidR="00412525" w:rsidRPr="001870BA"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tc>
      </w:tr>
      <w:tr w:rsidR="00412525" w:rsidRPr="00E5530C" w14:paraId="787936D2" w14:textId="77777777" w:rsidTr="00DA7B7B">
        <w:trPr>
          <w:trHeight w:val="227"/>
          <w:jc w:val="center"/>
        </w:trPr>
        <w:tc>
          <w:tcPr>
            <w:tcW w:w="1951" w:type="dxa"/>
            <w:vMerge w:val="restart"/>
            <w:vAlign w:val="center"/>
          </w:tcPr>
          <w:p w14:paraId="6D35ADF9" w14:textId="77777777" w:rsidR="00412525" w:rsidRPr="001C177B" w:rsidRDefault="00412525" w:rsidP="00DA7B7B">
            <w:pPr>
              <w:spacing w:after="0" w:line="240" w:lineRule="auto"/>
              <w:rPr>
                <w:rFonts w:ascii="Times New Roman" w:eastAsia="Times New Roman" w:hAnsi="Times New Roman" w:cs="Times New Roman"/>
                <w:color w:val="000000"/>
                <w:sz w:val="16"/>
                <w:szCs w:val="16"/>
                <w:lang w:eastAsia="hr-HR"/>
              </w:rPr>
            </w:pPr>
            <w:r w:rsidRPr="001C177B">
              <w:rPr>
                <w:rFonts w:ascii="Times New Roman" w:eastAsia="Times New Roman" w:hAnsi="Times New Roman" w:cs="Times New Roman"/>
                <w:bCs/>
                <w:color w:val="000000"/>
                <w:sz w:val="16"/>
                <w:szCs w:val="16"/>
                <w:lang w:eastAsia="hr-HR"/>
              </w:rPr>
              <w:t>PROJEKT ESINERGY</w:t>
            </w:r>
          </w:p>
        </w:tc>
        <w:tc>
          <w:tcPr>
            <w:tcW w:w="1843" w:type="dxa"/>
            <w:shd w:val="clear" w:color="auto" w:fill="auto"/>
            <w:vAlign w:val="center"/>
          </w:tcPr>
          <w:p w14:paraId="3F602D2E"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Ugradnja baterijskog sustava</w:t>
            </w:r>
          </w:p>
        </w:tc>
        <w:tc>
          <w:tcPr>
            <w:tcW w:w="1276" w:type="dxa"/>
            <w:shd w:val="clear" w:color="auto" w:fill="auto"/>
            <w:noWrap/>
            <w:vAlign w:val="center"/>
          </w:tcPr>
          <w:p w14:paraId="67B22423"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Provedba</w:t>
            </w:r>
          </w:p>
        </w:tc>
        <w:tc>
          <w:tcPr>
            <w:tcW w:w="922" w:type="dxa"/>
            <w:vAlign w:val="center"/>
          </w:tcPr>
          <w:p w14:paraId="3821382B"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982" w:type="dxa"/>
            <w:shd w:val="clear" w:color="auto" w:fill="auto"/>
            <w:noWrap/>
            <w:vAlign w:val="center"/>
          </w:tcPr>
          <w:p w14:paraId="6D74A136"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tc>
        <w:tc>
          <w:tcPr>
            <w:tcW w:w="960" w:type="dxa"/>
            <w:shd w:val="clear" w:color="auto" w:fill="auto"/>
            <w:noWrap/>
            <w:vAlign w:val="center"/>
          </w:tcPr>
          <w:p w14:paraId="2E597B6C"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960" w:type="dxa"/>
            <w:vAlign w:val="center"/>
          </w:tcPr>
          <w:p w14:paraId="39E099CE"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r>
      <w:tr w:rsidR="00412525" w:rsidRPr="00E5530C" w14:paraId="746D6DE9" w14:textId="77777777" w:rsidTr="00DA7B7B">
        <w:trPr>
          <w:trHeight w:val="227"/>
          <w:jc w:val="center"/>
        </w:trPr>
        <w:tc>
          <w:tcPr>
            <w:tcW w:w="1951" w:type="dxa"/>
            <w:vMerge/>
            <w:vAlign w:val="center"/>
          </w:tcPr>
          <w:p w14:paraId="5D38FEF6" w14:textId="77777777" w:rsidR="00412525" w:rsidRPr="001C177B" w:rsidRDefault="00412525" w:rsidP="00DA7B7B">
            <w:pPr>
              <w:spacing w:after="0" w:line="240" w:lineRule="auto"/>
              <w:rPr>
                <w:rFonts w:ascii="Times New Roman" w:eastAsia="Times New Roman" w:hAnsi="Times New Roman" w:cs="Times New Roman"/>
                <w:bCs/>
                <w:color w:val="000000"/>
                <w:sz w:val="16"/>
                <w:szCs w:val="16"/>
                <w:lang w:eastAsia="hr-HR"/>
              </w:rPr>
            </w:pPr>
          </w:p>
        </w:tc>
        <w:tc>
          <w:tcPr>
            <w:tcW w:w="1843" w:type="dxa"/>
            <w:shd w:val="clear" w:color="auto" w:fill="auto"/>
            <w:vAlign w:val="center"/>
          </w:tcPr>
          <w:p w14:paraId="6E9A1A20"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Tehnička pomoć u provedbi projekta</w:t>
            </w:r>
          </w:p>
        </w:tc>
        <w:tc>
          <w:tcPr>
            <w:tcW w:w="1276" w:type="dxa"/>
            <w:shd w:val="clear" w:color="auto" w:fill="auto"/>
            <w:noWrap/>
            <w:vAlign w:val="center"/>
          </w:tcPr>
          <w:p w14:paraId="28E93A02"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Provedba</w:t>
            </w:r>
          </w:p>
        </w:tc>
        <w:tc>
          <w:tcPr>
            <w:tcW w:w="922" w:type="dxa"/>
            <w:vAlign w:val="center"/>
          </w:tcPr>
          <w:p w14:paraId="16632649"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982" w:type="dxa"/>
            <w:shd w:val="clear" w:color="auto" w:fill="auto"/>
            <w:noWrap/>
            <w:vAlign w:val="center"/>
          </w:tcPr>
          <w:p w14:paraId="74C083E6"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tc>
        <w:tc>
          <w:tcPr>
            <w:tcW w:w="960" w:type="dxa"/>
            <w:shd w:val="clear" w:color="auto" w:fill="auto"/>
            <w:noWrap/>
            <w:vAlign w:val="center"/>
          </w:tcPr>
          <w:p w14:paraId="18911667"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960" w:type="dxa"/>
            <w:vAlign w:val="center"/>
          </w:tcPr>
          <w:p w14:paraId="11152D09"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r>
      <w:tr w:rsidR="00412525" w:rsidRPr="00E5530C" w14:paraId="4FBD619C" w14:textId="77777777" w:rsidTr="00DA7B7B">
        <w:trPr>
          <w:trHeight w:val="227"/>
          <w:jc w:val="center"/>
        </w:trPr>
        <w:tc>
          <w:tcPr>
            <w:tcW w:w="1951" w:type="dxa"/>
            <w:vAlign w:val="center"/>
          </w:tcPr>
          <w:p w14:paraId="251E73F7" w14:textId="77777777" w:rsidR="00412525" w:rsidRPr="001C177B" w:rsidRDefault="00412525" w:rsidP="00DA7B7B">
            <w:pPr>
              <w:spacing w:after="0" w:line="240" w:lineRule="auto"/>
              <w:rPr>
                <w:rFonts w:ascii="Times New Roman" w:eastAsia="Times New Roman" w:hAnsi="Times New Roman" w:cs="Times New Roman"/>
                <w:color w:val="000000"/>
                <w:sz w:val="16"/>
                <w:szCs w:val="16"/>
                <w:lang w:eastAsia="hr-HR"/>
              </w:rPr>
            </w:pPr>
            <w:r w:rsidRPr="001C177B">
              <w:rPr>
                <w:rFonts w:ascii="Times New Roman" w:eastAsia="Times New Roman" w:hAnsi="Times New Roman" w:cs="Times New Roman"/>
                <w:bCs/>
                <w:color w:val="000000"/>
                <w:sz w:val="16"/>
                <w:szCs w:val="16"/>
                <w:lang w:eastAsia="hr-HR"/>
              </w:rPr>
              <w:t>INFORMACIJSKI CENTAR "EUROPE DIRECT" ČAKOVEC</w:t>
            </w:r>
          </w:p>
        </w:tc>
        <w:tc>
          <w:tcPr>
            <w:tcW w:w="1843" w:type="dxa"/>
            <w:shd w:val="clear" w:color="auto" w:fill="auto"/>
            <w:vAlign w:val="center"/>
          </w:tcPr>
          <w:p w14:paraId="1C538900"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Tehnička pomoć u provedbi projekta</w:t>
            </w:r>
          </w:p>
        </w:tc>
        <w:tc>
          <w:tcPr>
            <w:tcW w:w="1276" w:type="dxa"/>
            <w:shd w:val="clear" w:color="auto" w:fill="auto"/>
            <w:noWrap/>
            <w:vAlign w:val="center"/>
          </w:tcPr>
          <w:p w14:paraId="4BBB764D"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Izvršenje</w:t>
            </w:r>
          </w:p>
        </w:tc>
        <w:tc>
          <w:tcPr>
            <w:tcW w:w="922" w:type="dxa"/>
            <w:vAlign w:val="center"/>
          </w:tcPr>
          <w:p w14:paraId="71B655BD"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982" w:type="dxa"/>
            <w:shd w:val="clear" w:color="auto" w:fill="auto"/>
            <w:noWrap/>
            <w:vAlign w:val="center"/>
          </w:tcPr>
          <w:p w14:paraId="7B0437D5"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960" w:type="dxa"/>
            <w:shd w:val="clear" w:color="auto" w:fill="auto"/>
            <w:noWrap/>
            <w:vAlign w:val="center"/>
          </w:tcPr>
          <w:p w14:paraId="6BDED01A"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960" w:type="dxa"/>
            <w:vAlign w:val="center"/>
          </w:tcPr>
          <w:p w14:paraId="5DE25AAC" w14:textId="77777777" w:rsidR="00412525" w:rsidRPr="008500B1" w:rsidRDefault="00412525" w:rsidP="00DA7B7B">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r>
      <w:tr w:rsidR="00412525" w:rsidRPr="00E5530C" w14:paraId="67769140" w14:textId="77777777" w:rsidTr="00DA7B7B">
        <w:trPr>
          <w:trHeight w:val="227"/>
          <w:jc w:val="center"/>
        </w:trPr>
        <w:tc>
          <w:tcPr>
            <w:tcW w:w="1951" w:type="dxa"/>
            <w:vAlign w:val="center"/>
          </w:tcPr>
          <w:p w14:paraId="2F567171" w14:textId="77777777" w:rsidR="00412525" w:rsidRPr="00E5530C" w:rsidRDefault="00412525" w:rsidP="00DA7B7B">
            <w:pPr>
              <w:spacing w:after="0" w:line="240" w:lineRule="auto"/>
              <w:rPr>
                <w:rFonts w:ascii="Times New Roman" w:eastAsia="Times New Roman" w:hAnsi="Times New Roman" w:cs="Times New Roman"/>
                <w:color w:val="000000"/>
                <w:sz w:val="16"/>
                <w:szCs w:val="16"/>
                <w:lang w:eastAsia="hr-HR"/>
              </w:rPr>
            </w:pPr>
            <w:r w:rsidRPr="00E5530C">
              <w:rPr>
                <w:rFonts w:ascii="Times New Roman" w:eastAsia="Times New Roman" w:hAnsi="Times New Roman" w:cs="Times New Roman"/>
                <w:bCs/>
                <w:color w:val="000000"/>
                <w:sz w:val="16"/>
                <w:szCs w:val="16"/>
                <w:lang w:eastAsia="hr-HR"/>
              </w:rPr>
              <w:t>PROJEKT SAFE-LAND</w:t>
            </w:r>
          </w:p>
        </w:tc>
        <w:tc>
          <w:tcPr>
            <w:tcW w:w="1843" w:type="dxa"/>
            <w:shd w:val="clear" w:color="auto" w:fill="auto"/>
            <w:vAlign w:val="center"/>
          </w:tcPr>
          <w:p w14:paraId="224AD8BD"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E5530C">
              <w:rPr>
                <w:rFonts w:ascii="Times New Roman" w:eastAsia="Times New Roman" w:hAnsi="Times New Roman" w:cs="Times New Roman"/>
                <w:color w:val="000000"/>
                <w:sz w:val="18"/>
                <w:szCs w:val="18"/>
                <w:lang w:eastAsia="hr-HR"/>
              </w:rPr>
              <w:t>Pomoć u provedbi projekta</w:t>
            </w:r>
          </w:p>
        </w:tc>
        <w:tc>
          <w:tcPr>
            <w:tcW w:w="1276" w:type="dxa"/>
            <w:shd w:val="clear" w:color="auto" w:fill="auto"/>
            <w:noWrap/>
            <w:vAlign w:val="center"/>
          </w:tcPr>
          <w:p w14:paraId="2C699896"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E5530C">
              <w:rPr>
                <w:rFonts w:ascii="Times New Roman" w:eastAsia="Times New Roman" w:hAnsi="Times New Roman" w:cs="Times New Roman"/>
                <w:color w:val="000000"/>
                <w:sz w:val="18"/>
                <w:szCs w:val="18"/>
                <w:lang w:eastAsia="hr-HR"/>
              </w:rPr>
              <w:t>Izvršenje</w:t>
            </w:r>
          </w:p>
        </w:tc>
        <w:tc>
          <w:tcPr>
            <w:tcW w:w="922" w:type="dxa"/>
            <w:vAlign w:val="center"/>
          </w:tcPr>
          <w:p w14:paraId="6A0F88BB"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E5530C">
              <w:rPr>
                <w:rFonts w:ascii="Times New Roman" w:eastAsia="Times New Roman" w:hAnsi="Times New Roman" w:cs="Times New Roman"/>
                <w:color w:val="000000"/>
                <w:sz w:val="18"/>
                <w:szCs w:val="18"/>
                <w:lang w:eastAsia="hr-HR"/>
              </w:rPr>
              <w:t>broj</w:t>
            </w:r>
          </w:p>
        </w:tc>
        <w:tc>
          <w:tcPr>
            <w:tcW w:w="982" w:type="dxa"/>
            <w:shd w:val="clear" w:color="auto" w:fill="auto"/>
            <w:noWrap/>
            <w:vAlign w:val="center"/>
          </w:tcPr>
          <w:p w14:paraId="70FD70C1"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E5530C">
              <w:rPr>
                <w:rFonts w:ascii="Times New Roman" w:eastAsia="Times New Roman" w:hAnsi="Times New Roman" w:cs="Times New Roman"/>
                <w:color w:val="000000"/>
                <w:sz w:val="18"/>
                <w:szCs w:val="18"/>
                <w:lang w:eastAsia="hr-HR"/>
              </w:rPr>
              <w:t>0</w:t>
            </w:r>
          </w:p>
        </w:tc>
        <w:tc>
          <w:tcPr>
            <w:tcW w:w="960" w:type="dxa"/>
            <w:shd w:val="clear" w:color="auto" w:fill="auto"/>
            <w:noWrap/>
            <w:vAlign w:val="center"/>
          </w:tcPr>
          <w:p w14:paraId="45DBA1DC"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sidRPr="00E5530C">
              <w:rPr>
                <w:rFonts w:ascii="Times New Roman" w:eastAsia="Times New Roman" w:hAnsi="Times New Roman" w:cs="Times New Roman"/>
                <w:color w:val="000000"/>
                <w:sz w:val="18"/>
                <w:szCs w:val="18"/>
                <w:lang w:eastAsia="hr-HR"/>
              </w:rPr>
              <w:t>1</w:t>
            </w:r>
          </w:p>
        </w:tc>
        <w:tc>
          <w:tcPr>
            <w:tcW w:w="960" w:type="dxa"/>
            <w:vAlign w:val="center"/>
          </w:tcPr>
          <w:p w14:paraId="15DD579B" w14:textId="77777777" w:rsidR="00412525" w:rsidRPr="00E5530C" w:rsidRDefault="00412525" w:rsidP="00DA7B7B">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r>
    </w:tbl>
    <w:p w14:paraId="4AAF2A14" w14:textId="77777777" w:rsidR="00412525" w:rsidRDefault="00412525" w:rsidP="00412525"/>
    <w:p w14:paraId="3CEE1556" w14:textId="77777777" w:rsidR="00412525" w:rsidRPr="00BE3EAF" w:rsidRDefault="00412525" w:rsidP="00412525">
      <w:pPr>
        <w:pStyle w:val="Zaglavlje2"/>
        <w:jc w:val="both"/>
        <w:rPr>
          <w:rFonts w:ascii="Times New Roman" w:hAnsi="Times New Roman" w:cs="Times New Roman"/>
          <w:b/>
          <w:sz w:val="20"/>
          <w:szCs w:val="20"/>
        </w:rPr>
      </w:pPr>
    </w:p>
    <w:p w14:paraId="00385E7D" w14:textId="77777777" w:rsidR="00372035" w:rsidRPr="00BE3EAF" w:rsidRDefault="00372035" w:rsidP="00412525">
      <w:pPr>
        <w:pStyle w:val="Zaglavlje2"/>
        <w:jc w:val="both"/>
        <w:rPr>
          <w:rFonts w:ascii="Times New Roman" w:hAnsi="Times New Roman" w:cs="Times New Roman"/>
          <w:b/>
          <w:sz w:val="20"/>
          <w:szCs w:val="20"/>
        </w:rPr>
      </w:pPr>
    </w:p>
    <w:sectPr w:rsidR="00372035" w:rsidRPr="00BE3EAF" w:rsidSect="00D73905">
      <w:headerReference w:type="default" r:id="rId9"/>
      <w:footerReference w:type="default" r:id="rId10"/>
      <w:pgSz w:w="11906" w:h="16838"/>
      <w:pgMar w:top="1077" w:right="1134" w:bottom="1021" w:left="1134" w:header="425"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82B4" w14:textId="77777777" w:rsidR="007B7CAC" w:rsidRDefault="007B7CAC" w:rsidP="00277E5E">
      <w:pPr>
        <w:spacing w:after="0" w:line="240" w:lineRule="auto"/>
      </w:pPr>
      <w:r>
        <w:separator/>
      </w:r>
    </w:p>
  </w:endnote>
  <w:endnote w:type="continuationSeparator" w:id="0">
    <w:p w14:paraId="767A54A7" w14:textId="77777777" w:rsidR="007B7CAC" w:rsidRDefault="007B7CAC" w:rsidP="0027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928172"/>
      <w:docPartObj>
        <w:docPartGallery w:val="Page Numbers (Bottom of Page)"/>
        <w:docPartUnique/>
      </w:docPartObj>
    </w:sdtPr>
    <w:sdtContent>
      <w:p w14:paraId="5D9C79B2" w14:textId="77777777" w:rsidR="00607FD2" w:rsidRDefault="00000000" w:rsidP="0092667B">
        <w:pPr>
          <w:pStyle w:val="Podnoje"/>
          <w:jc w:val="right"/>
        </w:pPr>
        <w:r>
          <w:fldChar w:fldCharType="begin"/>
        </w:r>
        <w:r>
          <w:instrText xml:space="preserve"> PAGE   \* MERGEFORMAT </w:instrText>
        </w:r>
        <w:r>
          <w:fldChar w:fldCharType="separate"/>
        </w:r>
        <w:r w:rsidR="00BA2CA5">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A485" w14:textId="77777777" w:rsidR="007B7CAC" w:rsidRDefault="007B7CAC" w:rsidP="00277E5E">
      <w:pPr>
        <w:spacing w:after="0" w:line="240" w:lineRule="auto"/>
      </w:pPr>
      <w:r>
        <w:separator/>
      </w:r>
    </w:p>
  </w:footnote>
  <w:footnote w:type="continuationSeparator" w:id="0">
    <w:p w14:paraId="1DB6BFD4" w14:textId="77777777" w:rsidR="007B7CAC" w:rsidRDefault="007B7CAC" w:rsidP="0027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FB38" w14:textId="77777777" w:rsidR="00607FD2" w:rsidRDefault="00607FD2" w:rsidP="00277E5E">
    <w:pPr>
      <w:pStyle w:val="Zaglavlje"/>
      <w:jc w:val="right"/>
    </w:pPr>
    <w:r>
      <w:t>Obrazloženje-posebni dio</w:t>
    </w:r>
  </w:p>
  <w:p w14:paraId="237985E9" w14:textId="77777777" w:rsidR="00607FD2" w:rsidRDefault="00607FD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0E6A"/>
    <w:multiLevelType w:val="hybridMultilevel"/>
    <w:tmpl w:val="A1025AC8"/>
    <w:lvl w:ilvl="0" w:tplc="31CA6AE8">
      <w:numFmt w:val="bullet"/>
      <w:lvlText w:val="-"/>
      <w:lvlJc w:val="left"/>
      <w:pPr>
        <w:ind w:left="720" w:hanging="360"/>
      </w:pPr>
      <w:rPr>
        <w:rFonts w:ascii="Calibri" w:eastAsiaTheme="minorHAnsi" w:hAnsi="Calibri" w:cs="Calibri" w:hint="default"/>
      </w:rPr>
    </w:lvl>
    <w:lvl w:ilvl="1" w:tplc="E33C2C74" w:tentative="1">
      <w:start w:val="1"/>
      <w:numFmt w:val="bullet"/>
      <w:lvlText w:val="o"/>
      <w:lvlJc w:val="left"/>
      <w:pPr>
        <w:ind w:left="1440" w:hanging="360"/>
      </w:pPr>
      <w:rPr>
        <w:rFonts w:ascii="Courier New" w:hAnsi="Courier New" w:cs="Courier New" w:hint="default"/>
      </w:rPr>
    </w:lvl>
    <w:lvl w:ilvl="2" w:tplc="A52039E4" w:tentative="1">
      <w:start w:val="1"/>
      <w:numFmt w:val="bullet"/>
      <w:lvlText w:val=""/>
      <w:lvlJc w:val="left"/>
      <w:pPr>
        <w:ind w:left="2160" w:hanging="360"/>
      </w:pPr>
      <w:rPr>
        <w:rFonts w:ascii="Wingdings" w:hAnsi="Wingdings" w:hint="default"/>
      </w:rPr>
    </w:lvl>
    <w:lvl w:ilvl="3" w:tplc="6D14295A" w:tentative="1">
      <w:start w:val="1"/>
      <w:numFmt w:val="bullet"/>
      <w:lvlText w:val=""/>
      <w:lvlJc w:val="left"/>
      <w:pPr>
        <w:ind w:left="2880" w:hanging="360"/>
      </w:pPr>
      <w:rPr>
        <w:rFonts w:ascii="Symbol" w:hAnsi="Symbol" w:hint="default"/>
      </w:rPr>
    </w:lvl>
    <w:lvl w:ilvl="4" w:tplc="D81A0E46" w:tentative="1">
      <w:start w:val="1"/>
      <w:numFmt w:val="bullet"/>
      <w:lvlText w:val="o"/>
      <w:lvlJc w:val="left"/>
      <w:pPr>
        <w:ind w:left="3600" w:hanging="360"/>
      </w:pPr>
      <w:rPr>
        <w:rFonts w:ascii="Courier New" w:hAnsi="Courier New" w:cs="Courier New" w:hint="default"/>
      </w:rPr>
    </w:lvl>
    <w:lvl w:ilvl="5" w:tplc="FE0A8D3E" w:tentative="1">
      <w:start w:val="1"/>
      <w:numFmt w:val="bullet"/>
      <w:lvlText w:val=""/>
      <w:lvlJc w:val="left"/>
      <w:pPr>
        <w:ind w:left="4320" w:hanging="360"/>
      </w:pPr>
      <w:rPr>
        <w:rFonts w:ascii="Wingdings" w:hAnsi="Wingdings" w:hint="default"/>
      </w:rPr>
    </w:lvl>
    <w:lvl w:ilvl="6" w:tplc="0096FBB8" w:tentative="1">
      <w:start w:val="1"/>
      <w:numFmt w:val="bullet"/>
      <w:lvlText w:val=""/>
      <w:lvlJc w:val="left"/>
      <w:pPr>
        <w:ind w:left="5040" w:hanging="360"/>
      </w:pPr>
      <w:rPr>
        <w:rFonts w:ascii="Symbol" w:hAnsi="Symbol" w:hint="default"/>
      </w:rPr>
    </w:lvl>
    <w:lvl w:ilvl="7" w:tplc="5492C034" w:tentative="1">
      <w:start w:val="1"/>
      <w:numFmt w:val="bullet"/>
      <w:lvlText w:val="o"/>
      <w:lvlJc w:val="left"/>
      <w:pPr>
        <w:ind w:left="5760" w:hanging="360"/>
      </w:pPr>
      <w:rPr>
        <w:rFonts w:ascii="Courier New" w:hAnsi="Courier New" w:cs="Courier New" w:hint="default"/>
      </w:rPr>
    </w:lvl>
    <w:lvl w:ilvl="8" w:tplc="42447A58" w:tentative="1">
      <w:start w:val="1"/>
      <w:numFmt w:val="bullet"/>
      <w:lvlText w:val=""/>
      <w:lvlJc w:val="left"/>
      <w:pPr>
        <w:ind w:left="6480" w:hanging="360"/>
      </w:pPr>
      <w:rPr>
        <w:rFonts w:ascii="Wingdings" w:hAnsi="Wingdings" w:hint="default"/>
      </w:rPr>
    </w:lvl>
  </w:abstractNum>
  <w:abstractNum w:abstractNumId="1" w15:restartNumberingAfterBreak="0">
    <w:nsid w:val="145C38F8"/>
    <w:multiLevelType w:val="hybridMultilevel"/>
    <w:tmpl w:val="9E00DE92"/>
    <w:lvl w:ilvl="0" w:tplc="A1C22C2C">
      <w:numFmt w:val="bullet"/>
      <w:lvlText w:val="-"/>
      <w:lvlJc w:val="left"/>
      <w:pPr>
        <w:ind w:left="720" w:hanging="360"/>
      </w:pPr>
      <w:rPr>
        <w:rFonts w:ascii="Calibri" w:eastAsiaTheme="minorHAnsi" w:hAnsi="Calibri" w:cs="Calibri" w:hint="default"/>
      </w:rPr>
    </w:lvl>
    <w:lvl w:ilvl="1" w:tplc="E0B638EA" w:tentative="1">
      <w:start w:val="1"/>
      <w:numFmt w:val="bullet"/>
      <w:lvlText w:val="o"/>
      <w:lvlJc w:val="left"/>
      <w:pPr>
        <w:ind w:left="1440" w:hanging="360"/>
      </w:pPr>
      <w:rPr>
        <w:rFonts w:ascii="Courier New" w:hAnsi="Courier New" w:cs="Courier New" w:hint="default"/>
      </w:rPr>
    </w:lvl>
    <w:lvl w:ilvl="2" w:tplc="EF48465E" w:tentative="1">
      <w:start w:val="1"/>
      <w:numFmt w:val="bullet"/>
      <w:lvlText w:val=""/>
      <w:lvlJc w:val="left"/>
      <w:pPr>
        <w:ind w:left="2160" w:hanging="360"/>
      </w:pPr>
      <w:rPr>
        <w:rFonts w:ascii="Wingdings" w:hAnsi="Wingdings" w:hint="default"/>
      </w:rPr>
    </w:lvl>
    <w:lvl w:ilvl="3" w:tplc="D5D2735C" w:tentative="1">
      <w:start w:val="1"/>
      <w:numFmt w:val="bullet"/>
      <w:lvlText w:val=""/>
      <w:lvlJc w:val="left"/>
      <w:pPr>
        <w:ind w:left="2880" w:hanging="360"/>
      </w:pPr>
      <w:rPr>
        <w:rFonts w:ascii="Symbol" w:hAnsi="Symbol" w:hint="default"/>
      </w:rPr>
    </w:lvl>
    <w:lvl w:ilvl="4" w:tplc="2C4851A8" w:tentative="1">
      <w:start w:val="1"/>
      <w:numFmt w:val="bullet"/>
      <w:lvlText w:val="o"/>
      <w:lvlJc w:val="left"/>
      <w:pPr>
        <w:ind w:left="3600" w:hanging="360"/>
      </w:pPr>
      <w:rPr>
        <w:rFonts w:ascii="Courier New" w:hAnsi="Courier New" w:cs="Courier New" w:hint="default"/>
      </w:rPr>
    </w:lvl>
    <w:lvl w:ilvl="5" w:tplc="24BA74DA" w:tentative="1">
      <w:start w:val="1"/>
      <w:numFmt w:val="bullet"/>
      <w:lvlText w:val=""/>
      <w:lvlJc w:val="left"/>
      <w:pPr>
        <w:ind w:left="4320" w:hanging="360"/>
      </w:pPr>
      <w:rPr>
        <w:rFonts w:ascii="Wingdings" w:hAnsi="Wingdings" w:hint="default"/>
      </w:rPr>
    </w:lvl>
    <w:lvl w:ilvl="6" w:tplc="593E3CEC" w:tentative="1">
      <w:start w:val="1"/>
      <w:numFmt w:val="bullet"/>
      <w:lvlText w:val=""/>
      <w:lvlJc w:val="left"/>
      <w:pPr>
        <w:ind w:left="5040" w:hanging="360"/>
      </w:pPr>
      <w:rPr>
        <w:rFonts w:ascii="Symbol" w:hAnsi="Symbol" w:hint="default"/>
      </w:rPr>
    </w:lvl>
    <w:lvl w:ilvl="7" w:tplc="83D890A8" w:tentative="1">
      <w:start w:val="1"/>
      <w:numFmt w:val="bullet"/>
      <w:lvlText w:val="o"/>
      <w:lvlJc w:val="left"/>
      <w:pPr>
        <w:ind w:left="5760" w:hanging="360"/>
      </w:pPr>
      <w:rPr>
        <w:rFonts w:ascii="Courier New" w:hAnsi="Courier New" w:cs="Courier New" w:hint="default"/>
      </w:rPr>
    </w:lvl>
    <w:lvl w:ilvl="8" w:tplc="FE082D8C" w:tentative="1">
      <w:start w:val="1"/>
      <w:numFmt w:val="bullet"/>
      <w:lvlText w:val=""/>
      <w:lvlJc w:val="left"/>
      <w:pPr>
        <w:ind w:left="6480" w:hanging="360"/>
      </w:pPr>
      <w:rPr>
        <w:rFonts w:ascii="Wingdings" w:hAnsi="Wingdings" w:hint="default"/>
      </w:rPr>
    </w:lvl>
  </w:abstractNum>
  <w:abstractNum w:abstractNumId="2" w15:restartNumberingAfterBreak="0">
    <w:nsid w:val="19AB5F82"/>
    <w:multiLevelType w:val="hybridMultilevel"/>
    <w:tmpl w:val="A250411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B427F9"/>
    <w:multiLevelType w:val="hybridMultilevel"/>
    <w:tmpl w:val="D352AC0A"/>
    <w:lvl w:ilvl="0" w:tplc="BC3008BA">
      <w:numFmt w:val="bullet"/>
      <w:lvlText w:val="-"/>
      <w:lvlJc w:val="left"/>
      <w:pPr>
        <w:ind w:left="720" w:hanging="360"/>
      </w:pPr>
      <w:rPr>
        <w:rFonts w:ascii="Calibri" w:eastAsiaTheme="minorHAnsi" w:hAnsi="Calibri" w:cs="Calibri" w:hint="default"/>
      </w:rPr>
    </w:lvl>
    <w:lvl w:ilvl="1" w:tplc="3D869DDC" w:tentative="1">
      <w:start w:val="1"/>
      <w:numFmt w:val="bullet"/>
      <w:lvlText w:val="o"/>
      <w:lvlJc w:val="left"/>
      <w:pPr>
        <w:ind w:left="1440" w:hanging="360"/>
      </w:pPr>
      <w:rPr>
        <w:rFonts w:ascii="Courier New" w:hAnsi="Courier New" w:cs="Courier New" w:hint="default"/>
      </w:rPr>
    </w:lvl>
    <w:lvl w:ilvl="2" w:tplc="78BA1154" w:tentative="1">
      <w:start w:val="1"/>
      <w:numFmt w:val="bullet"/>
      <w:lvlText w:val=""/>
      <w:lvlJc w:val="left"/>
      <w:pPr>
        <w:ind w:left="2160" w:hanging="360"/>
      </w:pPr>
      <w:rPr>
        <w:rFonts w:ascii="Wingdings" w:hAnsi="Wingdings" w:hint="default"/>
      </w:rPr>
    </w:lvl>
    <w:lvl w:ilvl="3" w:tplc="0CD47E32" w:tentative="1">
      <w:start w:val="1"/>
      <w:numFmt w:val="bullet"/>
      <w:lvlText w:val=""/>
      <w:lvlJc w:val="left"/>
      <w:pPr>
        <w:ind w:left="2880" w:hanging="360"/>
      </w:pPr>
      <w:rPr>
        <w:rFonts w:ascii="Symbol" w:hAnsi="Symbol" w:hint="default"/>
      </w:rPr>
    </w:lvl>
    <w:lvl w:ilvl="4" w:tplc="B4AA4D0E" w:tentative="1">
      <w:start w:val="1"/>
      <w:numFmt w:val="bullet"/>
      <w:lvlText w:val="o"/>
      <w:lvlJc w:val="left"/>
      <w:pPr>
        <w:ind w:left="3600" w:hanging="360"/>
      </w:pPr>
      <w:rPr>
        <w:rFonts w:ascii="Courier New" w:hAnsi="Courier New" w:cs="Courier New" w:hint="default"/>
      </w:rPr>
    </w:lvl>
    <w:lvl w:ilvl="5" w:tplc="6F663944" w:tentative="1">
      <w:start w:val="1"/>
      <w:numFmt w:val="bullet"/>
      <w:lvlText w:val=""/>
      <w:lvlJc w:val="left"/>
      <w:pPr>
        <w:ind w:left="4320" w:hanging="360"/>
      </w:pPr>
      <w:rPr>
        <w:rFonts w:ascii="Wingdings" w:hAnsi="Wingdings" w:hint="default"/>
      </w:rPr>
    </w:lvl>
    <w:lvl w:ilvl="6" w:tplc="30BC1222" w:tentative="1">
      <w:start w:val="1"/>
      <w:numFmt w:val="bullet"/>
      <w:lvlText w:val=""/>
      <w:lvlJc w:val="left"/>
      <w:pPr>
        <w:ind w:left="5040" w:hanging="360"/>
      </w:pPr>
      <w:rPr>
        <w:rFonts w:ascii="Symbol" w:hAnsi="Symbol" w:hint="default"/>
      </w:rPr>
    </w:lvl>
    <w:lvl w:ilvl="7" w:tplc="110A1FBA" w:tentative="1">
      <w:start w:val="1"/>
      <w:numFmt w:val="bullet"/>
      <w:lvlText w:val="o"/>
      <w:lvlJc w:val="left"/>
      <w:pPr>
        <w:ind w:left="5760" w:hanging="360"/>
      </w:pPr>
      <w:rPr>
        <w:rFonts w:ascii="Courier New" w:hAnsi="Courier New" w:cs="Courier New" w:hint="default"/>
      </w:rPr>
    </w:lvl>
    <w:lvl w:ilvl="8" w:tplc="AD922856" w:tentative="1">
      <w:start w:val="1"/>
      <w:numFmt w:val="bullet"/>
      <w:lvlText w:val=""/>
      <w:lvlJc w:val="left"/>
      <w:pPr>
        <w:ind w:left="6480" w:hanging="360"/>
      </w:pPr>
      <w:rPr>
        <w:rFonts w:ascii="Wingdings" w:hAnsi="Wingdings" w:hint="default"/>
      </w:rPr>
    </w:lvl>
  </w:abstractNum>
  <w:abstractNum w:abstractNumId="4" w15:restartNumberingAfterBreak="0">
    <w:nsid w:val="2D6419B0"/>
    <w:multiLevelType w:val="hybridMultilevel"/>
    <w:tmpl w:val="A1025AC8"/>
    <w:lvl w:ilvl="0" w:tplc="C3982ED8">
      <w:numFmt w:val="bullet"/>
      <w:lvlText w:val="-"/>
      <w:lvlJc w:val="left"/>
      <w:pPr>
        <w:ind w:left="644"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3A07E3"/>
    <w:multiLevelType w:val="hybridMultilevel"/>
    <w:tmpl w:val="C6E4A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CC133E"/>
    <w:multiLevelType w:val="hybridMultilevel"/>
    <w:tmpl w:val="1CD68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CB2E71"/>
    <w:multiLevelType w:val="hybridMultilevel"/>
    <w:tmpl w:val="D0EA4C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913E39"/>
    <w:multiLevelType w:val="hybridMultilevel"/>
    <w:tmpl w:val="1CE49F5A"/>
    <w:lvl w:ilvl="0" w:tplc="18862A24">
      <w:start w:val="2024"/>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3E0D3FD0"/>
    <w:multiLevelType w:val="multilevel"/>
    <w:tmpl w:val="93443798"/>
    <w:lvl w:ilvl="0">
      <w:start w:val="1"/>
      <w:numFmt w:val="bullet"/>
      <w:lvlText w:val="-"/>
      <w:lvlJc w:val="left"/>
      <w:pPr>
        <w:tabs>
          <w:tab w:val="num" w:pos="720"/>
        </w:tabs>
        <w:ind w:left="720" w:hanging="360"/>
      </w:pPr>
      <w:rPr>
        <w:rFonts w:ascii="Times New Roman" w:eastAsia="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F617B"/>
    <w:multiLevelType w:val="hybridMultilevel"/>
    <w:tmpl w:val="22F6A010"/>
    <w:lvl w:ilvl="0" w:tplc="076E5952">
      <w:start w:val="1"/>
      <w:numFmt w:val="decimal"/>
      <w:lvlText w:val="%1."/>
      <w:lvlJc w:val="left"/>
      <w:pPr>
        <w:ind w:left="720" w:hanging="360"/>
      </w:pPr>
      <w:rPr>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57294A"/>
    <w:multiLevelType w:val="hybridMultilevel"/>
    <w:tmpl w:val="E8A6D420"/>
    <w:lvl w:ilvl="0" w:tplc="DE02ACC8">
      <w:start w:val="1"/>
      <w:numFmt w:val="decimal"/>
      <w:lvlText w:val="%1."/>
      <w:lvlJc w:val="left"/>
      <w:pPr>
        <w:ind w:left="720" w:hanging="360"/>
      </w:pPr>
      <w:rPr>
        <w:rFonts w:cs="Times New Roman" w:hint="default"/>
      </w:rPr>
    </w:lvl>
    <w:lvl w:ilvl="1" w:tplc="EC8A227A" w:tentative="1">
      <w:start w:val="1"/>
      <w:numFmt w:val="lowerLetter"/>
      <w:lvlText w:val="%2."/>
      <w:lvlJc w:val="left"/>
      <w:pPr>
        <w:ind w:left="1440" w:hanging="360"/>
      </w:pPr>
    </w:lvl>
    <w:lvl w:ilvl="2" w:tplc="EF9E0EA0" w:tentative="1">
      <w:start w:val="1"/>
      <w:numFmt w:val="lowerRoman"/>
      <w:lvlText w:val="%3."/>
      <w:lvlJc w:val="right"/>
      <w:pPr>
        <w:ind w:left="2160" w:hanging="180"/>
      </w:pPr>
    </w:lvl>
    <w:lvl w:ilvl="3" w:tplc="51C2EF40" w:tentative="1">
      <w:start w:val="1"/>
      <w:numFmt w:val="decimal"/>
      <w:lvlText w:val="%4."/>
      <w:lvlJc w:val="left"/>
      <w:pPr>
        <w:ind w:left="2880" w:hanging="360"/>
      </w:pPr>
    </w:lvl>
    <w:lvl w:ilvl="4" w:tplc="FFF61966" w:tentative="1">
      <w:start w:val="1"/>
      <w:numFmt w:val="lowerLetter"/>
      <w:lvlText w:val="%5."/>
      <w:lvlJc w:val="left"/>
      <w:pPr>
        <w:ind w:left="3600" w:hanging="360"/>
      </w:pPr>
    </w:lvl>
    <w:lvl w:ilvl="5" w:tplc="D9BA5F3A" w:tentative="1">
      <w:start w:val="1"/>
      <w:numFmt w:val="lowerRoman"/>
      <w:lvlText w:val="%6."/>
      <w:lvlJc w:val="right"/>
      <w:pPr>
        <w:ind w:left="4320" w:hanging="180"/>
      </w:pPr>
    </w:lvl>
    <w:lvl w:ilvl="6" w:tplc="CA42D84C" w:tentative="1">
      <w:start w:val="1"/>
      <w:numFmt w:val="decimal"/>
      <w:lvlText w:val="%7."/>
      <w:lvlJc w:val="left"/>
      <w:pPr>
        <w:ind w:left="5040" w:hanging="360"/>
      </w:pPr>
    </w:lvl>
    <w:lvl w:ilvl="7" w:tplc="8676DCD2" w:tentative="1">
      <w:start w:val="1"/>
      <w:numFmt w:val="lowerLetter"/>
      <w:lvlText w:val="%8."/>
      <w:lvlJc w:val="left"/>
      <w:pPr>
        <w:ind w:left="5760" w:hanging="360"/>
      </w:pPr>
    </w:lvl>
    <w:lvl w:ilvl="8" w:tplc="07EC4A30" w:tentative="1">
      <w:start w:val="1"/>
      <w:numFmt w:val="lowerRoman"/>
      <w:lvlText w:val="%9."/>
      <w:lvlJc w:val="right"/>
      <w:pPr>
        <w:ind w:left="6480" w:hanging="180"/>
      </w:pPr>
    </w:lvl>
  </w:abstractNum>
  <w:abstractNum w:abstractNumId="12" w15:restartNumberingAfterBreak="0">
    <w:nsid w:val="4B677ADA"/>
    <w:multiLevelType w:val="hybridMultilevel"/>
    <w:tmpl w:val="BD0ADEB8"/>
    <w:lvl w:ilvl="0" w:tplc="31CA6AE8">
      <w:numFmt w:val="bullet"/>
      <w:lvlText w:val="-"/>
      <w:lvlJc w:val="left"/>
      <w:pPr>
        <w:ind w:left="720" w:hanging="360"/>
      </w:pPr>
      <w:rPr>
        <w:rFonts w:ascii="Calibri" w:eastAsia="Calibri" w:hAnsi="Calibri" w:cs="Calibri" w:hint="default"/>
      </w:rPr>
    </w:lvl>
    <w:lvl w:ilvl="1" w:tplc="9C38B876" w:tentative="1">
      <w:start w:val="1"/>
      <w:numFmt w:val="bullet"/>
      <w:lvlText w:val="o"/>
      <w:lvlJc w:val="left"/>
      <w:pPr>
        <w:ind w:left="1440" w:hanging="360"/>
      </w:pPr>
      <w:rPr>
        <w:rFonts w:ascii="Courier New" w:hAnsi="Courier New" w:cs="Courier New" w:hint="default"/>
      </w:rPr>
    </w:lvl>
    <w:lvl w:ilvl="2" w:tplc="185861B4" w:tentative="1">
      <w:start w:val="1"/>
      <w:numFmt w:val="bullet"/>
      <w:lvlText w:val=""/>
      <w:lvlJc w:val="left"/>
      <w:pPr>
        <w:ind w:left="2160" w:hanging="360"/>
      </w:pPr>
      <w:rPr>
        <w:rFonts w:ascii="Wingdings" w:hAnsi="Wingdings" w:hint="default"/>
      </w:rPr>
    </w:lvl>
    <w:lvl w:ilvl="3" w:tplc="B74C73BA" w:tentative="1">
      <w:start w:val="1"/>
      <w:numFmt w:val="bullet"/>
      <w:lvlText w:val=""/>
      <w:lvlJc w:val="left"/>
      <w:pPr>
        <w:ind w:left="2880" w:hanging="360"/>
      </w:pPr>
      <w:rPr>
        <w:rFonts w:ascii="Symbol" w:hAnsi="Symbol" w:hint="default"/>
      </w:rPr>
    </w:lvl>
    <w:lvl w:ilvl="4" w:tplc="2530F940" w:tentative="1">
      <w:start w:val="1"/>
      <w:numFmt w:val="bullet"/>
      <w:lvlText w:val="o"/>
      <w:lvlJc w:val="left"/>
      <w:pPr>
        <w:ind w:left="3600" w:hanging="360"/>
      </w:pPr>
      <w:rPr>
        <w:rFonts w:ascii="Courier New" w:hAnsi="Courier New" w:cs="Courier New" w:hint="default"/>
      </w:rPr>
    </w:lvl>
    <w:lvl w:ilvl="5" w:tplc="CD76D05A" w:tentative="1">
      <w:start w:val="1"/>
      <w:numFmt w:val="bullet"/>
      <w:lvlText w:val=""/>
      <w:lvlJc w:val="left"/>
      <w:pPr>
        <w:ind w:left="4320" w:hanging="360"/>
      </w:pPr>
      <w:rPr>
        <w:rFonts w:ascii="Wingdings" w:hAnsi="Wingdings" w:hint="default"/>
      </w:rPr>
    </w:lvl>
    <w:lvl w:ilvl="6" w:tplc="A9C0D3E0" w:tentative="1">
      <w:start w:val="1"/>
      <w:numFmt w:val="bullet"/>
      <w:lvlText w:val=""/>
      <w:lvlJc w:val="left"/>
      <w:pPr>
        <w:ind w:left="5040" w:hanging="360"/>
      </w:pPr>
      <w:rPr>
        <w:rFonts w:ascii="Symbol" w:hAnsi="Symbol" w:hint="default"/>
      </w:rPr>
    </w:lvl>
    <w:lvl w:ilvl="7" w:tplc="B9F6AEEE" w:tentative="1">
      <w:start w:val="1"/>
      <w:numFmt w:val="bullet"/>
      <w:lvlText w:val="o"/>
      <w:lvlJc w:val="left"/>
      <w:pPr>
        <w:ind w:left="5760" w:hanging="360"/>
      </w:pPr>
      <w:rPr>
        <w:rFonts w:ascii="Courier New" w:hAnsi="Courier New" w:cs="Courier New" w:hint="default"/>
      </w:rPr>
    </w:lvl>
    <w:lvl w:ilvl="8" w:tplc="928A5946" w:tentative="1">
      <w:start w:val="1"/>
      <w:numFmt w:val="bullet"/>
      <w:lvlText w:val=""/>
      <w:lvlJc w:val="left"/>
      <w:pPr>
        <w:ind w:left="6480" w:hanging="360"/>
      </w:pPr>
      <w:rPr>
        <w:rFonts w:ascii="Wingdings" w:hAnsi="Wingdings" w:hint="default"/>
      </w:rPr>
    </w:lvl>
  </w:abstractNum>
  <w:abstractNum w:abstractNumId="13" w15:restartNumberingAfterBreak="0">
    <w:nsid w:val="4DFC03DE"/>
    <w:multiLevelType w:val="hybridMultilevel"/>
    <w:tmpl w:val="79AE7F9C"/>
    <w:lvl w:ilvl="0" w:tplc="E2E28388">
      <w:start w:val="20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FB7ACA"/>
    <w:multiLevelType w:val="hybridMultilevel"/>
    <w:tmpl w:val="DEAE4952"/>
    <w:lvl w:ilvl="0" w:tplc="AAB6BB82">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D80300"/>
    <w:multiLevelType w:val="hybridMultilevel"/>
    <w:tmpl w:val="19DEC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68567F"/>
    <w:multiLevelType w:val="multilevel"/>
    <w:tmpl w:val="416ADDB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F0B2F"/>
    <w:multiLevelType w:val="hybridMultilevel"/>
    <w:tmpl w:val="7EA4B714"/>
    <w:lvl w:ilvl="0" w:tplc="16EA7C0E">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D205D2"/>
    <w:multiLevelType w:val="multilevel"/>
    <w:tmpl w:val="584EF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F29D2"/>
    <w:multiLevelType w:val="hybridMultilevel"/>
    <w:tmpl w:val="3BC2E238"/>
    <w:lvl w:ilvl="0" w:tplc="9B86F0B8">
      <w:start w:val="1"/>
      <w:numFmt w:val="decimal"/>
      <w:lvlText w:val="%1."/>
      <w:lvlJc w:val="left"/>
      <w:pPr>
        <w:ind w:left="720" w:hanging="360"/>
      </w:pPr>
    </w:lvl>
    <w:lvl w:ilvl="1" w:tplc="8814EB64">
      <w:start w:val="1"/>
      <w:numFmt w:val="lowerLetter"/>
      <w:lvlText w:val="%2."/>
      <w:lvlJc w:val="left"/>
      <w:pPr>
        <w:ind w:left="1440" w:hanging="360"/>
      </w:pPr>
    </w:lvl>
    <w:lvl w:ilvl="2" w:tplc="DFE86394" w:tentative="1">
      <w:start w:val="1"/>
      <w:numFmt w:val="lowerRoman"/>
      <w:lvlText w:val="%3."/>
      <w:lvlJc w:val="right"/>
      <w:pPr>
        <w:ind w:left="2160" w:hanging="180"/>
      </w:pPr>
    </w:lvl>
    <w:lvl w:ilvl="3" w:tplc="BFDCE522" w:tentative="1">
      <w:start w:val="1"/>
      <w:numFmt w:val="decimal"/>
      <w:lvlText w:val="%4."/>
      <w:lvlJc w:val="left"/>
      <w:pPr>
        <w:ind w:left="2880" w:hanging="360"/>
      </w:pPr>
    </w:lvl>
    <w:lvl w:ilvl="4" w:tplc="07F4598A" w:tentative="1">
      <w:start w:val="1"/>
      <w:numFmt w:val="lowerLetter"/>
      <w:lvlText w:val="%5."/>
      <w:lvlJc w:val="left"/>
      <w:pPr>
        <w:ind w:left="3600" w:hanging="360"/>
      </w:pPr>
    </w:lvl>
    <w:lvl w:ilvl="5" w:tplc="6712B67A" w:tentative="1">
      <w:start w:val="1"/>
      <w:numFmt w:val="lowerRoman"/>
      <w:lvlText w:val="%6."/>
      <w:lvlJc w:val="right"/>
      <w:pPr>
        <w:ind w:left="4320" w:hanging="180"/>
      </w:pPr>
    </w:lvl>
    <w:lvl w:ilvl="6" w:tplc="DD9EA5AA" w:tentative="1">
      <w:start w:val="1"/>
      <w:numFmt w:val="decimal"/>
      <w:lvlText w:val="%7."/>
      <w:lvlJc w:val="left"/>
      <w:pPr>
        <w:ind w:left="5040" w:hanging="360"/>
      </w:pPr>
    </w:lvl>
    <w:lvl w:ilvl="7" w:tplc="F3CEAB66" w:tentative="1">
      <w:start w:val="1"/>
      <w:numFmt w:val="lowerLetter"/>
      <w:lvlText w:val="%8."/>
      <w:lvlJc w:val="left"/>
      <w:pPr>
        <w:ind w:left="5760" w:hanging="360"/>
      </w:pPr>
    </w:lvl>
    <w:lvl w:ilvl="8" w:tplc="F8E879CA" w:tentative="1">
      <w:start w:val="1"/>
      <w:numFmt w:val="lowerRoman"/>
      <w:lvlText w:val="%9."/>
      <w:lvlJc w:val="right"/>
      <w:pPr>
        <w:ind w:left="6480" w:hanging="180"/>
      </w:pPr>
    </w:lvl>
  </w:abstractNum>
  <w:abstractNum w:abstractNumId="21" w15:restartNumberingAfterBreak="0">
    <w:nsid w:val="78187D85"/>
    <w:multiLevelType w:val="hybridMultilevel"/>
    <w:tmpl w:val="6BE469D8"/>
    <w:lvl w:ilvl="0" w:tplc="31CA6A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772DF8"/>
    <w:multiLevelType w:val="multilevel"/>
    <w:tmpl w:val="9344379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5D4814"/>
    <w:multiLevelType w:val="hybridMultilevel"/>
    <w:tmpl w:val="369092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33561859">
    <w:abstractNumId w:val="9"/>
  </w:num>
  <w:num w:numId="2" w16cid:durableId="741373274">
    <w:abstractNumId w:val="7"/>
  </w:num>
  <w:num w:numId="3" w16cid:durableId="1731079532">
    <w:abstractNumId w:val="10"/>
  </w:num>
  <w:num w:numId="4" w16cid:durableId="502400972">
    <w:abstractNumId w:val="22"/>
  </w:num>
  <w:num w:numId="5" w16cid:durableId="620498685">
    <w:abstractNumId w:val="11"/>
  </w:num>
  <w:num w:numId="6" w16cid:durableId="108664984">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338199">
    <w:abstractNumId w:val="17"/>
  </w:num>
  <w:num w:numId="8" w16cid:durableId="823355579">
    <w:abstractNumId w:val="23"/>
  </w:num>
  <w:num w:numId="9" w16cid:durableId="346760930">
    <w:abstractNumId w:val="15"/>
  </w:num>
  <w:num w:numId="10" w16cid:durableId="321930467">
    <w:abstractNumId w:val="6"/>
  </w:num>
  <w:num w:numId="11" w16cid:durableId="817961644">
    <w:abstractNumId w:val="25"/>
  </w:num>
  <w:num w:numId="12" w16cid:durableId="677342526">
    <w:abstractNumId w:val="24"/>
  </w:num>
  <w:num w:numId="13" w16cid:durableId="858590321">
    <w:abstractNumId w:val="18"/>
  </w:num>
  <w:num w:numId="14" w16cid:durableId="1282564986">
    <w:abstractNumId w:val="19"/>
  </w:num>
  <w:num w:numId="15" w16cid:durableId="219483905">
    <w:abstractNumId w:val="12"/>
  </w:num>
  <w:num w:numId="16" w16cid:durableId="6250462">
    <w:abstractNumId w:val="8"/>
  </w:num>
  <w:num w:numId="17" w16cid:durableId="626594094">
    <w:abstractNumId w:val="2"/>
  </w:num>
  <w:num w:numId="18" w16cid:durableId="260334564">
    <w:abstractNumId w:val="13"/>
  </w:num>
  <w:num w:numId="19" w16cid:durableId="2062051184">
    <w:abstractNumId w:val="0"/>
  </w:num>
  <w:num w:numId="20" w16cid:durableId="866064612">
    <w:abstractNumId w:val="1"/>
  </w:num>
  <w:num w:numId="21" w16cid:durableId="1601988039">
    <w:abstractNumId w:val="20"/>
  </w:num>
  <w:num w:numId="22" w16cid:durableId="1568344121">
    <w:abstractNumId w:val="3"/>
  </w:num>
  <w:num w:numId="23" w16cid:durableId="235822835">
    <w:abstractNumId w:val="4"/>
  </w:num>
  <w:num w:numId="24" w16cid:durableId="2139033037">
    <w:abstractNumId w:val="5"/>
  </w:num>
  <w:num w:numId="25" w16cid:durableId="1381436577">
    <w:abstractNumId w:val="21"/>
  </w:num>
  <w:num w:numId="26" w16cid:durableId="43078331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5C"/>
    <w:rsid w:val="000002B8"/>
    <w:rsid w:val="00005846"/>
    <w:rsid w:val="00006A0C"/>
    <w:rsid w:val="00007094"/>
    <w:rsid w:val="00013139"/>
    <w:rsid w:val="00013989"/>
    <w:rsid w:val="00015BE5"/>
    <w:rsid w:val="00025CE4"/>
    <w:rsid w:val="00026498"/>
    <w:rsid w:val="000322E1"/>
    <w:rsid w:val="00037F9F"/>
    <w:rsid w:val="0004173E"/>
    <w:rsid w:val="0004352E"/>
    <w:rsid w:val="000528C5"/>
    <w:rsid w:val="00061EE6"/>
    <w:rsid w:val="00066CB4"/>
    <w:rsid w:val="000677DC"/>
    <w:rsid w:val="00067D2F"/>
    <w:rsid w:val="0007235A"/>
    <w:rsid w:val="000723C4"/>
    <w:rsid w:val="00080595"/>
    <w:rsid w:val="00081C3D"/>
    <w:rsid w:val="0008459A"/>
    <w:rsid w:val="000857E5"/>
    <w:rsid w:val="00086E31"/>
    <w:rsid w:val="000A1363"/>
    <w:rsid w:val="000A52C8"/>
    <w:rsid w:val="000A5486"/>
    <w:rsid w:val="000B1FC8"/>
    <w:rsid w:val="000B3F15"/>
    <w:rsid w:val="000B4084"/>
    <w:rsid w:val="000B4944"/>
    <w:rsid w:val="000B4AFB"/>
    <w:rsid w:val="000B56B8"/>
    <w:rsid w:val="000C4A72"/>
    <w:rsid w:val="000C6247"/>
    <w:rsid w:val="000D03A6"/>
    <w:rsid w:val="000D0F54"/>
    <w:rsid w:val="000D46F9"/>
    <w:rsid w:val="000E2B5F"/>
    <w:rsid w:val="000E5EF0"/>
    <w:rsid w:val="000E7C86"/>
    <w:rsid w:val="000F03E9"/>
    <w:rsid w:val="000F28ED"/>
    <w:rsid w:val="000F5208"/>
    <w:rsid w:val="00100533"/>
    <w:rsid w:val="0010086B"/>
    <w:rsid w:val="00104FEE"/>
    <w:rsid w:val="001050DF"/>
    <w:rsid w:val="001102C3"/>
    <w:rsid w:val="001171CD"/>
    <w:rsid w:val="001226BC"/>
    <w:rsid w:val="00124562"/>
    <w:rsid w:val="00125D2B"/>
    <w:rsid w:val="0013292B"/>
    <w:rsid w:val="001406A6"/>
    <w:rsid w:val="00151388"/>
    <w:rsid w:val="00156614"/>
    <w:rsid w:val="00161BDC"/>
    <w:rsid w:val="00172735"/>
    <w:rsid w:val="001767D4"/>
    <w:rsid w:val="00184B04"/>
    <w:rsid w:val="001864A3"/>
    <w:rsid w:val="001A3861"/>
    <w:rsid w:val="001A4A53"/>
    <w:rsid w:val="001A5102"/>
    <w:rsid w:val="001B5BB8"/>
    <w:rsid w:val="001B7D0F"/>
    <w:rsid w:val="001C1CD8"/>
    <w:rsid w:val="001C2C85"/>
    <w:rsid w:val="001C4661"/>
    <w:rsid w:val="001C777E"/>
    <w:rsid w:val="001D4A83"/>
    <w:rsid w:val="001D7EB7"/>
    <w:rsid w:val="001E04CB"/>
    <w:rsid w:val="001E2B32"/>
    <w:rsid w:val="001E3FF8"/>
    <w:rsid w:val="001E6A10"/>
    <w:rsid w:val="001F042F"/>
    <w:rsid w:val="001F04F4"/>
    <w:rsid w:val="001F0F29"/>
    <w:rsid w:val="001F12ED"/>
    <w:rsid w:val="001F3A55"/>
    <w:rsid w:val="001F64A5"/>
    <w:rsid w:val="00200887"/>
    <w:rsid w:val="00204F85"/>
    <w:rsid w:val="00211E10"/>
    <w:rsid w:val="0021208D"/>
    <w:rsid w:val="0021438F"/>
    <w:rsid w:val="00223201"/>
    <w:rsid w:val="00224226"/>
    <w:rsid w:val="00224B99"/>
    <w:rsid w:val="00224DD9"/>
    <w:rsid w:val="002263CE"/>
    <w:rsid w:val="00226BE5"/>
    <w:rsid w:val="0023044C"/>
    <w:rsid w:val="00231694"/>
    <w:rsid w:val="002377AD"/>
    <w:rsid w:val="0024401B"/>
    <w:rsid w:val="00251B7B"/>
    <w:rsid w:val="002520D4"/>
    <w:rsid w:val="00252AA1"/>
    <w:rsid w:val="00253724"/>
    <w:rsid w:val="0026132B"/>
    <w:rsid w:val="00263ABF"/>
    <w:rsid w:val="00264A0A"/>
    <w:rsid w:val="00264C1F"/>
    <w:rsid w:val="00266951"/>
    <w:rsid w:val="002679D2"/>
    <w:rsid w:val="00267CE6"/>
    <w:rsid w:val="00277E5E"/>
    <w:rsid w:val="0028017B"/>
    <w:rsid w:val="002818D5"/>
    <w:rsid w:val="002877C1"/>
    <w:rsid w:val="00287A01"/>
    <w:rsid w:val="002908D9"/>
    <w:rsid w:val="0029189D"/>
    <w:rsid w:val="00294F36"/>
    <w:rsid w:val="002959FF"/>
    <w:rsid w:val="00296A95"/>
    <w:rsid w:val="00297C52"/>
    <w:rsid w:val="002A7E04"/>
    <w:rsid w:val="002B0A14"/>
    <w:rsid w:val="002B0C29"/>
    <w:rsid w:val="002B2179"/>
    <w:rsid w:val="002B5655"/>
    <w:rsid w:val="002C3ACF"/>
    <w:rsid w:val="002D1DBD"/>
    <w:rsid w:val="002D313C"/>
    <w:rsid w:val="002D42D4"/>
    <w:rsid w:val="002D4EBB"/>
    <w:rsid w:val="002D5828"/>
    <w:rsid w:val="002E7B57"/>
    <w:rsid w:val="002F0C6E"/>
    <w:rsid w:val="002F7429"/>
    <w:rsid w:val="002F7A85"/>
    <w:rsid w:val="003010D6"/>
    <w:rsid w:val="003078C0"/>
    <w:rsid w:val="0031128F"/>
    <w:rsid w:val="00311BBB"/>
    <w:rsid w:val="00321C76"/>
    <w:rsid w:val="00334CBD"/>
    <w:rsid w:val="00336996"/>
    <w:rsid w:val="0034288E"/>
    <w:rsid w:val="0034583D"/>
    <w:rsid w:val="00346FC4"/>
    <w:rsid w:val="00350511"/>
    <w:rsid w:val="00350A02"/>
    <w:rsid w:val="00356007"/>
    <w:rsid w:val="00356139"/>
    <w:rsid w:val="00356A22"/>
    <w:rsid w:val="0036778B"/>
    <w:rsid w:val="00372035"/>
    <w:rsid w:val="00372F6E"/>
    <w:rsid w:val="00373013"/>
    <w:rsid w:val="00376ADB"/>
    <w:rsid w:val="003804D2"/>
    <w:rsid w:val="0038222A"/>
    <w:rsid w:val="003839D5"/>
    <w:rsid w:val="003870E5"/>
    <w:rsid w:val="00391FE7"/>
    <w:rsid w:val="003921E3"/>
    <w:rsid w:val="0039270F"/>
    <w:rsid w:val="00394367"/>
    <w:rsid w:val="00394CB9"/>
    <w:rsid w:val="00394D83"/>
    <w:rsid w:val="0039673A"/>
    <w:rsid w:val="003976C3"/>
    <w:rsid w:val="003A51DD"/>
    <w:rsid w:val="003A67F2"/>
    <w:rsid w:val="003A7933"/>
    <w:rsid w:val="003B07C0"/>
    <w:rsid w:val="003B0D3A"/>
    <w:rsid w:val="003B55D4"/>
    <w:rsid w:val="003B5853"/>
    <w:rsid w:val="003B6516"/>
    <w:rsid w:val="003C017B"/>
    <w:rsid w:val="003C46AB"/>
    <w:rsid w:val="003C5D8C"/>
    <w:rsid w:val="003D21E4"/>
    <w:rsid w:val="003D27A8"/>
    <w:rsid w:val="003D3D05"/>
    <w:rsid w:val="003D4F88"/>
    <w:rsid w:val="003D712F"/>
    <w:rsid w:val="003D7F8E"/>
    <w:rsid w:val="003E2D5C"/>
    <w:rsid w:val="003E501E"/>
    <w:rsid w:val="003E6D8D"/>
    <w:rsid w:val="003E77C2"/>
    <w:rsid w:val="003F0373"/>
    <w:rsid w:val="003F160D"/>
    <w:rsid w:val="003F24B5"/>
    <w:rsid w:val="003F4292"/>
    <w:rsid w:val="003F6177"/>
    <w:rsid w:val="004025E0"/>
    <w:rsid w:val="0040459F"/>
    <w:rsid w:val="00412525"/>
    <w:rsid w:val="0041732A"/>
    <w:rsid w:val="00427C5D"/>
    <w:rsid w:val="00434AAF"/>
    <w:rsid w:val="00447D63"/>
    <w:rsid w:val="00452BE8"/>
    <w:rsid w:val="00452DD0"/>
    <w:rsid w:val="004565B3"/>
    <w:rsid w:val="00456894"/>
    <w:rsid w:val="004627AE"/>
    <w:rsid w:val="00465C22"/>
    <w:rsid w:val="00465DE4"/>
    <w:rsid w:val="0046769B"/>
    <w:rsid w:val="00467AF8"/>
    <w:rsid w:val="0047407D"/>
    <w:rsid w:val="0048266F"/>
    <w:rsid w:val="00483BB0"/>
    <w:rsid w:val="0048617C"/>
    <w:rsid w:val="00486194"/>
    <w:rsid w:val="0048627C"/>
    <w:rsid w:val="00492861"/>
    <w:rsid w:val="00496EAD"/>
    <w:rsid w:val="004977DB"/>
    <w:rsid w:val="004978E3"/>
    <w:rsid w:val="004A1892"/>
    <w:rsid w:val="004A2519"/>
    <w:rsid w:val="004A5A50"/>
    <w:rsid w:val="004A6973"/>
    <w:rsid w:val="004A7322"/>
    <w:rsid w:val="004B249F"/>
    <w:rsid w:val="004B3898"/>
    <w:rsid w:val="004B393D"/>
    <w:rsid w:val="004C36F7"/>
    <w:rsid w:val="004D24FC"/>
    <w:rsid w:val="004D79F7"/>
    <w:rsid w:val="004D7E2D"/>
    <w:rsid w:val="004E5F0C"/>
    <w:rsid w:val="004E6EFA"/>
    <w:rsid w:val="004F10B1"/>
    <w:rsid w:val="004F2847"/>
    <w:rsid w:val="004F311A"/>
    <w:rsid w:val="00504CD2"/>
    <w:rsid w:val="00505724"/>
    <w:rsid w:val="00510416"/>
    <w:rsid w:val="00513925"/>
    <w:rsid w:val="00514506"/>
    <w:rsid w:val="00514730"/>
    <w:rsid w:val="00531C37"/>
    <w:rsid w:val="00532451"/>
    <w:rsid w:val="00534748"/>
    <w:rsid w:val="005347C5"/>
    <w:rsid w:val="005369F0"/>
    <w:rsid w:val="00542A30"/>
    <w:rsid w:val="00543F65"/>
    <w:rsid w:val="005547AF"/>
    <w:rsid w:val="0055797F"/>
    <w:rsid w:val="005658FA"/>
    <w:rsid w:val="0056597A"/>
    <w:rsid w:val="00570996"/>
    <w:rsid w:val="005825F4"/>
    <w:rsid w:val="005A2765"/>
    <w:rsid w:val="005B01AB"/>
    <w:rsid w:val="005B7E3A"/>
    <w:rsid w:val="005C3BC3"/>
    <w:rsid w:val="005C5B82"/>
    <w:rsid w:val="005C7154"/>
    <w:rsid w:val="005D5259"/>
    <w:rsid w:val="005E08C8"/>
    <w:rsid w:val="005E3EFB"/>
    <w:rsid w:val="005F14E9"/>
    <w:rsid w:val="005F1708"/>
    <w:rsid w:val="005F42D1"/>
    <w:rsid w:val="00607FD2"/>
    <w:rsid w:val="00613447"/>
    <w:rsid w:val="00613650"/>
    <w:rsid w:val="006162D5"/>
    <w:rsid w:val="00616471"/>
    <w:rsid w:val="00620451"/>
    <w:rsid w:val="0062335B"/>
    <w:rsid w:val="006363FC"/>
    <w:rsid w:val="006408D2"/>
    <w:rsid w:val="00642BB8"/>
    <w:rsid w:val="00644A7D"/>
    <w:rsid w:val="0065290B"/>
    <w:rsid w:val="00655AFD"/>
    <w:rsid w:val="00660E7B"/>
    <w:rsid w:val="0066491F"/>
    <w:rsid w:val="00664AC9"/>
    <w:rsid w:val="00667E4F"/>
    <w:rsid w:val="00671436"/>
    <w:rsid w:val="006717D0"/>
    <w:rsid w:val="00677778"/>
    <w:rsid w:val="00684655"/>
    <w:rsid w:val="0068501E"/>
    <w:rsid w:val="00685BB5"/>
    <w:rsid w:val="00691B65"/>
    <w:rsid w:val="00691F5E"/>
    <w:rsid w:val="0069495B"/>
    <w:rsid w:val="006954B8"/>
    <w:rsid w:val="006A4686"/>
    <w:rsid w:val="006A70E5"/>
    <w:rsid w:val="006A7EF2"/>
    <w:rsid w:val="006B1BC2"/>
    <w:rsid w:val="006B5CCE"/>
    <w:rsid w:val="006B7086"/>
    <w:rsid w:val="006C1A3F"/>
    <w:rsid w:val="006E053B"/>
    <w:rsid w:val="006E1F56"/>
    <w:rsid w:val="006E70E6"/>
    <w:rsid w:val="006F296F"/>
    <w:rsid w:val="006F344A"/>
    <w:rsid w:val="006F5248"/>
    <w:rsid w:val="006F79CA"/>
    <w:rsid w:val="00700113"/>
    <w:rsid w:val="00702B80"/>
    <w:rsid w:val="00702F7B"/>
    <w:rsid w:val="007169B6"/>
    <w:rsid w:val="00721D02"/>
    <w:rsid w:val="0072461E"/>
    <w:rsid w:val="007254C1"/>
    <w:rsid w:val="0072719A"/>
    <w:rsid w:val="007411FE"/>
    <w:rsid w:val="007413AA"/>
    <w:rsid w:val="00741C0F"/>
    <w:rsid w:val="00741EB7"/>
    <w:rsid w:val="007423EA"/>
    <w:rsid w:val="007435CC"/>
    <w:rsid w:val="00751025"/>
    <w:rsid w:val="0075109F"/>
    <w:rsid w:val="00752A53"/>
    <w:rsid w:val="007606B9"/>
    <w:rsid w:val="00761213"/>
    <w:rsid w:val="00766803"/>
    <w:rsid w:val="0077188D"/>
    <w:rsid w:val="00771CC1"/>
    <w:rsid w:val="00773891"/>
    <w:rsid w:val="00777EAF"/>
    <w:rsid w:val="0078114B"/>
    <w:rsid w:val="00782C14"/>
    <w:rsid w:val="007833D0"/>
    <w:rsid w:val="0079155E"/>
    <w:rsid w:val="00791821"/>
    <w:rsid w:val="007947BE"/>
    <w:rsid w:val="007974B7"/>
    <w:rsid w:val="00797CF4"/>
    <w:rsid w:val="007A07AC"/>
    <w:rsid w:val="007A392E"/>
    <w:rsid w:val="007B112B"/>
    <w:rsid w:val="007B6976"/>
    <w:rsid w:val="007B7CAC"/>
    <w:rsid w:val="007C02F3"/>
    <w:rsid w:val="007C57F7"/>
    <w:rsid w:val="007C7087"/>
    <w:rsid w:val="007C7FA8"/>
    <w:rsid w:val="007D1459"/>
    <w:rsid w:val="007D17D4"/>
    <w:rsid w:val="007D6573"/>
    <w:rsid w:val="007E15DA"/>
    <w:rsid w:val="007E50D8"/>
    <w:rsid w:val="007E746C"/>
    <w:rsid w:val="007E7A22"/>
    <w:rsid w:val="007F6BE2"/>
    <w:rsid w:val="00800523"/>
    <w:rsid w:val="008038C2"/>
    <w:rsid w:val="00806608"/>
    <w:rsid w:val="00817BDA"/>
    <w:rsid w:val="00826077"/>
    <w:rsid w:val="00837B2D"/>
    <w:rsid w:val="008436A5"/>
    <w:rsid w:val="008518E3"/>
    <w:rsid w:val="0085376A"/>
    <w:rsid w:val="00856402"/>
    <w:rsid w:val="00860AEF"/>
    <w:rsid w:val="00861CDA"/>
    <w:rsid w:val="008629DF"/>
    <w:rsid w:val="008633BA"/>
    <w:rsid w:val="00875022"/>
    <w:rsid w:val="008755FB"/>
    <w:rsid w:val="00876D4C"/>
    <w:rsid w:val="00880C78"/>
    <w:rsid w:val="008826BB"/>
    <w:rsid w:val="00882723"/>
    <w:rsid w:val="00883B0F"/>
    <w:rsid w:val="0088520A"/>
    <w:rsid w:val="00893E43"/>
    <w:rsid w:val="008A4400"/>
    <w:rsid w:val="008A733A"/>
    <w:rsid w:val="008C7CEF"/>
    <w:rsid w:val="008E05C6"/>
    <w:rsid w:val="008E2C71"/>
    <w:rsid w:val="008E53C9"/>
    <w:rsid w:val="008E55E2"/>
    <w:rsid w:val="008F03BA"/>
    <w:rsid w:val="008F21C9"/>
    <w:rsid w:val="00900A07"/>
    <w:rsid w:val="009102CD"/>
    <w:rsid w:val="0091513C"/>
    <w:rsid w:val="0092181E"/>
    <w:rsid w:val="0092488C"/>
    <w:rsid w:val="0092667B"/>
    <w:rsid w:val="00931F82"/>
    <w:rsid w:val="009336B7"/>
    <w:rsid w:val="00934842"/>
    <w:rsid w:val="00937B92"/>
    <w:rsid w:val="0094009E"/>
    <w:rsid w:val="009408D9"/>
    <w:rsid w:val="00946022"/>
    <w:rsid w:val="00947A95"/>
    <w:rsid w:val="00957188"/>
    <w:rsid w:val="00961940"/>
    <w:rsid w:val="00970F1C"/>
    <w:rsid w:val="0097531E"/>
    <w:rsid w:val="00985633"/>
    <w:rsid w:val="00992944"/>
    <w:rsid w:val="00997098"/>
    <w:rsid w:val="009A4299"/>
    <w:rsid w:val="009A7268"/>
    <w:rsid w:val="009A7B8F"/>
    <w:rsid w:val="009B0946"/>
    <w:rsid w:val="009B1A09"/>
    <w:rsid w:val="009B3F32"/>
    <w:rsid w:val="009D3CCD"/>
    <w:rsid w:val="009D4371"/>
    <w:rsid w:val="009D4CEB"/>
    <w:rsid w:val="009D500A"/>
    <w:rsid w:val="009E7B33"/>
    <w:rsid w:val="009E7DDE"/>
    <w:rsid w:val="009F0770"/>
    <w:rsid w:val="009F33B8"/>
    <w:rsid w:val="009F341E"/>
    <w:rsid w:val="009F36BF"/>
    <w:rsid w:val="009F4928"/>
    <w:rsid w:val="009F5309"/>
    <w:rsid w:val="009F6195"/>
    <w:rsid w:val="00A0673E"/>
    <w:rsid w:val="00A102FA"/>
    <w:rsid w:val="00A12D2E"/>
    <w:rsid w:val="00A14117"/>
    <w:rsid w:val="00A144F0"/>
    <w:rsid w:val="00A14744"/>
    <w:rsid w:val="00A14B72"/>
    <w:rsid w:val="00A15E18"/>
    <w:rsid w:val="00A16366"/>
    <w:rsid w:val="00A25841"/>
    <w:rsid w:val="00A26674"/>
    <w:rsid w:val="00A26D03"/>
    <w:rsid w:val="00A30D1E"/>
    <w:rsid w:val="00A369C1"/>
    <w:rsid w:val="00A41A59"/>
    <w:rsid w:val="00A445E2"/>
    <w:rsid w:val="00A44DBF"/>
    <w:rsid w:val="00A46114"/>
    <w:rsid w:val="00A4709C"/>
    <w:rsid w:val="00A47DAC"/>
    <w:rsid w:val="00A546CB"/>
    <w:rsid w:val="00A558A0"/>
    <w:rsid w:val="00A571A8"/>
    <w:rsid w:val="00A644DD"/>
    <w:rsid w:val="00A647F9"/>
    <w:rsid w:val="00A66186"/>
    <w:rsid w:val="00A67638"/>
    <w:rsid w:val="00A74DF1"/>
    <w:rsid w:val="00A7532D"/>
    <w:rsid w:val="00A82590"/>
    <w:rsid w:val="00A83F80"/>
    <w:rsid w:val="00A8606D"/>
    <w:rsid w:val="00A86371"/>
    <w:rsid w:val="00A87396"/>
    <w:rsid w:val="00A966DF"/>
    <w:rsid w:val="00AA2C78"/>
    <w:rsid w:val="00AA3E65"/>
    <w:rsid w:val="00AA76BF"/>
    <w:rsid w:val="00AB3BA7"/>
    <w:rsid w:val="00AB569D"/>
    <w:rsid w:val="00AB683C"/>
    <w:rsid w:val="00AC113D"/>
    <w:rsid w:val="00AC23B1"/>
    <w:rsid w:val="00AC265B"/>
    <w:rsid w:val="00AC31D1"/>
    <w:rsid w:val="00AD151E"/>
    <w:rsid w:val="00AE03F9"/>
    <w:rsid w:val="00AE0D40"/>
    <w:rsid w:val="00AE37C1"/>
    <w:rsid w:val="00AE4CC4"/>
    <w:rsid w:val="00AE6A99"/>
    <w:rsid w:val="00AF0732"/>
    <w:rsid w:val="00AF20DE"/>
    <w:rsid w:val="00AF6BF7"/>
    <w:rsid w:val="00AF7F77"/>
    <w:rsid w:val="00B00BA4"/>
    <w:rsid w:val="00B02815"/>
    <w:rsid w:val="00B04D18"/>
    <w:rsid w:val="00B12FB0"/>
    <w:rsid w:val="00B1428A"/>
    <w:rsid w:val="00B15778"/>
    <w:rsid w:val="00B242AD"/>
    <w:rsid w:val="00B278F4"/>
    <w:rsid w:val="00B33C4C"/>
    <w:rsid w:val="00B411E4"/>
    <w:rsid w:val="00B42061"/>
    <w:rsid w:val="00B42858"/>
    <w:rsid w:val="00B42E00"/>
    <w:rsid w:val="00B467FD"/>
    <w:rsid w:val="00B506CF"/>
    <w:rsid w:val="00B53D68"/>
    <w:rsid w:val="00B55AB3"/>
    <w:rsid w:val="00B6386B"/>
    <w:rsid w:val="00B659F4"/>
    <w:rsid w:val="00B6621D"/>
    <w:rsid w:val="00B67E21"/>
    <w:rsid w:val="00B74C76"/>
    <w:rsid w:val="00B80A29"/>
    <w:rsid w:val="00B90A60"/>
    <w:rsid w:val="00B94AF1"/>
    <w:rsid w:val="00BA1A1D"/>
    <w:rsid w:val="00BA2C3D"/>
    <w:rsid w:val="00BA2CA5"/>
    <w:rsid w:val="00BA36C0"/>
    <w:rsid w:val="00BA3BD2"/>
    <w:rsid w:val="00BA6851"/>
    <w:rsid w:val="00BA759C"/>
    <w:rsid w:val="00BB09E2"/>
    <w:rsid w:val="00BB12DE"/>
    <w:rsid w:val="00BB1EBE"/>
    <w:rsid w:val="00BB7F5A"/>
    <w:rsid w:val="00BC45F2"/>
    <w:rsid w:val="00BC53DF"/>
    <w:rsid w:val="00BC55FD"/>
    <w:rsid w:val="00BC5D97"/>
    <w:rsid w:val="00BD5BBE"/>
    <w:rsid w:val="00BD6F39"/>
    <w:rsid w:val="00BE1CD7"/>
    <w:rsid w:val="00BE3650"/>
    <w:rsid w:val="00BE3EAF"/>
    <w:rsid w:val="00BF610B"/>
    <w:rsid w:val="00BF7DC4"/>
    <w:rsid w:val="00C1002D"/>
    <w:rsid w:val="00C14706"/>
    <w:rsid w:val="00C1525E"/>
    <w:rsid w:val="00C2158B"/>
    <w:rsid w:val="00C225BA"/>
    <w:rsid w:val="00C26C46"/>
    <w:rsid w:val="00C27138"/>
    <w:rsid w:val="00C35421"/>
    <w:rsid w:val="00C36BB4"/>
    <w:rsid w:val="00C4593C"/>
    <w:rsid w:val="00C45F63"/>
    <w:rsid w:val="00C525A8"/>
    <w:rsid w:val="00C532F6"/>
    <w:rsid w:val="00C56114"/>
    <w:rsid w:val="00C62474"/>
    <w:rsid w:val="00C63966"/>
    <w:rsid w:val="00C63A9F"/>
    <w:rsid w:val="00C65694"/>
    <w:rsid w:val="00C71E26"/>
    <w:rsid w:val="00C75540"/>
    <w:rsid w:val="00C76A68"/>
    <w:rsid w:val="00C77596"/>
    <w:rsid w:val="00C82791"/>
    <w:rsid w:val="00C82D8C"/>
    <w:rsid w:val="00C850BA"/>
    <w:rsid w:val="00C8553A"/>
    <w:rsid w:val="00C8755D"/>
    <w:rsid w:val="00C901F4"/>
    <w:rsid w:val="00C90A5F"/>
    <w:rsid w:val="00C92901"/>
    <w:rsid w:val="00CA25A8"/>
    <w:rsid w:val="00CA3D3A"/>
    <w:rsid w:val="00CA50A3"/>
    <w:rsid w:val="00CB11B4"/>
    <w:rsid w:val="00CC5A70"/>
    <w:rsid w:val="00CD2C0F"/>
    <w:rsid w:val="00CD47D1"/>
    <w:rsid w:val="00CD68DB"/>
    <w:rsid w:val="00CE1379"/>
    <w:rsid w:val="00CE607F"/>
    <w:rsid w:val="00CE73D0"/>
    <w:rsid w:val="00CF5A78"/>
    <w:rsid w:val="00D11282"/>
    <w:rsid w:val="00D1345A"/>
    <w:rsid w:val="00D13EFF"/>
    <w:rsid w:val="00D15D0D"/>
    <w:rsid w:val="00D20564"/>
    <w:rsid w:val="00D22A04"/>
    <w:rsid w:val="00D23587"/>
    <w:rsid w:val="00D26BD5"/>
    <w:rsid w:val="00D34056"/>
    <w:rsid w:val="00D4072E"/>
    <w:rsid w:val="00D4495C"/>
    <w:rsid w:val="00D47BFD"/>
    <w:rsid w:val="00D738A5"/>
    <w:rsid w:val="00D73905"/>
    <w:rsid w:val="00D9759F"/>
    <w:rsid w:val="00DA19E7"/>
    <w:rsid w:val="00DA447C"/>
    <w:rsid w:val="00DA487B"/>
    <w:rsid w:val="00DA4A06"/>
    <w:rsid w:val="00DB0FCD"/>
    <w:rsid w:val="00DB36F5"/>
    <w:rsid w:val="00DB4D13"/>
    <w:rsid w:val="00DC3656"/>
    <w:rsid w:val="00DC5A8A"/>
    <w:rsid w:val="00DC69A2"/>
    <w:rsid w:val="00DD75B8"/>
    <w:rsid w:val="00DE151E"/>
    <w:rsid w:val="00DE24DF"/>
    <w:rsid w:val="00DE2FC9"/>
    <w:rsid w:val="00DE6999"/>
    <w:rsid w:val="00DF394A"/>
    <w:rsid w:val="00DF515A"/>
    <w:rsid w:val="00E04E5A"/>
    <w:rsid w:val="00E10D67"/>
    <w:rsid w:val="00E149C0"/>
    <w:rsid w:val="00E17936"/>
    <w:rsid w:val="00E25E70"/>
    <w:rsid w:val="00E277E0"/>
    <w:rsid w:val="00E30034"/>
    <w:rsid w:val="00E3085E"/>
    <w:rsid w:val="00E35839"/>
    <w:rsid w:val="00E37D0B"/>
    <w:rsid w:val="00E40EC1"/>
    <w:rsid w:val="00E45469"/>
    <w:rsid w:val="00E47EB8"/>
    <w:rsid w:val="00E53875"/>
    <w:rsid w:val="00E55C66"/>
    <w:rsid w:val="00E61FE7"/>
    <w:rsid w:val="00E62A84"/>
    <w:rsid w:val="00E63293"/>
    <w:rsid w:val="00E63C53"/>
    <w:rsid w:val="00E6628C"/>
    <w:rsid w:val="00E72F7C"/>
    <w:rsid w:val="00E813E7"/>
    <w:rsid w:val="00E81400"/>
    <w:rsid w:val="00E82406"/>
    <w:rsid w:val="00E824FD"/>
    <w:rsid w:val="00E82877"/>
    <w:rsid w:val="00E943D7"/>
    <w:rsid w:val="00E95D92"/>
    <w:rsid w:val="00E95FE1"/>
    <w:rsid w:val="00EA23A6"/>
    <w:rsid w:val="00EB068C"/>
    <w:rsid w:val="00EB1BFC"/>
    <w:rsid w:val="00EB27CE"/>
    <w:rsid w:val="00EB30C0"/>
    <w:rsid w:val="00EB4F4B"/>
    <w:rsid w:val="00EB63A1"/>
    <w:rsid w:val="00EC15FD"/>
    <w:rsid w:val="00EC21AF"/>
    <w:rsid w:val="00EC5B28"/>
    <w:rsid w:val="00EC71DC"/>
    <w:rsid w:val="00ED322B"/>
    <w:rsid w:val="00EE70EF"/>
    <w:rsid w:val="00EF0D35"/>
    <w:rsid w:val="00EF103B"/>
    <w:rsid w:val="00EF37DA"/>
    <w:rsid w:val="00EF5925"/>
    <w:rsid w:val="00EF59FB"/>
    <w:rsid w:val="00F012DB"/>
    <w:rsid w:val="00F03268"/>
    <w:rsid w:val="00F05A65"/>
    <w:rsid w:val="00F07764"/>
    <w:rsid w:val="00F1079F"/>
    <w:rsid w:val="00F1159D"/>
    <w:rsid w:val="00F13CE6"/>
    <w:rsid w:val="00F1650B"/>
    <w:rsid w:val="00F17E5D"/>
    <w:rsid w:val="00F212FC"/>
    <w:rsid w:val="00F263CE"/>
    <w:rsid w:val="00F30D21"/>
    <w:rsid w:val="00F328F4"/>
    <w:rsid w:val="00F35914"/>
    <w:rsid w:val="00F35D10"/>
    <w:rsid w:val="00F44136"/>
    <w:rsid w:val="00F4424B"/>
    <w:rsid w:val="00F51D68"/>
    <w:rsid w:val="00F55B4E"/>
    <w:rsid w:val="00F627A6"/>
    <w:rsid w:val="00F635A2"/>
    <w:rsid w:val="00F70377"/>
    <w:rsid w:val="00F72F50"/>
    <w:rsid w:val="00F806FB"/>
    <w:rsid w:val="00F80F9B"/>
    <w:rsid w:val="00F82171"/>
    <w:rsid w:val="00F83227"/>
    <w:rsid w:val="00F86687"/>
    <w:rsid w:val="00F90D0D"/>
    <w:rsid w:val="00F92D0A"/>
    <w:rsid w:val="00F9751B"/>
    <w:rsid w:val="00F97D11"/>
    <w:rsid w:val="00FA1662"/>
    <w:rsid w:val="00FA36D8"/>
    <w:rsid w:val="00FB48E5"/>
    <w:rsid w:val="00FC2BF9"/>
    <w:rsid w:val="00FC5D80"/>
    <w:rsid w:val="00FD0E28"/>
    <w:rsid w:val="00FD0E3E"/>
    <w:rsid w:val="00FD168F"/>
    <w:rsid w:val="00FE6BD7"/>
    <w:rsid w:val="00FF3AD5"/>
    <w:rsid w:val="00FF7F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94CF"/>
  <w15:docId w15:val="{8B06AE4D-933F-41AB-A34A-8C358B42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1F"/>
  </w:style>
  <w:style w:type="paragraph" w:styleId="Naslov1">
    <w:name w:val="heading 1"/>
    <w:basedOn w:val="Normal"/>
    <w:next w:val="Normal"/>
    <w:link w:val="Naslov1Char"/>
    <w:uiPriority w:val="9"/>
    <w:qFormat/>
    <w:rsid w:val="0029189D"/>
    <w:pPr>
      <w:keepNext/>
      <w:spacing w:after="0" w:line="240" w:lineRule="auto"/>
      <w:outlineLvl w:val="0"/>
    </w:pPr>
    <w:rPr>
      <w:rFonts w:ascii="Arial" w:eastAsia="Times New Roman" w:hAnsi="Arial" w:cs="Times New Roman"/>
      <w:b/>
      <w:bCs/>
      <w:sz w:val="20"/>
      <w:szCs w:val="24"/>
    </w:rPr>
  </w:style>
  <w:style w:type="paragraph" w:styleId="Naslov3">
    <w:name w:val="heading 3"/>
    <w:basedOn w:val="Normal"/>
    <w:next w:val="Normal"/>
    <w:link w:val="Naslov3Char"/>
    <w:uiPriority w:val="9"/>
    <w:semiHidden/>
    <w:unhideWhenUsed/>
    <w:qFormat/>
    <w:rsid w:val="00DB4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7">
    <w:name w:val="heading 7"/>
    <w:basedOn w:val="Normal"/>
    <w:next w:val="Normal"/>
    <w:link w:val="Naslov7Char"/>
    <w:uiPriority w:val="9"/>
    <w:qFormat/>
    <w:rsid w:val="001C4661"/>
    <w:pPr>
      <w:keepNext/>
      <w:spacing w:after="0" w:line="240" w:lineRule="auto"/>
      <w:jc w:val="center"/>
      <w:outlineLvl w:val="6"/>
    </w:pPr>
    <w:rPr>
      <w:rFonts w:ascii="Arial" w:eastAsia="Times New Roman" w:hAnsi="Arial" w:cs="Times New Roman"/>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658FA"/>
    <w:rPr>
      <w:sz w:val="16"/>
      <w:szCs w:val="16"/>
    </w:rPr>
  </w:style>
  <w:style w:type="paragraph" w:styleId="Tekstkomentara">
    <w:name w:val="annotation text"/>
    <w:basedOn w:val="Normal"/>
    <w:link w:val="TekstkomentaraChar"/>
    <w:uiPriority w:val="99"/>
    <w:semiHidden/>
    <w:unhideWhenUsed/>
    <w:rsid w:val="005658FA"/>
    <w:pPr>
      <w:spacing w:line="240" w:lineRule="auto"/>
    </w:pPr>
    <w:rPr>
      <w:sz w:val="20"/>
      <w:szCs w:val="20"/>
    </w:rPr>
  </w:style>
  <w:style w:type="character" w:customStyle="1" w:styleId="TekstkomentaraChar">
    <w:name w:val="Tekst komentara Char"/>
    <w:basedOn w:val="Zadanifontodlomka"/>
    <w:link w:val="Tekstkomentara"/>
    <w:uiPriority w:val="99"/>
    <w:semiHidden/>
    <w:rsid w:val="005658FA"/>
    <w:rPr>
      <w:sz w:val="20"/>
      <w:szCs w:val="20"/>
    </w:rPr>
  </w:style>
  <w:style w:type="paragraph" w:styleId="Predmetkomentara">
    <w:name w:val="annotation subject"/>
    <w:basedOn w:val="Tekstkomentara"/>
    <w:next w:val="Tekstkomentara"/>
    <w:link w:val="PredmetkomentaraChar"/>
    <w:uiPriority w:val="99"/>
    <w:semiHidden/>
    <w:unhideWhenUsed/>
    <w:rsid w:val="005658FA"/>
    <w:rPr>
      <w:b/>
      <w:bCs/>
    </w:rPr>
  </w:style>
  <w:style w:type="character" w:customStyle="1" w:styleId="PredmetkomentaraChar">
    <w:name w:val="Predmet komentara Char"/>
    <w:basedOn w:val="TekstkomentaraChar"/>
    <w:link w:val="Predmetkomentara"/>
    <w:uiPriority w:val="99"/>
    <w:semiHidden/>
    <w:rsid w:val="005658FA"/>
    <w:rPr>
      <w:b/>
      <w:bCs/>
      <w:sz w:val="20"/>
      <w:szCs w:val="20"/>
    </w:rPr>
  </w:style>
  <w:style w:type="paragraph" w:styleId="Tekstbalonia">
    <w:name w:val="Balloon Text"/>
    <w:basedOn w:val="Normal"/>
    <w:link w:val="TekstbaloniaChar"/>
    <w:uiPriority w:val="99"/>
    <w:semiHidden/>
    <w:unhideWhenUsed/>
    <w:rsid w:val="005658F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58FA"/>
    <w:rPr>
      <w:rFonts w:ascii="Tahoma" w:hAnsi="Tahoma" w:cs="Tahoma"/>
      <w:sz w:val="16"/>
      <w:szCs w:val="16"/>
    </w:rPr>
  </w:style>
  <w:style w:type="paragraph" w:styleId="Zaglavlje">
    <w:name w:val="header"/>
    <w:basedOn w:val="Normal"/>
    <w:link w:val="ZaglavljeChar"/>
    <w:uiPriority w:val="99"/>
    <w:unhideWhenUsed/>
    <w:rsid w:val="00277E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5E"/>
  </w:style>
  <w:style w:type="paragraph" w:styleId="Podnoje">
    <w:name w:val="footer"/>
    <w:basedOn w:val="Normal"/>
    <w:link w:val="PodnojeChar"/>
    <w:uiPriority w:val="99"/>
    <w:unhideWhenUsed/>
    <w:rsid w:val="00277E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5E"/>
  </w:style>
  <w:style w:type="paragraph" w:styleId="Odlomakpopisa">
    <w:name w:val="List Paragraph"/>
    <w:aliases w:val="Heading 12,heading 1,naslov 1,Naslov 12,List Paragraph,Graf"/>
    <w:basedOn w:val="Normal"/>
    <w:link w:val="OdlomakpopisaChar"/>
    <w:uiPriority w:val="34"/>
    <w:qFormat/>
    <w:rsid w:val="00CD68DB"/>
    <w:pPr>
      <w:ind w:left="720"/>
      <w:contextualSpacing/>
    </w:pPr>
  </w:style>
  <w:style w:type="paragraph" w:styleId="Bezproreda">
    <w:name w:val="No Spacing"/>
    <w:link w:val="BezproredaChar"/>
    <w:uiPriority w:val="1"/>
    <w:qFormat/>
    <w:rsid w:val="00AE4CC4"/>
    <w:pPr>
      <w:spacing w:after="0" w:line="240" w:lineRule="auto"/>
    </w:pPr>
    <w:rPr>
      <w:rFonts w:ascii="Calibri" w:eastAsia="Calibri" w:hAnsi="Calibri" w:cs="Times New Roman"/>
    </w:rPr>
  </w:style>
  <w:style w:type="character" w:customStyle="1" w:styleId="BezproredaChar">
    <w:name w:val="Bez proreda Char"/>
    <w:link w:val="Bezproreda"/>
    <w:uiPriority w:val="1"/>
    <w:rsid w:val="00AE4CC4"/>
    <w:rPr>
      <w:rFonts w:ascii="Calibri" w:eastAsia="Calibri" w:hAnsi="Calibri" w:cs="Times New Roman"/>
    </w:rPr>
  </w:style>
  <w:style w:type="paragraph" w:styleId="Tijeloteksta">
    <w:name w:val="Body Text"/>
    <w:basedOn w:val="Normal"/>
    <w:link w:val="TijelotekstaChar"/>
    <w:qFormat/>
    <w:rsid w:val="002D313C"/>
    <w:pPr>
      <w:widowControl w:val="0"/>
      <w:autoSpaceDE w:val="0"/>
      <w:autoSpaceDN w:val="0"/>
      <w:spacing w:after="0" w:line="240" w:lineRule="auto"/>
    </w:pPr>
    <w:rPr>
      <w:rFonts w:ascii="Arial MT" w:eastAsia="Arial MT" w:hAnsi="Arial MT" w:cs="Arial MT"/>
      <w:sz w:val="20"/>
      <w:szCs w:val="20"/>
      <w:lang w:val="en-US"/>
    </w:rPr>
  </w:style>
  <w:style w:type="character" w:customStyle="1" w:styleId="TijelotekstaChar">
    <w:name w:val="Tijelo teksta Char"/>
    <w:basedOn w:val="Zadanifontodlomka"/>
    <w:link w:val="Tijeloteksta"/>
    <w:rsid w:val="002D313C"/>
    <w:rPr>
      <w:rFonts w:ascii="Arial MT" w:eastAsia="Arial MT" w:hAnsi="Arial MT" w:cs="Arial MT"/>
      <w:sz w:val="20"/>
      <w:szCs w:val="20"/>
      <w:lang w:val="en-US"/>
    </w:rPr>
  </w:style>
  <w:style w:type="paragraph" w:styleId="Naslov">
    <w:name w:val="Title"/>
    <w:basedOn w:val="Normal"/>
    <w:link w:val="NaslovChar"/>
    <w:uiPriority w:val="1"/>
    <w:qFormat/>
    <w:rsid w:val="002D313C"/>
    <w:pPr>
      <w:widowControl w:val="0"/>
      <w:autoSpaceDE w:val="0"/>
      <w:autoSpaceDN w:val="0"/>
      <w:spacing w:after="0" w:line="240" w:lineRule="auto"/>
      <w:ind w:left="612" w:right="607"/>
      <w:jc w:val="center"/>
    </w:pPr>
    <w:rPr>
      <w:rFonts w:ascii="Arial" w:eastAsia="Arial" w:hAnsi="Arial" w:cs="Arial"/>
      <w:b/>
      <w:bCs/>
      <w:sz w:val="40"/>
      <w:szCs w:val="40"/>
      <w:lang w:val="en-US"/>
    </w:rPr>
  </w:style>
  <w:style w:type="character" w:customStyle="1" w:styleId="NaslovChar">
    <w:name w:val="Naslov Char"/>
    <w:basedOn w:val="Zadanifontodlomka"/>
    <w:link w:val="Naslov"/>
    <w:uiPriority w:val="1"/>
    <w:rsid w:val="002D313C"/>
    <w:rPr>
      <w:rFonts w:ascii="Arial" w:eastAsia="Arial" w:hAnsi="Arial" w:cs="Arial"/>
      <w:b/>
      <w:bCs/>
      <w:sz w:val="40"/>
      <w:szCs w:val="40"/>
      <w:lang w:val="en-US"/>
    </w:rPr>
  </w:style>
  <w:style w:type="character" w:customStyle="1" w:styleId="Naslov7Char">
    <w:name w:val="Naslov 7 Char"/>
    <w:basedOn w:val="Zadanifontodlomka"/>
    <w:link w:val="Naslov7"/>
    <w:uiPriority w:val="9"/>
    <w:rsid w:val="001C4661"/>
    <w:rPr>
      <w:rFonts w:ascii="Arial" w:eastAsia="Times New Roman" w:hAnsi="Arial" w:cs="Times New Roman"/>
      <w:b/>
      <w:bCs/>
      <w:sz w:val="18"/>
      <w:szCs w:val="20"/>
      <w:lang w:eastAsia="hr-HR"/>
    </w:rPr>
  </w:style>
  <w:style w:type="paragraph" w:customStyle="1" w:styleId="Default">
    <w:name w:val="Default"/>
    <w:rsid w:val="001C466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andard">
    <w:name w:val="Standard"/>
    <w:rsid w:val="001C4661"/>
    <w:pPr>
      <w:suppressAutoHyphens/>
      <w:autoSpaceDN w:val="0"/>
      <w:spacing w:after="160" w:line="256" w:lineRule="auto"/>
      <w:textAlignment w:val="baseline"/>
    </w:pPr>
    <w:rPr>
      <w:rFonts w:ascii="Calibri" w:eastAsia="SimSun" w:hAnsi="Calibri" w:cs="Tahoma"/>
      <w:kern w:val="3"/>
    </w:rPr>
  </w:style>
  <w:style w:type="character" w:customStyle="1" w:styleId="Naslov1Char">
    <w:name w:val="Naslov 1 Char"/>
    <w:basedOn w:val="Zadanifontodlomka"/>
    <w:link w:val="Naslov1"/>
    <w:uiPriority w:val="9"/>
    <w:rsid w:val="0029189D"/>
    <w:rPr>
      <w:rFonts w:ascii="Arial" w:eastAsia="Times New Roman" w:hAnsi="Arial" w:cs="Times New Roman"/>
      <w:b/>
      <w:bCs/>
      <w:sz w:val="20"/>
      <w:szCs w:val="24"/>
    </w:rPr>
  </w:style>
  <w:style w:type="character" w:styleId="Hiperveza">
    <w:name w:val="Hyperlink"/>
    <w:basedOn w:val="Zadanifontodlomka"/>
    <w:uiPriority w:val="99"/>
    <w:unhideWhenUsed/>
    <w:rsid w:val="0029189D"/>
    <w:rPr>
      <w:color w:val="0000FF" w:themeColor="hyperlink"/>
      <w:u w:val="single"/>
    </w:rPr>
  </w:style>
  <w:style w:type="character" w:styleId="SlijeenaHiperveza">
    <w:name w:val="FollowedHyperlink"/>
    <w:basedOn w:val="Zadanifontodlomka"/>
    <w:uiPriority w:val="99"/>
    <w:semiHidden/>
    <w:unhideWhenUsed/>
    <w:rsid w:val="0029189D"/>
    <w:rPr>
      <w:color w:val="800080" w:themeColor="followedHyperlink"/>
      <w:u w:val="single"/>
    </w:rPr>
  </w:style>
  <w:style w:type="paragraph" w:customStyle="1" w:styleId="msonormal0">
    <w:name w:val="msonormal"/>
    <w:basedOn w:val="Normal"/>
    <w:rsid w:val="0029189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29189D"/>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Zaglavlje1">
    <w:name w:val="Zaglavlje1"/>
    <w:basedOn w:val="Normal"/>
    <w:rsid w:val="0029189D"/>
    <w:pPr>
      <w:suppressLineNumbers/>
      <w:tabs>
        <w:tab w:val="center" w:pos="4536"/>
        <w:tab w:val="right" w:pos="9072"/>
      </w:tabs>
      <w:suppressAutoHyphens/>
      <w:autoSpaceDN w:val="0"/>
      <w:spacing w:after="0" w:line="240" w:lineRule="auto"/>
    </w:pPr>
    <w:rPr>
      <w:rFonts w:ascii="Calibri" w:eastAsia="SimSun" w:hAnsi="Calibri" w:cs="Tahoma"/>
      <w:kern w:val="3"/>
    </w:rPr>
  </w:style>
  <w:style w:type="table" w:styleId="Reetkatablice">
    <w:name w:val="Table Grid"/>
    <w:basedOn w:val="Obinatablica"/>
    <w:uiPriority w:val="39"/>
    <w:rsid w:val="002918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2">
    <w:name w:val="Zaglavlje2"/>
    <w:basedOn w:val="Standard"/>
    <w:rsid w:val="003E6D8D"/>
    <w:pPr>
      <w:suppressLineNumbers/>
      <w:tabs>
        <w:tab w:val="center" w:pos="4536"/>
        <w:tab w:val="right" w:pos="9072"/>
      </w:tabs>
      <w:spacing w:after="0" w:line="240" w:lineRule="auto"/>
    </w:pPr>
  </w:style>
  <w:style w:type="paragraph" w:customStyle="1" w:styleId="TableContents">
    <w:name w:val="Table Contents"/>
    <w:basedOn w:val="Standard"/>
    <w:rsid w:val="003E6D8D"/>
    <w:pPr>
      <w:suppressLineNumbers/>
    </w:pPr>
  </w:style>
  <w:style w:type="character" w:customStyle="1" w:styleId="OdlomakpopisaChar">
    <w:name w:val="Odlomak popisa Char"/>
    <w:aliases w:val="Heading 12 Char,heading 1 Char,naslov 1 Char,Naslov 12 Char,List Paragraph Char,Graf Char"/>
    <w:link w:val="Odlomakpopisa"/>
    <w:uiPriority w:val="34"/>
    <w:qFormat/>
    <w:locked/>
    <w:rsid w:val="00376ADB"/>
  </w:style>
  <w:style w:type="paragraph" w:customStyle="1" w:styleId="TableParagraph">
    <w:name w:val="Table Paragraph"/>
    <w:basedOn w:val="Normal"/>
    <w:uiPriority w:val="1"/>
    <w:qFormat/>
    <w:rsid w:val="00376ADB"/>
    <w:pPr>
      <w:widowControl w:val="0"/>
      <w:autoSpaceDE w:val="0"/>
      <w:autoSpaceDN w:val="0"/>
      <w:spacing w:after="0" w:line="240" w:lineRule="auto"/>
    </w:pPr>
    <w:rPr>
      <w:rFonts w:ascii="Arial MT" w:eastAsia="Arial MT" w:hAnsi="Arial MT" w:cs="Arial MT"/>
    </w:rPr>
  </w:style>
  <w:style w:type="character" w:customStyle="1" w:styleId="Bodytext">
    <w:name w:val="Body text_"/>
    <w:basedOn w:val="Zadanifontodlomka"/>
    <w:link w:val="Tijeloteksta2"/>
    <w:rsid w:val="00376ADB"/>
    <w:rPr>
      <w:rFonts w:ascii="Times New Roman" w:eastAsia="Times New Roman" w:hAnsi="Times New Roman"/>
      <w:sz w:val="23"/>
      <w:szCs w:val="23"/>
      <w:shd w:val="clear" w:color="auto" w:fill="FFFFFF"/>
    </w:rPr>
  </w:style>
  <w:style w:type="paragraph" w:customStyle="1" w:styleId="Tijeloteksta2">
    <w:name w:val="Tijelo teksta2"/>
    <w:basedOn w:val="Normal"/>
    <w:link w:val="Bodytext"/>
    <w:rsid w:val="00376ADB"/>
    <w:pPr>
      <w:widowControl w:val="0"/>
      <w:shd w:val="clear" w:color="auto" w:fill="FFFFFF"/>
      <w:spacing w:after="0" w:line="274" w:lineRule="exact"/>
      <w:ind w:hanging="1880"/>
    </w:pPr>
    <w:rPr>
      <w:rFonts w:ascii="Times New Roman" w:eastAsia="Times New Roman" w:hAnsi="Times New Roman"/>
      <w:sz w:val="23"/>
      <w:szCs w:val="23"/>
    </w:rPr>
  </w:style>
  <w:style w:type="character" w:styleId="Naglaeno">
    <w:name w:val="Strong"/>
    <w:basedOn w:val="Zadanifontodlomka"/>
    <w:uiPriority w:val="22"/>
    <w:qFormat/>
    <w:rsid w:val="00EB4F4B"/>
    <w:rPr>
      <w:b/>
      <w:bCs/>
    </w:rPr>
  </w:style>
  <w:style w:type="character" w:customStyle="1" w:styleId="TekstkomentaraChar1">
    <w:name w:val="Tekst komentara Char1"/>
    <w:basedOn w:val="Zadanifontodlomka"/>
    <w:uiPriority w:val="99"/>
    <w:semiHidden/>
    <w:rsid w:val="00C8755D"/>
    <w:rPr>
      <w:sz w:val="20"/>
      <w:szCs w:val="20"/>
    </w:rPr>
  </w:style>
  <w:style w:type="character" w:customStyle="1" w:styleId="PredmetkomentaraChar1">
    <w:name w:val="Predmet komentara Char1"/>
    <w:basedOn w:val="TekstkomentaraChar1"/>
    <w:uiPriority w:val="99"/>
    <w:semiHidden/>
    <w:rsid w:val="00C8755D"/>
    <w:rPr>
      <w:b/>
      <w:bCs/>
      <w:sz w:val="20"/>
      <w:szCs w:val="20"/>
    </w:rPr>
  </w:style>
  <w:style w:type="character" w:customStyle="1" w:styleId="TekstbaloniaChar1">
    <w:name w:val="Tekst balončića Char1"/>
    <w:basedOn w:val="Zadanifontodlomka"/>
    <w:uiPriority w:val="99"/>
    <w:semiHidden/>
    <w:rsid w:val="00C8755D"/>
    <w:rPr>
      <w:rFonts w:ascii="Segoe UI" w:hAnsi="Segoe UI" w:cs="Segoe UI"/>
      <w:sz w:val="18"/>
      <w:szCs w:val="18"/>
    </w:rPr>
  </w:style>
  <w:style w:type="character" w:customStyle="1" w:styleId="Naslov3Char">
    <w:name w:val="Naslov 3 Char"/>
    <w:basedOn w:val="Zadanifontodlomka"/>
    <w:link w:val="Naslov3"/>
    <w:uiPriority w:val="9"/>
    <w:semiHidden/>
    <w:rsid w:val="00DB4D13"/>
    <w:rPr>
      <w:rFonts w:asciiTheme="majorHAnsi" w:eastAsiaTheme="majorEastAsia" w:hAnsiTheme="majorHAnsi" w:cstheme="majorBidi"/>
      <w:color w:val="243F60" w:themeColor="accent1" w:themeShade="7F"/>
      <w:sz w:val="24"/>
      <w:szCs w:val="24"/>
    </w:rPr>
  </w:style>
  <w:style w:type="table" w:customStyle="1" w:styleId="ivopisnatablicareetke6-isticanje31">
    <w:name w:val="Živopisna tablica rešetke 6 - isticanje 31"/>
    <w:basedOn w:val="Obinatablica"/>
    <w:uiPriority w:val="51"/>
    <w:rsid w:val="00E62A84"/>
    <w:pPr>
      <w:spacing w:after="0" w:line="240" w:lineRule="auto"/>
    </w:pPr>
    <w:rPr>
      <w:rFonts w:eastAsiaTheme="minorEastAsia"/>
      <w:color w:val="76923C" w:themeColor="accent3" w:themeShade="BF"/>
      <w:lang w:val="en-US" w:eastAsia="hr-H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tandardWeb">
    <w:name w:val="Normal (Web)"/>
    <w:basedOn w:val="Normal"/>
    <w:uiPriority w:val="99"/>
    <w:unhideWhenUsed/>
    <w:rsid w:val="00E62A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rajnjebiljeke">
    <w:name w:val="endnote text"/>
    <w:basedOn w:val="Normal"/>
    <w:link w:val="TekstkrajnjebiljekeChar"/>
    <w:uiPriority w:val="99"/>
    <w:semiHidden/>
    <w:unhideWhenUsed/>
    <w:rsid w:val="00513925"/>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513925"/>
    <w:rPr>
      <w:sz w:val="20"/>
      <w:szCs w:val="20"/>
    </w:rPr>
  </w:style>
  <w:style w:type="character" w:styleId="Referencakrajnjebiljeke">
    <w:name w:val="endnote reference"/>
    <w:basedOn w:val="Zadanifontodlomka"/>
    <w:uiPriority w:val="99"/>
    <w:semiHidden/>
    <w:unhideWhenUsed/>
    <w:rsid w:val="00513925"/>
    <w:rPr>
      <w:vertAlign w:val="superscript"/>
    </w:rPr>
  </w:style>
  <w:style w:type="character" w:customStyle="1" w:styleId="Bodytext2">
    <w:name w:val="Body text (2)_"/>
    <w:basedOn w:val="Zadanifontodlomka"/>
    <w:link w:val="Bodytext20"/>
    <w:rsid w:val="00A74DF1"/>
    <w:rPr>
      <w:rFonts w:ascii="Times New Roman" w:eastAsia="Times New Roman" w:hAnsi="Times New Roman" w:cs="Times New Roman"/>
      <w:shd w:val="clear" w:color="auto" w:fill="FFFFFF"/>
    </w:rPr>
  </w:style>
  <w:style w:type="character" w:customStyle="1" w:styleId="Bodytext2Calibri95pt">
    <w:name w:val="Body text (2) + Calibri;9;5 pt"/>
    <w:basedOn w:val="Bodytext2"/>
    <w:rsid w:val="00A74DF1"/>
    <w:rPr>
      <w:rFonts w:ascii="Calibri" w:eastAsia="Calibri" w:hAnsi="Calibri" w:cs="Calibri"/>
      <w:b/>
      <w:bCs/>
      <w:color w:val="000000"/>
      <w:spacing w:val="0"/>
      <w:w w:val="100"/>
      <w:position w:val="0"/>
      <w:sz w:val="19"/>
      <w:szCs w:val="19"/>
      <w:shd w:val="clear" w:color="auto" w:fill="FFFFFF"/>
      <w:lang w:val="hr-HR" w:eastAsia="hr-HR" w:bidi="hr-HR"/>
    </w:rPr>
  </w:style>
  <w:style w:type="paragraph" w:customStyle="1" w:styleId="Bodytext20">
    <w:name w:val="Body text (2)"/>
    <w:basedOn w:val="Normal"/>
    <w:link w:val="Bodytext2"/>
    <w:rsid w:val="00A74DF1"/>
    <w:pPr>
      <w:widowControl w:val="0"/>
      <w:shd w:val="clear" w:color="auto" w:fill="FFFFFF"/>
      <w:spacing w:before="600" w:after="60" w:line="0" w:lineRule="atLeast"/>
      <w:ind w:hanging="400"/>
      <w:jc w:val="both"/>
    </w:pPr>
    <w:rPr>
      <w:rFonts w:ascii="Times New Roman" w:eastAsia="Times New Roman" w:hAnsi="Times New Roman" w:cs="Times New Roman"/>
    </w:rPr>
  </w:style>
  <w:style w:type="character" w:customStyle="1" w:styleId="Style12pt">
    <w:name w:val="Style 12 pt"/>
    <w:rsid w:val="00A74DF1"/>
    <w:rPr>
      <w:rFonts w:ascii="Times New Roman" w:hAnsi="Times New Roman" w:cs="Times New Roman" w:hint="default"/>
      <w:sz w:val="24"/>
      <w:szCs w:val="24"/>
      <w:vertAlign w:val="baseline"/>
    </w:rPr>
  </w:style>
  <w:style w:type="character" w:customStyle="1" w:styleId="bold">
    <w:name w:val="bold"/>
    <w:basedOn w:val="Zadanifontodlomka"/>
    <w:rsid w:val="00A74DF1"/>
  </w:style>
  <w:style w:type="paragraph" w:styleId="Tijeloteksta20">
    <w:name w:val="Body Text 2"/>
    <w:basedOn w:val="Normal"/>
    <w:link w:val="Tijeloteksta2Char"/>
    <w:rsid w:val="00A74DF1"/>
    <w:pPr>
      <w:spacing w:after="0" w:line="240" w:lineRule="auto"/>
    </w:pPr>
    <w:rPr>
      <w:rFonts w:ascii="Arial" w:eastAsia="Times New Roman" w:hAnsi="Arial" w:cs="Arial"/>
      <w:sz w:val="24"/>
      <w:szCs w:val="24"/>
      <w:lang w:eastAsia="hr-HR"/>
    </w:rPr>
  </w:style>
  <w:style w:type="character" w:customStyle="1" w:styleId="Tijeloteksta2Char">
    <w:name w:val="Tijelo teksta 2 Char"/>
    <w:basedOn w:val="Zadanifontodlomka"/>
    <w:link w:val="Tijeloteksta20"/>
    <w:rsid w:val="00A74DF1"/>
    <w:rPr>
      <w:rFonts w:ascii="Arial" w:eastAsia="Times New Roman" w:hAnsi="Arial" w:cs="Arial"/>
      <w:sz w:val="24"/>
      <w:szCs w:val="24"/>
      <w:lang w:eastAsia="hr-HR"/>
    </w:rPr>
  </w:style>
  <w:style w:type="paragraph" w:customStyle="1" w:styleId="box473084">
    <w:name w:val="box_473084"/>
    <w:basedOn w:val="Normal"/>
    <w:rsid w:val="00A74DF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Normal1">
    <w:name w:val="Table Normal1"/>
    <w:uiPriority w:val="2"/>
    <w:semiHidden/>
    <w:unhideWhenUsed/>
    <w:qFormat/>
    <w:rsid w:val="00A74D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popisa1">
    <w:name w:val="Bez popisa1"/>
    <w:next w:val="Bezpopisa"/>
    <w:uiPriority w:val="99"/>
    <w:semiHidden/>
    <w:unhideWhenUsed/>
    <w:rsid w:val="00A74DF1"/>
  </w:style>
  <w:style w:type="character" w:customStyle="1" w:styleId="SlijeenaHiperveza1">
    <w:name w:val="SlijeđenaHiperveza1"/>
    <w:basedOn w:val="Zadanifontodlomka"/>
    <w:uiPriority w:val="99"/>
    <w:semiHidden/>
    <w:unhideWhenUsed/>
    <w:rsid w:val="00A74DF1"/>
    <w:rPr>
      <w:color w:val="800080"/>
      <w:u w:val="single"/>
    </w:rPr>
  </w:style>
  <w:style w:type="character" w:styleId="Nerijeenospominjanje">
    <w:name w:val="Unresolved Mention"/>
    <w:basedOn w:val="Zadanifontodlomka"/>
    <w:uiPriority w:val="99"/>
    <w:semiHidden/>
    <w:unhideWhenUsed/>
    <w:rsid w:val="00A74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743">
      <w:bodyDiv w:val="1"/>
      <w:marLeft w:val="0"/>
      <w:marRight w:val="0"/>
      <w:marTop w:val="0"/>
      <w:marBottom w:val="0"/>
      <w:divBdr>
        <w:top w:val="none" w:sz="0" w:space="0" w:color="auto"/>
        <w:left w:val="none" w:sz="0" w:space="0" w:color="auto"/>
        <w:bottom w:val="none" w:sz="0" w:space="0" w:color="auto"/>
        <w:right w:val="none" w:sz="0" w:space="0" w:color="auto"/>
      </w:divBdr>
    </w:div>
    <w:div w:id="71705519">
      <w:bodyDiv w:val="1"/>
      <w:marLeft w:val="0"/>
      <w:marRight w:val="0"/>
      <w:marTop w:val="0"/>
      <w:marBottom w:val="0"/>
      <w:divBdr>
        <w:top w:val="none" w:sz="0" w:space="0" w:color="auto"/>
        <w:left w:val="none" w:sz="0" w:space="0" w:color="auto"/>
        <w:bottom w:val="none" w:sz="0" w:space="0" w:color="auto"/>
        <w:right w:val="none" w:sz="0" w:space="0" w:color="auto"/>
      </w:divBdr>
    </w:div>
    <w:div w:id="202601681">
      <w:bodyDiv w:val="1"/>
      <w:marLeft w:val="0"/>
      <w:marRight w:val="0"/>
      <w:marTop w:val="0"/>
      <w:marBottom w:val="0"/>
      <w:divBdr>
        <w:top w:val="none" w:sz="0" w:space="0" w:color="auto"/>
        <w:left w:val="none" w:sz="0" w:space="0" w:color="auto"/>
        <w:bottom w:val="none" w:sz="0" w:space="0" w:color="auto"/>
        <w:right w:val="none" w:sz="0" w:space="0" w:color="auto"/>
      </w:divBdr>
    </w:div>
    <w:div w:id="230387601">
      <w:bodyDiv w:val="1"/>
      <w:marLeft w:val="0"/>
      <w:marRight w:val="0"/>
      <w:marTop w:val="0"/>
      <w:marBottom w:val="0"/>
      <w:divBdr>
        <w:top w:val="none" w:sz="0" w:space="0" w:color="auto"/>
        <w:left w:val="none" w:sz="0" w:space="0" w:color="auto"/>
        <w:bottom w:val="none" w:sz="0" w:space="0" w:color="auto"/>
        <w:right w:val="none" w:sz="0" w:space="0" w:color="auto"/>
      </w:divBdr>
    </w:div>
    <w:div w:id="358163424">
      <w:bodyDiv w:val="1"/>
      <w:marLeft w:val="0"/>
      <w:marRight w:val="0"/>
      <w:marTop w:val="0"/>
      <w:marBottom w:val="0"/>
      <w:divBdr>
        <w:top w:val="none" w:sz="0" w:space="0" w:color="auto"/>
        <w:left w:val="none" w:sz="0" w:space="0" w:color="auto"/>
        <w:bottom w:val="none" w:sz="0" w:space="0" w:color="auto"/>
        <w:right w:val="none" w:sz="0" w:space="0" w:color="auto"/>
      </w:divBdr>
    </w:div>
    <w:div w:id="381949639">
      <w:bodyDiv w:val="1"/>
      <w:marLeft w:val="0"/>
      <w:marRight w:val="0"/>
      <w:marTop w:val="0"/>
      <w:marBottom w:val="0"/>
      <w:divBdr>
        <w:top w:val="none" w:sz="0" w:space="0" w:color="auto"/>
        <w:left w:val="none" w:sz="0" w:space="0" w:color="auto"/>
        <w:bottom w:val="none" w:sz="0" w:space="0" w:color="auto"/>
        <w:right w:val="none" w:sz="0" w:space="0" w:color="auto"/>
      </w:divBdr>
    </w:div>
    <w:div w:id="435249046">
      <w:bodyDiv w:val="1"/>
      <w:marLeft w:val="0"/>
      <w:marRight w:val="0"/>
      <w:marTop w:val="0"/>
      <w:marBottom w:val="0"/>
      <w:divBdr>
        <w:top w:val="none" w:sz="0" w:space="0" w:color="auto"/>
        <w:left w:val="none" w:sz="0" w:space="0" w:color="auto"/>
        <w:bottom w:val="none" w:sz="0" w:space="0" w:color="auto"/>
        <w:right w:val="none" w:sz="0" w:space="0" w:color="auto"/>
      </w:divBdr>
    </w:div>
    <w:div w:id="494498044">
      <w:bodyDiv w:val="1"/>
      <w:marLeft w:val="0"/>
      <w:marRight w:val="0"/>
      <w:marTop w:val="0"/>
      <w:marBottom w:val="0"/>
      <w:divBdr>
        <w:top w:val="none" w:sz="0" w:space="0" w:color="auto"/>
        <w:left w:val="none" w:sz="0" w:space="0" w:color="auto"/>
        <w:bottom w:val="none" w:sz="0" w:space="0" w:color="auto"/>
        <w:right w:val="none" w:sz="0" w:space="0" w:color="auto"/>
      </w:divBdr>
    </w:div>
    <w:div w:id="652566126">
      <w:bodyDiv w:val="1"/>
      <w:marLeft w:val="0"/>
      <w:marRight w:val="0"/>
      <w:marTop w:val="0"/>
      <w:marBottom w:val="0"/>
      <w:divBdr>
        <w:top w:val="none" w:sz="0" w:space="0" w:color="auto"/>
        <w:left w:val="none" w:sz="0" w:space="0" w:color="auto"/>
        <w:bottom w:val="none" w:sz="0" w:space="0" w:color="auto"/>
        <w:right w:val="none" w:sz="0" w:space="0" w:color="auto"/>
      </w:divBdr>
    </w:div>
    <w:div w:id="675884573">
      <w:bodyDiv w:val="1"/>
      <w:marLeft w:val="0"/>
      <w:marRight w:val="0"/>
      <w:marTop w:val="0"/>
      <w:marBottom w:val="0"/>
      <w:divBdr>
        <w:top w:val="none" w:sz="0" w:space="0" w:color="auto"/>
        <w:left w:val="none" w:sz="0" w:space="0" w:color="auto"/>
        <w:bottom w:val="none" w:sz="0" w:space="0" w:color="auto"/>
        <w:right w:val="none" w:sz="0" w:space="0" w:color="auto"/>
      </w:divBdr>
    </w:div>
    <w:div w:id="756291805">
      <w:bodyDiv w:val="1"/>
      <w:marLeft w:val="0"/>
      <w:marRight w:val="0"/>
      <w:marTop w:val="0"/>
      <w:marBottom w:val="0"/>
      <w:divBdr>
        <w:top w:val="none" w:sz="0" w:space="0" w:color="auto"/>
        <w:left w:val="none" w:sz="0" w:space="0" w:color="auto"/>
        <w:bottom w:val="none" w:sz="0" w:space="0" w:color="auto"/>
        <w:right w:val="none" w:sz="0" w:space="0" w:color="auto"/>
      </w:divBdr>
    </w:div>
    <w:div w:id="836112129">
      <w:bodyDiv w:val="1"/>
      <w:marLeft w:val="0"/>
      <w:marRight w:val="0"/>
      <w:marTop w:val="0"/>
      <w:marBottom w:val="0"/>
      <w:divBdr>
        <w:top w:val="none" w:sz="0" w:space="0" w:color="auto"/>
        <w:left w:val="none" w:sz="0" w:space="0" w:color="auto"/>
        <w:bottom w:val="none" w:sz="0" w:space="0" w:color="auto"/>
        <w:right w:val="none" w:sz="0" w:space="0" w:color="auto"/>
      </w:divBdr>
    </w:div>
    <w:div w:id="970673040">
      <w:bodyDiv w:val="1"/>
      <w:marLeft w:val="0"/>
      <w:marRight w:val="0"/>
      <w:marTop w:val="0"/>
      <w:marBottom w:val="0"/>
      <w:divBdr>
        <w:top w:val="none" w:sz="0" w:space="0" w:color="auto"/>
        <w:left w:val="none" w:sz="0" w:space="0" w:color="auto"/>
        <w:bottom w:val="none" w:sz="0" w:space="0" w:color="auto"/>
        <w:right w:val="none" w:sz="0" w:space="0" w:color="auto"/>
      </w:divBdr>
    </w:div>
    <w:div w:id="1005088472">
      <w:bodyDiv w:val="1"/>
      <w:marLeft w:val="0"/>
      <w:marRight w:val="0"/>
      <w:marTop w:val="0"/>
      <w:marBottom w:val="0"/>
      <w:divBdr>
        <w:top w:val="none" w:sz="0" w:space="0" w:color="auto"/>
        <w:left w:val="none" w:sz="0" w:space="0" w:color="auto"/>
        <w:bottom w:val="none" w:sz="0" w:space="0" w:color="auto"/>
        <w:right w:val="none" w:sz="0" w:space="0" w:color="auto"/>
      </w:divBdr>
    </w:div>
    <w:div w:id="1134368749">
      <w:bodyDiv w:val="1"/>
      <w:marLeft w:val="0"/>
      <w:marRight w:val="0"/>
      <w:marTop w:val="0"/>
      <w:marBottom w:val="0"/>
      <w:divBdr>
        <w:top w:val="none" w:sz="0" w:space="0" w:color="auto"/>
        <w:left w:val="none" w:sz="0" w:space="0" w:color="auto"/>
        <w:bottom w:val="none" w:sz="0" w:space="0" w:color="auto"/>
        <w:right w:val="none" w:sz="0" w:space="0" w:color="auto"/>
      </w:divBdr>
    </w:div>
    <w:div w:id="1326055855">
      <w:bodyDiv w:val="1"/>
      <w:marLeft w:val="0"/>
      <w:marRight w:val="0"/>
      <w:marTop w:val="0"/>
      <w:marBottom w:val="0"/>
      <w:divBdr>
        <w:top w:val="none" w:sz="0" w:space="0" w:color="auto"/>
        <w:left w:val="none" w:sz="0" w:space="0" w:color="auto"/>
        <w:bottom w:val="none" w:sz="0" w:space="0" w:color="auto"/>
        <w:right w:val="none" w:sz="0" w:space="0" w:color="auto"/>
      </w:divBdr>
    </w:div>
    <w:div w:id="1382242956">
      <w:bodyDiv w:val="1"/>
      <w:marLeft w:val="0"/>
      <w:marRight w:val="0"/>
      <w:marTop w:val="0"/>
      <w:marBottom w:val="0"/>
      <w:divBdr>
        <w:top w:val="none" w:sz="0" w:space="0" w:color="auto"/>
        <w:left w:val="none" w:sz="0" w:space="0" w:color="auto"/>
        <w:bottom w:val="none" w:sz="0" w:space="0" w:color="auto"/>
        <w:right w:val="none" w:sz="0" w:space="0" w:color="auto"/>
      </w:divBdr>
    </w:div>
    <w:div w:id="1584221892">
      <w:bodyDiv w:val="1"/>
      <w:marLeft w:val="0"/>
      <w:marRight w:val="0"/>
      <w:marTop w:val="0"/>
      <w:marBottom w:val="0"/>
      <w:divBdr>
        <w:top w:val="none" w:sz="0" w:space="0" w:color="auto"/>
        <w:left w:val="none" w:sz="0" w:space="0" w:color="auto"/>
        <w:bottom w:val="none" w:sz="0" w:space="0" w:color="auto"/>
        <w:right w:val="none" w:sz="0" w:space="0" w:color="auto"/>
      </w:divBdr>
    </w:div>
    <w:div w:id="1621641754">
      <w:bodyDiv w:val="1"/>
      <w:marLeft w:val="0"/>
      <w:marRight w:val="0"/>
      <w:marTop w:val="0"/>
      <w:marBottom w:val="0"/>
      <w:divBdr>
        <w:top w:val="none" w:sz="0" w:space="0" w:color="auto"/>
        <w:left w:val="none" w:sz="0" w:space="0" w:color="auto"/>
        <w:bottom w:val="none" w:sz="0" w:space="0" w:color="auto"/>
        <w:right w:val="none" w:sz="0" w:space="0" w:color="auto"/>
      </w:divBdr>
    </w:div>
    <w:div w:id="1762991404">
      <w:bodyDiv w:val="1"/>
      <w:marLeft w:val="0"/>
      <w:marRight w:val="0"/>
      <w:marTop w:val="0"/>
      <w:marBottom w:val="0"/>
      <w:divBdr>
        <w:top w:val="none" w:sz="0" w:space="0" w:color="auto"/>
        <w:left w:val="none" w:sz="0" w:space="0" w:color="auto"/>
        <w:bottom w:val="none" w:sz="0" w:space="0" w:color="auto"/>
        <w:right w:val="none" w:sz="0" w:space="0" w:color="auto"/>
      </w:divBdr>
    </w:div>
    <w:div w:id="1771273903">
      <w:bodyDiv w:val="1"/>
      <w:marLeft w:val="0"/>
      <w:marRight w:val="0"/>
      <w:marTop w:val="0"/>
      <w:marBottom w:val="0"/>
      <w:divBdr>
        <w:top w:val="none" w:sz="0" w:space="0" w:color="auto"/>
        <w:left w:val="none" w:sz="0" w:space="0" w:color="auto"/>
        <w:bottom w:val="none" w:sz="0" w:space="0" w:color="auto"/>
        <w:right w:val="none" w:sz="0" w:space="0" w:color="auto"/>
      </w:divBdr>
    </w:div>
    <w:div w:id="1845704817">
      <w:bodyDiv w:val="1"/>
      <w:marLeft w:val="0"/>
      <w:marRight w:val="0"/>
      <w:marTop w:val="0"/>
      <w:marBottom w:val="0"/>
      <w:divBdr>
        <w:top w:val="none" w:sz="0" w:space="0" w:color="auto"/>
        <w:left w:val="none" w:sz="0" w:space="0" w:color="auto"/>
        <w:bottom w:val="none" w:sz="0" w:space="0" w:color="auto"/>
        <w:right w:val="none" w:sz="0" w:space="0" w:color="auto"/>
      </w:divBdr>
    </w:div>
    <w:div w:id="1888714244">
      <w:bodyDiv w:val="1"/>
      <w:marLeft w:val="0"/>
      <w:marRight w:val="0"/>
      <w:marTop w:val="0"/>
      <w:marBottom w:val="0"/>
      <w:divBdr>
        <w:top w:val="none" w:sz="0" w:space="0" w:color="auto"/>
        <w:left w:val="none" w:sz="0" w:space="0" w:color="auto"/>
        <w:bottom w:val="none" w:sz="0" w:space="0" w:color="auto"/>
        <w:right w:val="none" w:sz="0" w:space="0" w:color="auto"/>
      </w:divBdr>
    </w:div>
    <w:div w:id="1916472577">
      <w:bodyDiv w:val="1"/>
      <w:marLeft w:val="0"/>
      <w:marRight w:val="0"/>
      <w:marTop w:val="0"/>
      <w:marBottom w:val="0"/>
      <w:divBdr>
        <w:top w:val="none" w:sz="0" w:space="0" w:color="auto"/>
        <w:left w:val="none" w:sz="0" w:space="0" w:color="auto"/>
        <w:bottom w:val="none" w:sz="0" w:space="0" w:color="auto"/>
        <w:right w:val="none" w:sz="0" w:space="0" w:color="auto"/>
      </w:divBdr>
    </w:div>
    <w:div w:id="1922762322">
      <w:bodyDiv w:val="1"/>
      <w:marLeft w:val="0"/>
      <w:marRight w:val="0"/>
      <w:marTop w:val="0"/>
      <w:marBottom w:val="0"/>
      <w:divBdr>
        <w:top w:val="none" w:sz="0" w:space="0" w:color="auto"/>
        <w:left w:val="none" w:sz="0" w:space="0" w:color="auto"/>
        <w:bottom w:val="none" w:sz="0" w:space="0" w:color="auto"/>
        <w:right w:val="none" w:sz="0" w:space="0" w:color="auto"/>
      </w:divBdr>
    </w:div>
    <w:div w:id="1936665516">
      <w:bodyDiv w:val="1"/>
      <w:marLeft w:val="0"/>
      <w:marRight w:val="0"/>
      <w:marTop w:val="0"/>
      <w:marBottom w:val="0"/>
      <w:divBdr>
        <w:top w:val="none" w:sz="0" w:space="0" w:color="auto"/>
        <w:left w:val="none" w:sz="0" w:space="0" w:color="auto"/>
        <w:bottom w:val="none" w:sz="0" w:space="0" w:color="auto"/>
        <w:right w:val="none" w:sz="0" w:space="0" w:color="auto"/>
      </w:divBdr>
    </w:div>
    <w:div w:id="1958022686">
      <w:bodyDiv w:val="1"/>
      <w:marLeft w:val="0"/>
      <w:marRight w:val="0"/>
      <w:marTop w:val="0"/>
      <w:marBottom w:val="0"/>
      <w:divBdr>
        <w:top w:val="none" w:sz="0" w:space="0" w:color="auto"/>
        <w:left w:val="none" w:sz="0" w:space="0" w:color="auto"/>
        <w:bottom w:val="none" w:sz="0" w:space="0" w:color="auto"/>
        <w:right w:val="none" w:sz="0" w:space="0" w:color="auto"/>
      </w:divBdr>
    </w:div>
    <w:div w:id="1972008786">
      <w:bodyDiv w:val="1"/>
      <w:marLeft w:val="0"/>
      <w:marRight w:val="0"/>
      <w:marTop w:val="0"/>
      <w:marBottom w:val="0"/>
      <w:divBdr>
        <w:top w:val="none" w:sz="0" w:space="0" w:color="auto"/>
        <w:left w:val="none" w:sz="0" w:space="0" w:color="auto"/>
        <w:bottom w:val="none" w:sz="0" w:space="0" w:color="auto"/>
        <w:right w:val="none" w:sz="0" w:space="0" w:color="auto"/>
      </w:divBdr>
    </w:div>
    <w:div w:id="20272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65A8-BD57-408C-90C4-AB6404A7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50977</Words>
  <Characters>290569</Characters>
  <Application>Microsoft Office Word</Application>
  <DocSecurity>0</DocSecurity>
  <Lines>2421</Lines>
  <Paragraphs>681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340865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Strniščak</dc:creator>
  <cp:lastModifiedBy>Anita Strniščak</cp:lastModifiedBy>
  <cp:revision>2</cp:revision>
  <cp:lastPrinted>2024-06-11T10:09:00Z</cp:lastPrinted>
  <dcterms:created xsi:type="dcterms:W3CDTF">2025-06-04T07:14:00Z</dcterms:created>
  <dcterms:modified xsi:type="dcterms:W3CDTF">2025-06-04T07:14:00Z</dcterms:modified>
</cp:coreProperties>
</file>